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line="276" w:lineRule="auto"/>
        <w:jc w:val="center"/>
        <w:rPr>
          <w:rFonts w:ascii="Arial" w:hAnsi="Arial" w:cs="Arial"/>
          <w:b/>
        </w:rPr>
      </w:pPr>
      <w:r>
        <w:rPr>
          <w:rFonts w:ascii="Arial" w:hAnsi="Arial" w:cs="Arial"/>
          <w:b/>
        </w:rPr>
        <w:t>BAB  III</w:t>
      </w:r>
    </w:p>
    <w:p>
      <w:pPr>
        <w:keepNext w:val="0"/>
        <w:keepLines w:val="0"/>
        <w:pageBreakBefore w:val="0"/>
        <w:widowControl/>
        <w:kinsoku/>
        <w:wordWrap/>
        <w:overflowPunct/>
        <w:topLinePunct w:val="0"/>
        <w:autoSpaceDE/>
        <w:autoSpaceDN/>
        <w:bidi w:val="0"/>
        <w:adjustRightInd/>
        <w:snapToGrid w:val="0"/>
        <w:spacing w:after="480" w:line="276" w:lineRule="auto"/>
        <w:ind w:left="0" w:leftChars="0" w:right="0" w:rightChars="0" w:firstLine="0" w:firstLineChars="0"/>
        <w:jc w:val="center"/>
        <w:textAlignment w:val="auto"/>
        <w:outlineLvl w:val="9"/>
        <w:rPr>
          <w:rFonts w:ascii="Arial" w:hAnsi="Arial" w:cs="Arial"/>
          <w:b/>
        </w:rPr>
      </w:pPr>
      <w:r>
        <w:rPr>
          <w:rFonts w:ascii="Arial" w:hAnsi="Arial" w:cs="Arial"/>
          <w:b/>
        </w:rPr>
        <w:t>PENYELENGGARAAN URUSAN PEMERINTAHAN DAERAH</w:t>
      </w:r>
    </w:p>
    <w:p>
      <w:pPr>
        <w:pStyle w:val="54"/>
        <w:numPr>
          <w:ilvl w:val="0"/>
          <w:numId w:val="5"/>
        </w:numPr>
        <w:spacing w:after="120" w:line="276" w:lineRule="auto"/>
        <w:ind w:left="567" w:hanging="567"/>
        <w:contextualSpacing w:val="0"/>
        <w:rPr>
          <w:rFonts w:ascii="Arial" w:hAnsi="Arial" w:cs="Arial"/>
          <w:b/>
          <w:szCs w:val="24"/>
        </w:rPr>
      </w:pPr>
      <w:r>
        <w:rPr>
          <w:rFonts w:ascii="Arial" w:hAnsi="Arial" w:cs="Arial"/>
          <w:b/>
          <w:szCs w:val="24"/>
        </w:rPr>
        <w:t>Ringkasan Urusan Desentralisasi</w:t>
      </w:r>
    </w:p>
    <w:p>
      <w:pPr>
        <w:pStyle w:val="54"/>
        <w:numPr>
          <w:ilvl w:val="0"/>
          <w:numId w:val="6"/>
        </w:numPr>
        <w:spacing w:after="120" w:line="276" w:lineRule="auto"/>
        <w:ind w:left="1134" w:hanging="567"/>
        <w:contextualSpacing w:val="0"/>
        <w:rPr>
          <w:rFonts w:ascii="Arial" w:hAnsi="Arial" w:cs="Arial"/>
          <w:b/>
          <w:szCs w:val="24"/>
        </w:rPr>
      </w:pPr>
      <w:r>
        <w:rPr>
          <w:rFonts w:ascii="Arial" w:hAnsi="Arial" w:cs="Arial"/>
          <w:b/>
          <w:szCs w:val="24"/>
        </w:rPr>
        <w:t>Anggaran Belanja Urusan Wajib dan Urusan Pilihan</w:t>
      </w:r>
    </w:p>
    <w:p>
      <w:pPr>
        <w:spacing w:after="120" w:line="276" w:lineRule="auto"/>
        <w:ind w:left="567"/>
        <w:rPr>
          <w:rFonts w:ascii="Arial" w:hAnsi="Arial" w:cs="Arial"/>
          <w:b/>
          <w:lang w:val="id-ID"/>
        </w:rPr>
      </w:pPr>
    </w:p>
    <w:p>
      <w:pPr>
        <w:pStyle w:val="54"/>
        <w:spacing w:line="276" w:lineRule="auto"/>
        <w:ind w:left="1134"/>
        <w:contextualSpacing w:val="0"/>
        <w:jc w:val="center"/>
        <w:rPr>
          <w:rFonts w:ascii="Arial" w:hAnsi="Arial" w:cs="Arial"/>
          <w:b/>
          <w:szCs w:val="24"/>
        </w:rPr>
      </w:pPr>
      <w:r>
        <w:rPr>
          <w:rFonts w:ascii="Arial" w:hAnsi="Arial" w:cs="Arial"/>
          <w:b/>
          <w:szCs w:val="24"/>
        </w:rPr>
        <w:t>Tabel 3.1</w:t>
      </w:r>
    </w:p>
    <w:p>
      <w:pPr>
        <w:pStyle w:val="54"/>
        <w:spacing w:line="276" w:lineRule="auto"/>
        <w:ind w:left="1134"/>
        <w:contextualSpacing w:val="0"/>
        <w:jc w:val="center"/>
        <w:rPr>
          <w:rFonts w:ascii="Arial" w:hAnsi="Arial" w:cs="Arial"/>
          <w:b/>
          <w:szCs w:val="24"/>
        </w:rPr>
      </w:pPr>
      <w:r>
        <w:rPr>
          <w:rFonts w:ascii="Arial" w:hAnsi="Arial" w:cs="Arial"/>
          <w:b/>
          <w:szCs w:val="24"/>
        </w:rPr>
        <w:t xml:space="preserve">Anggaran dan Realisasi Belanja Tidak Langsung Per SKPD </w:t>
      </w:r>
    </w:p>
    <w:p>
      <w:pPr>
        <w:pStyle w:val="54"/>
        <w:spacing w:line="276" w:lineRule="auto"/>
        <w:ind w:left="1134"/>
        <w:contextualSpacing w:val="0"/>
        <w:jc w:val="center"/>
        <w:rPr>
          <w:rFonts w:ascii="Arial" w:hAnsi="Arial" w:cs="Arial"/>
          <w:b/>
          <w:szCs w:val="24"/>
        </w:rPr>
      </w:pPr>
      <w:r>
        <w:rPr>
          <w:rFonts w:ascii="Arial" w:hAnsi="Arial" w:cs="Arial"/>
          <w:b/>
          <w:szCs w:val="24"/>
        </w:rPr>
        <w:t>TA 2016</w:t>
      </w:r>
    </w:p>
    <w:tbl>
      <w:tblPr>
        <w:tblStyle w:val="37"/>
        <w:tblW w:w="8184" w:type="dxa"/>
        <w:tblInd w:w="1242" w:type="dxa"/>
        <w:tblLayout w:type="fixed"/>
        <w:tblCellMar>
          <w:top w:w="0" w:type="dxa"/>
          <w:left w:w="108" w:type="dxa"/>
          <w:bottom w:w="0" w:type="dxa"/>
          <w:right w:w="108" w:type="dxa"/>
        </w:tblCellMar>
      </w:tblPr>
      <w:tblGrid>
        <w:gridCol w:w="507"/>
        <w:gridCol w:w="1829"/>
        <w:gridCol w:w="1679"/>
        <w:gridCol w:w="1676"/>
        <w:gridCol w:w="1791"/>
        <w:gridCol w:w="702"/>
      </w:tblGrid>
      <w:tr>
        <w:tblPrEx>
          <w:tblLayout w:type="fixed"/>
          <w:tblCellMar>
            <w:top w:w="0" w:type="dxa"/>
            <w:left w:w="108" w:type="dxa"/>
            <w:bottom w:w="0" w:type="dxa"/>
            <w:right w:w="108" w:type="dxa"/>
          </w:tblCellMar>
        </w:tblPrEx>
        <w:trPr>
          <w:trHeight w:val="345" w:hRule="atLeast"/>
        </w:trPr>
        <w:tc>
          <w:tcPr>
            <w:tcW w:w="507"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No</w:t>
            </w:r>
          </w:p>
        </w:tc>
        <w:tc>
          <w:tcPr>
            <w:tcW w:w="1829"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URAIAN</w:t>
            </w:r>
          </w:p>
        </w:tc>
        <w:tc>
          <w:tcPr>
            <w:tcW w:w="1679"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ANGGARAN SETELAH PERUBAHAN</w:t>
            </w:r>
          </w:p>
        </w:tc>
        <w:tc>
          <w:tcPr>
            <w:tcW w:w="1676"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REALISASI</w:t>
            </w:r>
          </w:p>
        </w:tc>
        <w:tc>
          <w:tcPr>
            <w:tcW w:w="2493" w:type="dxa"/>
            <w:gridSpan w:val="2"/>
            <w:tcBorders>
              <w:top w:val="single" w:color="auto" w:sz="4" w:space="0"/>
              <w:left w:val="nil"/>
              <w:bottom w:val="single" w:color="auto" w:sz="4" w:space="0"/>
              <w:right w:val="single" w:color="000000"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BERTAMBAH/(BERKURANG)</w:t>
            </w:r>
          </w:p>
        </w:tc>
      </w:tr>
      <w:tr>
        <w:tblPrEx>
          <w:tblLayout w:type="fixed"/>
          <w:tblCellMar>
            <w:top w:w="0" w:type="dxa"/>
            <w:left w:w="108" w:type="dxa"/>
            <w:bottom w:w="0" w:type="dxa"/>
            <w:right w:w="108" w:type="dxa"/>
          </w:tblCellMar>
        </w:tblPrEx>
        <w:trPr>
          <w:trHeight w:val="345" w:hRule="atLeast"/>
        </w:trPr>
        <w:tc>
          <w:tcPr>
            <w:tcW w:w="507" w:type="dxa"/>
            <w:vMerge w:val="continue"/>
            <w:tcBorders>
              <w:top w:val="single" w:color="auto" w:sz="4" w:space="0"/>
              <w:left w:val="single" w:color="auto" w:sz="4" w:space="0"/>
              <w:bottom w:val="single" w:color="000000" w:sz="4" w:space="0"/>
              <w:right w:val="single" w:color="auto" w:sz="4" w:space="0"/>
            </w:tcBorders>
            <w:vAlign w:val="center"/>
          </w:tcPr>
          <w:p>
            <w:pPr>
              <w:spacing w:after="120"/>
              <w:rPr>
                <w:rFonts w:ascii="Arial Narrow" w:hAnsi="Arial Narrow"/>
                <w:b/>
                <w:bCs/>
                <w:color w:val="000000"/>
                <w:sz w:val="20"/>
                <w:szCs w:val="20"/>
              </w:rPr>
            </w:pPr>
          </w:p>
        </w:tc>
        <w:tc>
          <w:tcPr>
            <w:tcW w:w="1829" w:type="dxa"/>
            <w:vMerge w:val="continue"/>
            <w:tcBorders>
              <w:top w:val="single" w:color="auto" w:sz="4" w:space="0"/>
              <w:left w:val="single" w:color="auto" w:sz="4" w:space="0"/>
              <w:bottom w:val="single" w:color="000000" w:sz="4" w:space="0"/>
              <w:right w:val="single" w:color="auto" w:sz="4" w:space="0"/>
            </w:tcBorders>
            <w:vAlign w:val="center"/>
          </w:tcPr>
          <w:p>
            <w:pPr>
              <w:spacing w:after="120"/>
              <w:rPr>
                <w:rFonts w:ascii="Arial Narrow" w:hAnsi="Arial Narrow"/>
                <w:b/>
                <w:bCs/>
                <w:color w:val="000000"/>
                <w:sz w:val="20"/>
                <w:szCs w:val="20"/>
              </w:rPr>
            </w:pPr>
          </w:p>
        </w:tc>
        <w:tc>
          <w:tcPr>
            <w:tcW w:w="1679" w:type="dxa"/>
            <w:vMerge w:val="continue"/>
            <w:tcBorders>
              <w:top w:val="single" w:color="auto" w:sz="4" w:space="0"/>
              <w:left w:val="single" w:color="auto" w:sz="4" w:space="0"/>
              <w:bottom w:val="single" w:color="000000" w:sz="4" w:space="0"/>
              <w:right w:val="single" w:color="auto" w:sz="4" w:space="0"/>
            </w:tcBorders>
            <w:vAlign w:val="center"/>
          </w:tcPr>
          <w:p>
            <w:pPr>
              <w:spacing w:after="120"/>
              <w:rPr>
                <w:rFonts w:ascii="Arial Narrow" w:hAnsi="Arial Narrow"/>
                <w:b/>
                <w:bCs/>
                <w:color w:val="000000"/>
                <w:sz w:val="20"/>
                <w:szCs w:val="20"/>
              </w:rPr>
            </w:pPr>
          </w:p>
        </w:tc>
        <w:tc>
          <w:tcPr>
            <w:tcW w:w="1676" w:type="dxa"/>
            <w:vMerge w:val="continue"/>
            <w:tcBorders>
              <w:top w:val="single" w:color="auto" w:sz="4" w:space="0"/>
              <w:left w:val="single" w:color="auto" w:sz="4" w:space="0"/>
              <w:bottom w:val="single" w:color="000000" w:sz="4" w:space="0"/>
              <w:right w:val="single" w:color="auto" w:sz="4" w:space="0"/>
            </w:tcBorders>
            <w:vAlign w:val="center"/>
          </w:tcPr>
          <w:p>
            <w:pPr>
              <w:spacing w:after="120"/>
              <w:rPr>
                <w:rFonts w:ascii="Arial Narrow" w:hAnsi="Arial Narrow"/>
                <w:b/>
                <w:bCs/>
                <w:color w:val="000000"/>
                <w:sz w:val="20"/>
                <w:szCs w:val="20"/>
              </w:rPr>
            </w:pPr>
          </w:p>
        </w:tc>
        <w:tc>
          <w:tcPr>
            <w:tcW w:w="1791" w:type="dxa"/>
            <w:tcBorders>
              <w:top w:val="nil"/>
              <w:left w:val="nil"/>
              <w:bottom w:val="single" w:color="auto" w:sz="4" w:space="0"/>
              <w:right w:val="single" w:color="auto"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JUMLAH (Rp)</w:t>
            </w:r>
          </w:p>
        </w:tc>
        <w:tc>
          <w:tcPr>
            <w:tcW w:w="702" w:type="dxa"/>
            <w:tcBorders>
              <w:top w:val="nil"/>
              <w:left w:val="nil"/>
              <w:bottom w:val="single" w:color="auto" w:sz="4" w:space="0"/>
              <w:right w:val="single" w:color="auto" w:sz="4" w:space="0"/>
            </w:tcBorders>
            <w:shd w:val="clear" w:color="000000" w:fill="FFFFFF"/>
            <w:vAlign w:val="center"/>
          </w:tcPr>
          <w:p>
            <w:pPr>
              <w:spacing w:after="120"/>
              <w:jc w:val="center"/>
              <w:rPr>
                <w:rFonts w:ascii="Arial Narrow" w:hAnsi="Arial Narrow"/>
                <w:b/>
                <w:bCs/>
                <w:color w:val="000000"/>
                <w:sz w:val="20"/>
                <w:szCs w:val="20"/>
              </w:rPr>
            </w:pPr>
            <w:r>
              <w:rPr>
                <w:rFonts w:ascii="Arial Narrow" w:hAnsi="Arial Narrow"/>
                <w:b/>
                <w:bCs/>
                <w:color w:val="000000"/>
                <w:sz w:val="20"/>
                <w:szCs w:val="20"/>
              </w:rPr>
              <w:t>%</w:t>
            </w:r>
          </w:p>
        </w:tc>
      </w:tr>
      <w:tr>
        <w:tblPrEx>
          <w:tblLayout w:type="fixed"/>
          <w:tblCellMar>
            <w:top w:w="0" w:type="dxa"/>
            <w:left w:w="108" w:type="dxa"/>
            <w:bottom w:w="0" w:type="dxa"/>
            <w:right w:w="108" w:type="dxa"/>
          </w:tblCellMar>
        </w:tblPrEx>
        <w:trPr>
          <w:trHeight w:val="285" w:hRule="atLeast"/>
        </w:trPr>
        <w:tc>
          <w:tcPr>
            <w:tcW w:w="507"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w:t>
            </w:r>
          </w:p>
        </w:tc>
        <w:tc>
          <w:tcPr>
            <w:tcW w:w="1829" w:type="dxa"/>
            <w:tcBorders>
              <w:top w:val="single" w:color="auto" w:sz="4" w:space="0"/>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PENDIDIKAN</w:t>
            </w:r>
          </w:p>
        </w:tc>
        <w:tc>
          <w:tcPr>
            <w:tcW w:w="1679" w:type="dxa"/>
            <w:tcBorders>
              <w:top w:val="single" w:color="auto" w:sz="4" w:space="0"/>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65.372.476.993,86 </w:t>
            </w:r>
          </w:p>
        </w:tc>
        <w:tc>
          <w:tcPr>
            <w:tcW w:w="1676" w:type="dxa"/>
            <w:tcBorders>
              <w:top w:val="single" w:color="auto" w:sz="4" w:space="0"/>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60.948.784.528,00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(4.423.692.465,86)</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93,23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KESEHATAN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33.570.343.838,00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31.725.143.778,00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(1.845.200.060,00)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94,50 </w:t>
            </w:r>
          </w:p>
        </w:tc>
      </w:tr>
      <w:tr>
        <w:tblPrEx>
          <w:tblLayout w:type="fixed"/>
          <w:tblCellMar>
            <w:top w:w="0" w:type="dxa"/>
            <w:left w:w="108" w:type="dxa"/>
            <w:bottom w:w="0" w:type="dxa"/>
            <w:right w:w="108" w:type="dxa"/>
          </w:tblCellMar>
        </w:tblPrEx>
        <w:trPr>
          <w:trHeight w:val="609"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RUMAH SAKIT UMUM DAERAH Dr. ACHMAD MOCHTAR BUKITTINGGI</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50.907.210.000,00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49.608.203.256,00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(1.299.006.744,00)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97,45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4</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RUMAH SAKIT JIWA Prof. HB SAANIN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19.549.073.597,00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18.798.226.557,00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(750.847.040,00)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96,16 </w:t>
            </w:r>
          </w:p>
        </w:tc>
      </w:tr>
      <w:tr>
        <w:tblPrEx>
          <w:tblLayout w:type="fixed"/>
          <w:tblCellMar>
            <w:top w:w="0" w:type="dxa"/>
            <w:left w:w="108" w:type="dxa"/>
            <w:bottom w:w="0" w:type="dxa"/>
            <w:right w:w="108" w:type="dxa"/>
          </w:tblCellMar>
        </w:tblPrEx>
        <w:trPr>
          <w:trHeight w:val="552"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5</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RUMAH SAKIT UMUM DAERAH SOLOK</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28.187.607.529,00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26.083.917.640,00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(2.103.689.889,00)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92,54 </w:t>
            </w:r>
          </w:p>
        </w:tc>
      </w:tr>
      <w:tr>
        <w:tblPrEx>
          <w:tblLayout w:type="fixed"/>
          <w:tblCellMar>
            <w:top w:w="0" w:type="dxa"/>
            <w:left w:w="108" w:type="dxa"/>
            <w:bottom w:w="0" w:type="dxa"/>
            <w:right w:w="108" w:type="dxa"/>
          </w:tblCellMar>
        </w:tblPrEx>
        <w:trPr>
          <w:trHeight w:val="418"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6</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RUMAH SAKIT UMUM DAERAH PARIAMAN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20.851.517.968,00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20.208.532.423,00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(642.985.545,00)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96,92 </w:t>
            </w:r>
          </w:p>
        </w:tc>
      </w:tr>
      <w:tr>
        <w:tblPrEx>
          <w:tblLayout w:type="fixed"/>
          <w:tblCellMar>
            <w:top w:w="0" w:type="dxa"/>
            <w:left w:w="108" w:type="dxa"/>
            <w:bottom w:w="0" w:type="dxa"/>
            <w:right w:w="108" w:type="dxa"/>
          </w:tblCellMar>
        </w:tblPrEx>
        <w:trPr>
          <w:trHeight w:val="551"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7</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PRASARANA JALAN, TATA RUANG DAN PERMUKIMAN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37.061.878.434,00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36.020.421.451,00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(1.041.456.983,00)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97,19 </w:t>
            </w:r>
          </w:p>
        </w:tc>
      </w:tr>
      <w:tr>
        <w:tblPrEx>
          <w:tblLayout w:type="fixed"/>
          <w:tblCellMar>
            <w:top w:w="0" w:type="dxa"/>
            <w:left w:w="108" w:type="dxa"/>
            <w:bottom w:w="0" w:type="dxa"/>
            <w:right w:w="108" w:type="dxa"/>
          </w:tblCellMar>
        </w:tblPrEx>
        <w:trPr>
          <w:trHeight w:val="417"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8</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PENGELOLAAN SUMBER DAYA AIR</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13.544.439.225,00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13.106.396.878,00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(438.042.347,00)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96,77 </w:t>
            </w:r>
          </w:p>
        </w:tc>
      </w:tr>
      <w:tr>
        <w:tblPrEx>
          <w:tblLayout w:type="fixed"/>
          <w:tblCellMar>
            <w:top w:w="0" w:type="dxa"/>
            <w:left w:w="108" w:type="dxa"/>
            <w:bottom w:w="0" w:type="dxa"/>
            <w:right w:w="108" w:type="dxa"/>
          </w:tblCellMar>
        </w:tblPrEx>
        <w:trPr>
          <w:trHeight w:val="551"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9</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PERENCANAAN PEMBANGUNAN DAERAH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9.873.211.497,00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9.503.371.200,00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(369.840.297,00)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96,25 </w:t>
            </w:r>
          </w:p>
        </w:tc>
      </w:tr>
      <w:tr>
        <w:tblPrEx>
          <w:tblLayout w:type="fixed"/>
          <w:tblCellMar>
            <w:top w:w="0" w:type="dxa"/>
            <w:left w:w="108" w:type="dxa"/>
            <w:bottom w:w="0" w:type="dxa"/>
            <w:right w:w="108" w:type="dxa"/>
          </w:tblCellMar>
        </w:tblPrEx>
        <w:trPr>
          <w:trHeight w:val="417"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10</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PERHUBUNGAN, KOMUNIKASI DAN INFORMATIKA</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18.401.077.069,00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17.094.862.150,00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(1.306.214.919,00)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92,90 </w:t>
            </w:r>
          </w:p>
        </w:tc>
      </w:tr>
      <w:tr>
        <w:tblPrEx>
          <w:tblLayout w:type="fixed"/>
          <w:tblCellMar>
            <w:top w:w="0" w:type="dxa"/>
            <w:left w:w="108" w:type="dxa"/>
            <w:bottom w:w="0" w:type="dxa"/>
            <w:right w:w="108" w:type="dxa"/>
          </w:tblCellMar>
        </w:tblPrEx>
        <w:trPr>
          <w:trHeight w:val="551"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11</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PENGENDALIAN DAMPAK LINGKUNGAN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5.315.792.413,00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5.172.892.768,00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(142.899.645,00)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97,31 </w:t>
            </w:r>
          </w:p>
        </w:tc>
      </w:tr>
      <w:tr>
        <w:tblPrEx>
          <w:tblLayout w:type="fixed"/>
          <w:tblCellMar>
            <w:top w:w="0" w:type="dxa"/>
            <w:left w:w="108" w:type="dxa"/>
            <w:bottom w:w="0" w:type="dxa"/>
            <w:right w:w="108" w:type="dxa"/>
          </w:tblCellMar>
        </w:tblPrEx>
        <w:trPr>
          <w:trHeight w:val="417"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12</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PEMBERDAYAAN PEREMPUAN &amp; KB</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3.989.479.220,00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3.865.271.267,00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(124.207.953,00)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96,89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13</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SOSIAL</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19.596.335.171,00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18.719.890.774,00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(876.444.397,00)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95,53 </w:t>
            </w:r>
          </w:p>
        </w:tc>
      </w:tr>
      <w:tr>
        <w:tblPrEx>
          <w:tblLayout w:type="fixed"/>
          <w:tblCellMar>
            <w:top w:w="0" w:type="dxa"/>
            <w:left w:w="108" w:type="dxa"/>
            <w:bottom w:w="0" w:type="dxa"/>
            <w:right w:w="108" w:type="dxa"/>
          </w:tblCellMar>
        </w:tblPrEx>
        <w:trPr>
          <w:trHeight w:val="413"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14</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PENANGGULANGAN BENCANA DAERAH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4.122.897.969,00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3.983.003.668,00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(139.894.301,00)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96,61 </w:t>
            </w:r>
          </w:p>
        </w:tc>
      </w:tr>
      <w:tr>
        <w:tblPrEx>
          <w:tblLayout w:type="fixed"/>
          <w:tblCellMar>
            <w:top w:w="0" w:type="dxa"/>
            <w:left w:w="108" w:type="dxa"/>
            <w:bottom w:w="0" w:type="dxa"/>
            <w:right w:w="108" w:type="dxa"/>
          </w:tblCellMar>
        </w:tblPrEx>
        <w:trPr>
          <w:trHeight w:val="419"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15</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TENAGA KERJA DAN TRANSMIGRASI</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18.550.366.169,00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18.005.742.883,00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(544.623.286,00)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97,06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16</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KOPERASI DAN UMKM</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7.096.471.603,00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6.609.209.546,00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(487.262.057,00)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93,13 </w:t>
            </w:r>
          </w:p>
        </w:tc>
      </w:tr>
      <w:tr>
        <w:tblPrEx>
          <w:tblLayout w:type="fixed"/>
          <w:tblCellMar>
            <w:top w:w="0" w:type="dxa"/>
            <w:left w:w="108" w:type="dxa"/>
            <w:bottom w:w="0" w:type="dxa"/>
            <w:right w:w="108" w:type="dxa"/>
          </w:tblCellMar>
        </w:tblPrEx>
        <w:trPr>
          <w:trHeight w:val="387"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17</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KOORDINASI PENANAMAN MODAL PROPINSI</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4.308.747.705,00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4.197.541.104,00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(111.206.601,00)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97,42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18</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PEMUDA DAN OLAHRAGA</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8.905.245.395,00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8.521.697.164,00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(383.548.231,00)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95,69 </w:t>
            </w:r>
          </w:p>
        </w:tc>
      </w:tr>
      <w:tr>
        <w:tblPrEx>
          <w:tblLayout w:type="fixed"/>
          <w:tblCellMar>
            <w:top w:w="0" w:type="dxa"/>
            <w:left w:w="108" w:type="dxa"/>
            <w:bottom w:w="0" w:type="dxa"/>
            <w:right w:w="108" w:type="dxa"/>
          </w:tblCellMar>
        </w:tblPrEx>
        <w:trPr>
          <w:trHeight w:val="553"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19</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KESATUAN BANGSA DAN POLITIK</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4.565.607.115,00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4.284.376.712,00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(281.230.403,00)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93,84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20</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SATUAN POLISI PAMONG PRAJA</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7.716.446.743,00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7.399.175.978,00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(317.270.765,00)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95,89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21</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PPKD</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13.703.439.000,00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13.066.679.574,00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(636.759.426,00)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95,35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22</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DPRD</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22.950.261.000,00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22.212.019.897,00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(738.241.103,00)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96,78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23</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KDH &amp; WKDH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3.076.496.118,00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3.040.259.687,00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(36.236.431,00)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98,82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24</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SEKRETARIAT DAERAH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i/>
                <w:iCs/>
                <w:color w:val="000000"/>
                <w:sz w:val="20"/>
                <w:szCs w:val="20"/>
              </w:rPr>
            </w:pPr>
            <w:r>
              <w:rPr>
                <w:rFonts w:ascii="Arial Narrow" w:hAnsi="Arial Narrow"/>
                <w:i/>
                <w:iCs/>
                <w:color w:val="000000"/>
                <w:sz w:val="20"/>
                <w:szCs w:val="20"/>
              </w:rPr>
              <w:t xml:space="preserve">47.528.663.902,00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i/>
                <w:iCs/>
                <w:color w:val="000000"/>
                <w:sz w:val="20"/>
                <w:szCs w:val="20"/>
              </w:rPr>
            </w:pPr>
            <w:r>
              <w:rPr>
                <w:rFonts w:ascii="Arial Narrow" w:hAnsi="Arial Narrow"/>
                <w:i/>
                <w:iCs/>
                <w:color w:val="000000"/>
                <w:sz w:val="20"/>
                <w:szCs w:val="20"/>
              </w:rPr>
              <w:t xml:space="preserve">44.157.658.920,00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(3.371.004.982,00)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92,91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25</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SEKRETARIAT DPRD</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8.794.149.100,00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8.198.316.569,00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(595.832.531,00)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93,22 </w:t>
            </w:r>
          </w:p>
        </w:tc>
      </w:tr>
      <w:tr>
        <w:tblPrEx>
          <w:tblLayout w:type="fixed"/>
          <w:tblCellMar>
            <w:top w:w="0" w:type="dxa"/>
            <w:left w:w="108" w:type="dxa"/>
            <w:bottom w:w="0" w:type="dxa"/>
            <w:right w:w="108" w:type="dxa"/>
          </w:tblCellMar>
        </w:tblPrEx>
        <w:trPr>
          <w:trHeight w:val="542"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26</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PENGELOLAAN KEUANGAN DAERAH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60.171.487.002,00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58.848.341.693,00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(1.323.145.309,00)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97,80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27</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INSPEKTORAT PROPINSI</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7.735.101.879,00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7.499.317.835,00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(235.784.044,00)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96,95 </w:t>
            </w:r>
          </w:p>
        </w:tc>
      </w:tr>
      <w:tr>
        <w:tblPrEx>
          <w:tblLayout w:type="fixed"/>
          <w:tblCellMar>
            <w:top w:w="0" w:type="dxa"/>
            <w:left w:w="108" w:type="dxa"/>
            <w:bottom w:w="0" w:type="dxa"/>
            <w:right w:w="108" w:type="dxa"/>
          </w:tblCellMar>
        </w:tblPrEx>
        <w:trPr>
          <w:trHeight w:val="566"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28</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KANTOR PENGHUBUNG PEMERINTAH DAERAH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3.605.353.894,00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3.433.381.731,00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(171.972.163,00)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95,23 </w:t>
            </w:r>
          </w:p>
        </w:tc>
      </w:tr>
      <w:tr>
        <w:tblPrEx>
          <w:tblLayout w:type="fixed"/>
          <w:tblCellMar>
            <w:top w:w="0" w:type="dxa"/>
            <w:left w:w="108" w:type="dxa"/>
            <w:bottom w:w="0" w:type="dxa"/>
            <w:right w:w="108" w:type="dxa"/>
          </w:tblCellMar>
        </w:tblPrEx>
        <w:trPr>
          <w:trHeight w:val="533"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29</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PENDIDIKAN DAN PELATIHAN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8.551.599.881,00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7.873.710.359,00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(677.889.522,00)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92,07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30</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KEPEGAWAIAN DAERAH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6.750.713.885,00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6.526.225.189,00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(224.488.696,00)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96,67 </w:t>
            </w:r>
          </w:p>
        </w:tc>
      </w:tr>
      <w:tr>
        <w:tblPrEx>
          <w:tblLayout w:type="fixed"/>
          <w:tblCellMar>
            <w:top w:w="0" w:type="dxa"/>
            <w:left w:w="108" w:type="dxa"/>
            <w:bottom w:w="0" w:type="dxa"/>
            <w:right w:w="108" w:type="dxa"/>
          </w:tblCellMar>
        </w:tblPrEx>
        <w:trPr>
          <w:trHeight w:val="510"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31</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KORPS PEGAWAI REPUBLIK INDONESIA (KORPRI)</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1.634.801.040,00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1.589.907.938,00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(44.893.102,00)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97,25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32</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KETAHANAN PANGAN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8.117.614.434,00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7.930.074.565,00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(187.539.869,00)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97,69 </w:t>
            </w:r>
          </w:p>
        </w:tc>
      </w:tr>
      <w:tr>
        <w:tblPrEx>
          <w:tblLayout w:type="fixed"/>
          <w:tblCellMar>
            <w:top w:w="0" w:type="dxa"/>
            <w:left w:w="108" w:type="dxa"/>
            <w:bottom w:w="0" w:type="dxa"/>
            <w:right w:w="108" w:type="dxa"/>
          </w:tblCellMar>
        </w:tblPrEx>
        <w:trPr>
          <w:trHeight w:val="533"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33</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PEMBERDAYAAN MASYARAKAT</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4.786.832.008,00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4.661.528.557,00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(125.303.451,00)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97,38 </w:t>
            </w:r>
          </w:p>
        </w:tc>
      </w:tr>
      <w:tr>
        <w:tblPrEx>
          <w:tblLayout w:type="fixed"/>
          <w:tblCellMar>
            <w:top w:w="0" w:type="dxa"/>
            <w:left w:w="108" w:type="dxa"/>
            <w:bottom w:w="0" w:type="dxa"/>
            <w:right w:w="108" w:type="dxa"/>
          </w:tblCellMar>
        </w:tblPrEx>
        <w:trPr>
          <w:trHeight w:val="43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34</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PERPUSTAKAAN DAN KEARSIPAN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10.844.490.215,00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9.548.550.478,00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(1.295.939.737,00)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88,05 </w:t>
            </w:r>
          </w:p>
        </w:tc>
      </w:tr>
      <w:tr>
        <w:tblPrEx>
          <w:tblLayout w:type="fixed"/>
          <w:tblCellMar>
            <w:top w:w="0" w:type="dxa"/>
            <w:left w:w="108" w:type="dxa"/>
            <w:bottom w:w="0" w:type="dxa"/>
            <w:right w:w="108" w:type="dxa"/>
          </w:tblCellMar>
        </w:tblPrEx>
        <w:trPr>
          <w:trHeight w:val="473"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35</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SET. KOMISI PENYIARAN INDONESIA DAERAH SUMBAR</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751.445.800,00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714.473.616,00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(36.972.184,00)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95,08 </w:t>
            </w:r>
          </w:p>
        </w:tc>
      </w:tr>
      <w:tr>
        <w:tblPrEx>
          <w:tblLayout w:type="fixed"/>
          <w:tblCellMar>
            <w:top w:w="0" w:type="dxa"/>
            <w:left w:w="108" w:type="dxa"/>
            <w:bottom w:w="0" w:type="dxa"/>
            <w:right w:w="108" w:type="dxa"/>
          </w:tblCellMar>
        </w:tblPrEx>
        <w:trPr>
          <w:trHeight w:val="413"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36</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PERTANIAN TANAMAN PANGAN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44.984.016.388,00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43.389.645.511,00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(1.594.370.877,00)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96,46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37</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PERKEBUNAN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10.969.123.977,00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10.385.534.417,00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(583.589.560,00)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94,68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38</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PETERNAKAN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12.487.457.831,00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12.201.383.619,00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(286.074.212,00)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97,71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39</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BADAN KOORDINASI PENYULUH</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3.475.220.310,00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3.402.712.851,00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(72.507.459,00)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97,91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40</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KEHUTANAN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10.971.740.718,00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10.580.205.290,00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(391.535.428,00)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96,43 </w:t>
            </w:r>
          </w:p>
        </w:tc>
      </w:tr>
      <w:tr>
        <w:tblPrEx>
          <w:tblLayout w:type="fixed"/>
          <w:tblCellMar>
            <w:top w:w="0" w:type="dxa"/>
            <w:left w:w="108" w:type="dxa"/>
            <w:bottom w:w="0" w:type="dxa"/>
            <w:right w:w="108" w:type="dxa"/>
          </w:tblCellMar>
        </w:tblPrEx>
        <w:trPr>
          <w:trHeight w:val="527"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41</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ENERGI DAN SUMBER DAYA MINERAL</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6.981.970.589,00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6.810.709.567,00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(171.261.022,00)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97,55 </w:t>
            </w:r>
          </w:p>
        </w:tc>
      </w:tr>
      <w:tr>
        <w:tblPrEx>
          <w:tblLayout w:type="fixed"/>
          <w:tblCellMar>
            <w:top w:w="0" w:type="dxa"/>
            <w:left w:w="108" w:type="dxa"/>
            <w:bottom w:w="0" w:type="dxa"/>
            <w:right w:w="108" w:type="dxa"/>
          </w:tblCellMar>
        </w:tblPrEx>
        <w:trPr>
          <w:trHeight w:val="46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42</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PARIWISATA DAN EKONOMI KREATIF</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8.430.606.349,00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7.988.332.314,00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(442.274.035,00)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94,75 </w:t>
            </w:r>
          </w:p>
        </w:tc>
      </w:tr>
      <w:tr>
        <w:tblPrEx>
          <w:tblLayout w:type="fixed"/>
          <w:tblCellMar>
            <w:top w:w="0" w:type="dxa"/>
            <w:left w:w="108" w:type="dxa"/>
            <w:bottom w:w="0" w:type="dxa"/>
            <w:right w:w="108" w:type="dxa"/>
          </w:tblCellMar>
        </w:tblPrEx>
        <w:trPr>
          <w:trHeight w:val="285" w:hRule="atLeast"/>
        </w:trPr>
        <w:tc>
          <w:tcPr>
            <w:tcW w:w="507" w:type="dxa"/>
            <w:tcBorders>
              <w:top w:val="nil"/>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43</w:t>
            </w:r>
          </w:p>
        </w:tc>
        <w:tc>
          <w:tcPr>
            <w:tcW w:w="1829" w:type="dxa"/>
            <w:tcBorders>
              <w:top w:val="nil"/>
              <w:left w:val="nil"/>
              <w:bottom w:val="single" w:color="auto" w:sz="4" w:space="0"/>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KELAUTAN DAN PERIKANAN</w:t>
            </w:r>
          </w:p>
        </w:tc>
        <w:tc>
          <w:tcPr>
            <w:tcW w:w="1679"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14.823.983.174,00 </w:t>
            </w:r>
          </w:p>
        </w:tc>
        <w:tc>
          <w:tcPr>
            <w:tcW w:w="1676"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14.190.833.708,00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(633.149.466,00)</w:t>
            </w:r>
          </w:p>
        </w:tc>
        <w:tc>
          <w:tcPr>
            <w:tcW w:w="702"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95,73 </w:t>
            </w:r>
          </w:p>
        </w:tc>
      </w:tr>
      <w:tr>
        <w:tblPrEx>
          <w:tblLayout w:type="fixed"/>
          <w:tblCellMar>
            <w:top w:w="0" w:type="dxa"/>
            <w:left w:w="108" w:type="dxa"/>
            <w:bottom w:w="0" w:type="dxa"/>
            <w:right w:w="108" w:type="dxa"/>
          </w:tblCellMar>
        </w:tblPrEx>
        <w:trPr>
          <w:trHeight w:val="533" w:hRule="atLeast"/>
        </w:trPr>
        <w:tc>
          <w:tcPr>
            <w:tcW w:w="507" w:type="dxa"/>
            <w:tcBorders>
              <w:top w:val="nil"/>
              <w:left w:val="single" w:color="auto" w:sz="4" w:space="0"/>
              <w:bottom w:val="nil"/>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44</w:t>
            </w:r>
          </w:p>
        </w:tc>
        <w:tc>
          <w:tcPr>
            <w:tcW w:w="1829" w:type="dxa"/>
            <w:tcBorders>
              <w:top w:val="nil"/>
              <w:left w:val="nil"/>
              <w:bottom w:val="nil"/>
              <w:right w:val="single" w:color="auto" w:sz="4" w:space="0"/>
            </w:tcBorders>
            <w:shd w:val="clear" w:color="000000" w:fill="FFFFFF"/>
            <w:vAlign w:val="center"/>
          </w:tcPr>
          <w:p>
            <w:pPr>
              <w:spacing w:after="120"/>
              <w:rPr>
                <w:rFonts w:ascii="Arial Narrow" w:hAnsi="Arial Narrow"/>
                <w:color w:val="000000"/>
                <w:sz w:val="20"/>
                <w:szCs w:val="20"/>
              </w:rPr>
            </w:pPr>
            <w:r>
              <w:rPr>
                <w:rFonts w:ascii="Arial Narrow" w:hAnsi="Arial Narrow"/>
                <w:color w:val="000000"/>
                <w:sz w:val="20"/>
                <w:szCs w:val="20"/>
              </w:rPr>
              <w:t>DINAS PERINDUSTRIAN DAN PERDAGANGAN</w:t>
            </w:r>
          </w:p>
        </w:tc>
        <w:tc>
          <w:tcPr>
            <w:tcW w:w="1679" w:type="dxa"/>
            <w:tcBorders>
              <w:top w:val="nil"/>
              <w:left w:val="nil"/>
              <w:bottom w:val="nil"/>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14.167.823.596,00 </w:t>
            </w:r>
          </w:p>
        </w:tc>
        <w:tc>
          <w:tcPr>
            <w:tcW w:w="1676" w:type="dxa"/>
            <w:tcBorders>
              <w:top w:val="nil"/>
              <w:left w:val="nil"/>
              <w:bottom w:val="nil"/>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13.716.517.483,00 </w:t>
            </w:r>
          </w:p>
        </w:tc>
        <w:tc>
          <w:tcPr>
            <w:tcW w:w="1791" w:type="dxa"/>
            <w:tcBorders>
              <w:top w:val="nil"/>
              <w:left w:val="nil"/>
              <w:bottom w:val="single" w:color="auto" w:sz="4" w:space="0"/>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(451.306.113,00)</w:t>
            </w:r>
          </w:p>
        </w:tc>
        <w:tc>
          <w:tcPr>
            <w:tcW w:w="702" w:type="dxa"/>
            <w:tcBorders>
              <w:top w:val="nil"/>
              <w:left w:val="nil"/>
              <w:bottom w:val="nil"/>
              <w:right w:val="single" w:color="auto" w:sz="4" w:space="0"/>
            </w:tcBorders>
            <w:shd w:val="clear" w:color="000000" w:fill="FFFFFF"/>
            <w:vAlign w:val="center"/>
          </w:tcPr>
          <w:p>
            <w:pPr>
              <w:spacing w:after="120"/>
              <w:jc w:val="right"/>
              <w:rPr>
                <w:rFonts w:ascii="Arial Narrow" w:hAnsi="Arial Narrow"/>
                <w:color w:val="000000"/>
                <w:sz w:val="20"/>
                <w:szCs w:val="20"/>
              </w:rPr>
            </w:pPr>
            <w:r>
              <w:rPr>
                <w:rFonts w:ascii="Arial Narrow" w:hAnsi="Arial Narrow"/>
                <w:color w:val="000000"/>
                <w:sz w:val="20"/>
                <w:szCs w:val="20"/>
              </w:rPr>
              <w:t xml:space="preserve">96,81 </w:t>
            </w:r>
          </w:p>
        </w:tc>
      </w:tr>
      <w:tr>
        <w:tblPrEx>
          <w:tblLayout w:type="fixed"/>
          <w:tblCellMar>
            <w:top w:w="0" w:type="dxa"/>
            <w:left w:w="108" w:type="dxa"/>
            <w:bottom w:w="0" w:type="dxa"/>
            <w:right w:w="108" w:type="dxa"/>
          </w:tblCellMar>
        </w:tblPrEx>
        <w:trPr>
          <w:trHeight w:val="285" w:hRule="atLeast"/>
        </w:trPr>
        <w:tc>
          <w:tcPr>
            <w:tcW w:w="507"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120"/>
              <w:rPr>
                <w:rFonts w:ascii="Arial Narrow" w:hAnsi="Arial Narrow"/>
                <w:b/>
                <w:bCs/>
                <w:color w:val="000000"/>
                <w:sz w:val="20"/>
                <w:szCs w:val="20"/>
              </w:rPr>
            </w:pPr>
            <w:r>
              <w:rPr>
                <w:rFonts w:ascii="Arial Narrow" w:hAnsi="Arial Narrow"/>
                <w:b/>
                <w:bCs/>
                <w:color w:val="000000"/>
                <w:sz w:val="20"/>
                <w:szCs w:val="20"/>
              </w:rPr>
              <w:t> </w:t>
            </w:r>
          </w:p>
        </w:tc>
        <w:tc>
          <w:tcPr>
            <w:tcW w:w="1829" w:type="dxa"/>
            <w:tcBorders>
              <w:top w:val="single" w:color="auto" w:sz="4" w:space="0"/>
              <w:left w:val="nil"/>
              <w:bottom w:val="single" w:color="auto" w:sz="4" w:space="0"/>
              <w:right w:val="single" w:color="auto" w:sz="4" w:space="0"/>
            </w:tcBorders>
            <w:shd w:val="clear" w:color="000000" w:fill="FFFFFF"/>
            <w:vAlign w:val="center"/>
          </w:tcPr>
          <w:p>
            <w:pPr>
              <w:spacing w:after="120"/>
              <w:rPr>
                <w:rFonts w:ascii="Arial Narrow" w:hAnsi="Arial Narrow"/>
                <w:b/>
                <w:bCs/>
                <w:color w:val="000000"/>
                <w:sz w:val="20"/>
                <w:szCs w:val="20"/>
              </w:rPr>
            </w:pPr>
            <w:r>
              <w:rPr>
                <w:rFonts w:ascii="Arial Narrow" w:hAnsi="Arial Narrow"/>
                <w:b/>
                <w:bCs/>
                <w:color w:val="000000"/>
                <w:sz w:val="20"/>
                <w:szCs w:val="20"/>
              </w:rPr>
              <w:t>JUMLAH</w:t>
            </w:r>
          </w:p>
        </w:tc>
        <w:tc>
          <w:tcPr>
            <w:tcW w:w="1679" w:type="dxa"/>
            <w:tcBorders>
              <w:top w:val="single" w:color="auto" w:sz="4" w:space="0"/>
              <w:left w:val="nil"/>
              <w:bottom w:val="single" w:color="auto" w:sz="4" w:space="0"/>
              <w:right w:val="single" w:color="auto" w:sz="4" w:space="0"/>
            </w:tcBorders>
            <w:shd w:val="clear" w:color="000000" w:fill="FFFFFF"/>
            <w:vAlign w:val="center"/>
          </w:tcPr>
          <w:p>
            <w:pPr>
              <w:spacing w:after="120"/>
              <w:jc w:val="right"/>
              <w:rPr>
                <w:rFonts w:ascii="Arial Narrow" w:hAnsi="Arial Narrow"/>
                <w:b/>
                <w:bCs/>
                <w:color w:val="000000"/>
                <w:sz w:val="20"/>
                <w:szCs w:val="20"/>
              </w:rPr>
            </w:pPr>
            <w:r>
              <w:rPr>
                <w:rFonts w:ascii="Arial Narrow" w:hAnsi="Arial Narrow"/>
                <w:b/>
                <w:bCs/>
                <w:color w:val="000000"/>
                <w:sz w:val="20"/>
                <w:szCs w:val="20"/>
              </w:rPr>
              <w:t xml:space="preserve">717.780.617.743,86 </w:t>
            </w:r>
          </w:p>
        </w:tc>
        <w:tc>
          <w:tcPr>
            <w:tcW w:w="1676" w:type="dxa"/>
            <w:tcBorders>
              <w:top w:val="single" w:color="auto" w:sz="4" w:space="0"/>
              <w:left w:val="nil"/>
              <w:bottom w:val="single" w:color="auto" w:sz="4" w:space="0"/>
              <w:right w:val="single" w:color="auto" w:sz="4" w:space="0"/>
            </w:tcBorders>
            <w:shd w:val="clear" w:color="000000" w:fill="FFFFFF"/>
            <w:vAlign w:val="center"/>
          </w:tcPr>
          <w:p>
            <w:pPr>
              <w:spacing w:after="120"/>
              <w:jc w:val="right"/>
              <w:rPr>
                <w:rFonts w:ascii="Arial Narrow" w:hAnsi="Arial Narrow"/>
                <w:b/>
                <w:bCs/>
                <w:color w:val="000000"/>
                <w:sz w:val="20"/>
                <w:szCs w:val="20"/>
              </w:rPr>
            </w:pPr>
            <w:r>
              <w:rPr>
                <w:rFonts w:ascii="Arial Narrow" w:hAnsi="Arial Narrow"/>
                <w:b/>
                <w:bCs/>
                <w:color w:val="000000"/>
                <w:sz w:val="20"/>
                <w:szCs w:val="20"/>
              </w:rPr>
              <w:t xml:space="preserve">685.822.983.093,00 </w:t>
            </w:r>
          </w:p>
        </w:tc>
        <w:tc>
          <w:tcPr>
            <w:tcW w:w="1791" w:type="dxa"/>
            <w:tcBorders>
              <w:top w:val="single" w:color="auto" w:sz="4" w:space="0"/>
              <w:left w:val="nil"/>
              <w:bottom w:val="single" w:color="auto" w:sz="4" w:space="0"/>
              <w:right w:val="single" w:color="auto" w:sz="4" w:space="0"/>
            </w:tcBorders>
            <w:shd w:val="clear" w:color="000000" w:fill="FFFFFF"/>
            <w:vAlign w:val="center"/>
          </w:tcPr>
          <w:p>
            <w:pPr>
              <w:spacing w:after="120"/>
              <w:jc w:val="right"/>
              <w:rPr>
                <w:rFonts w:ascii="Arial Narrow" w:hAnsi="Arial Narrow"/>
                <w:b/>
                <w:bCs/>
                <w:color w:val="000000"/>
                <w:sz w:val="20"/>
                <w:szCs w:val="20"/>
              </w:rPr>
            </w:pPr>
            <w:r>
              <w:rPr>
                <w:rFonts w:ascii="Arial Narrow" w:hAnsi="Arial Narrow"/>
                <w:b/>
                <w:bCs/>
                <w:color w:val="000000"/>
                <w:sz w:val="20"/>
                <w:szCs w:val="20"/>
              </w:rPr>
              <w:t>(31.957.634.650,86)</w:t>
            </w:r>
          </w:p>
        </w:tc>
        <w:tc>
          <w:tcPr>
            <w:tcW w:w="702" w:type="dxa"/>
            <w:tcBorders>
              <w:top w:val="single" w:color="auto" w:sz="4" w:space="0"/>
              <w:left w:val="nil"/>
              <w:bottom w:val="single" w:color="auto" w:sz="4" w:space="0"/>
              <w:right w:val="single" w:color="auto" w:sz="4" w:space="0"/>
            </w:tcBorders>
            <w:shd w:val="clear" w:color="000000" w:fill="FFFFFF"/>
            <w:vAlign w:val="center"/>
          </w:tcPr>
          <w:p>
            <w:pPr>
              <w:spacing w:after="120"/>
              <w:jc w:val="right"/>
              <w:rPr>
                <w:rFonts w:ascii="Arial Narrow" w:hAnsi="Arial Narrow"/>
                <w:b/>
                <w:bCs/>
                <w:color w:val="000000"/>
                <w:sz w:val="20"/>
                <w:szCs w:val="20"/>
              </w:rPr>
            </w:pPr>
            <w:r>
              <w:rPr>
                <w:rFonts w:ascii="Arial Narrow" w:hAnsi="Arial Narrow"/>
                <w:b/>
                <w:bCs/>
                <w:color w:val="000000"/>
                <w:sz w:val="20"/>
                <w:szCs w:val="20"/>
              </w:rPr>
              <w:t xml:space="preserve">95,55 </w:t>
            </w:r>
          </w:p>
        </w:tc>
      </w:tr>
    </w:tbl>
    <w:p>
      <w:pPr>
        <w:pStyle w:val="54"/>
        <w:spacing w:after="120" w:line="276" w:lineRule="auto"/>
        <w:ind w:left="1134"/>
        <w:contextualSpacing w:val="0"/>
        <w:rPr>
          <w:rFonts w:ascii="Arial" w:hAnsi="Arial" w:cs="Arial"/>
          <w:i/>
          <w:sz w:val="18"/>
          <w:szCs w:val="18"/>
          <w:lang w:val="id-ID"/>
        </w:rPr>
      </w:pPr>
      <w:r>
        <w:rPr>
          <w:rFonts w:ascii="Arial" w:hAnsi="Arial" w:cs="Arial"/>
          <w:i/>
          <w:sz w:val="18"/>
          <w:szCs w:val="18"/>
          <w:lang w:val="fi-FI"/>
        </w:rPr>
        <w:t xml:space="preserve">Sumber </w:t>
      </w:r>
      <w:r>
        <w:rPr>
          <w:rFonts w:ascii="Arial" w:hAnsi="Arial" w:cs="Arial"/>
          <w:i/>
          <w:sz w:val="18"/>
          <w:szCs w:val="18"/>
          <w:lang w:val="id-ID"/>
        </w:rPr>
        <w:t>Data</w:t>
      </w:r>
      <w:r>
        <w:rPr>
          <w:rFonts w:ascii="Arial" w:hAnsi="Arial" w:cs="Arial"/>
          <w:i/>
          <w:sz w:val="18"/>
          <w:szCs w:val="18"/>
          <w:lang w:val="fi-FI"/>
        </w:rPr>
        <w:t>: Konsep Laporan Keuangan Pemerintah Provinsi Sumatera Barat Tahun Anggaran 2016</w:t>
      </w:r>
      <w:r>
        <w:rPr>
          <w:rFonts w:ascii="Arial" w:hAnsi="Arial" w:cs="Arial"/>
          <w:i/>
          <w:sz w:val="18"/>
          <w:szCs w:val="18"/>
          <w:lang w:val="id-ID"/>
        </w:rPr>
        <w:t>(Unaudited)</w:t>
      </w:r>
    </w:p>
    <w:p>
      <w:pPr>
        <w:pStyle w:val="54"/>
        <w:ind w:left="1134"/>
        <w:contextualSpacing w:val="0"/>
        <w:jc w:val="center"/>
        <w:rPr>
          <w:rFonts w:ascii="Arial" w:hAnsi="Arial" w:cs="Arial"/>
          <w:b/>
          <w:szCs w:val="24"/>
        </w:rPr>
      </w:pPr>
      <w:r>
        <w:rPr>
          <w:rFonts w:ascii="Arial" w:hAnsi="Arial" w:cs="Arial"/>
          <w:b/>
          <w:szCs w:val="24"/>
        </w:rPr>
        <w:t>Tabel 3.2</w:t>
      </w:r>
    </w:p>
    <w:p>
      <w:pPr>
        <w:pStyle w:val="54"/>
        <w:ind w:left="1134"/>
        <w:contextualSpacing w:val="0"/>
        <w:jc w:val="center"/>
        <w:rPr>
          <w:rFonts w:ascii="Arial" w:hAnsi="Arial" w:cs="Arial"/>
          <w:b/>
          <w:szCs w:val="24"/>
        </w:rPr>
      </w:pPr>
      <w:r>
        <w:rPr>
          <w:rFonts w:ascii="Arial" w:hAnsi="Arial" w:cs="Arial"/>
          <w:b/>
          <w:szCs w:val="24"/>
        </w:rPr>
        <w:t xml:space="preserve">Anggaran dan Realisasi Belanja Tidak Langsung Per SKPD </w:t>
      </w:r>
    </w:p>
    <w:p>
      <w:pPr>
        <w:pStyle w:val="54"/>
        <w:ind w:left="1134"/>
        <w:contextualSpacing w:val="0"/>
        <w:jc w:val="center"/>
        <w:rPr>
          <w:rFonts w:ascii="Arial" w:hAnsi="Arial" w:cs="Arial"/>
          <w:b/>
          <w:szCs w:val="24"/>
        </w:rPr>
      </w:pPr>
      <w:r>
        <w:rPr>
          <w:rFonts w:ascii="Arial" w:hAnsi="Arial" w:cs="Arial"/>
          <w:b/>
          <w:szCs w:val="24"/>
        </w:rPr>
        <w:t>TA 2016</w:t>
      </w:r>
    </w:p>
    <w:tbl>
      <w:tblPr>
        <w:tblStyle w:val="37"/>
        <w:tblpPr w:leftFromText="180" w:rightFromText="180" w:vertAnchor="text" w:horzAnchor="margin" w:tblpXSpec="right" w:tblpY="155"/>
        <w:tblW w:w="8256" w:type="dxa"/>
        <w:tblInd w:w="0" w:type="dxa"/>
        <w:tblLayout w:type="fixed"/>
        <w:tblCellMar>
          <w:top w:w="0" w:type="dxa"/>
          <w:left w:w="108" w:type="dxa"/>
          <w:bottom w:w="0" w:type="dxa"/>
          <w:right w:w="108" w:type="dxa"/>
        </w:tblCellMar>
      </w:tblPr>
      <w:tblGrid>
        <w:gridCol w:w="602"/>
        <w:gridCol w:w="1992"/>
        <w:gridCol w:w="1493"/>
        <w:gridCol w:w="1767"/>
        <w:gridCol w:w="1540"/>
        <w:gridCol w:w="862"/>
      </w:tblGrid>
      <w:tr>
        <w:tblPrEx>
          <w:tblLayout w:type="fixed"/>
          <w:tblCellMar>
            <w:top w:w="0" w:type="dxa"/>
            <w:left w:w="108" w:type="dxa"/>
            <w:bottom w:w="0" w:type="dxa"/>
            <w:right w:w="108" w:type="dxa"/>
          </w:tblCellMar>
        </w:tblPrEx>
        <w:trPr>
          <w:trHeight w:val="345" w:hRule="atLeast"/>
        </w:trPr>
        <w:tc>
          <w:tcPr>
            <w:tcW w:w="602"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No</w:t>
            </w:r>
          </w:p>
        </w:tc>
        <w:tc>
          <w:tcPr>
            <w:tcW w:w="1992"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URAIAN</w:t>
            </w:r>
          </w:p>
        </w:tc>
        <w:tc>
          <w:tcPr>
            <w:tcW w:w="1493"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ANGGARAN SETELAH PERUBAHAN</w:t>
            </w:r>
          </w:p>
        </w:tc>
        <w:tc>
          <w:tcPr>
            <w:tcW w:w="1767"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REALISASI</w:t>
            </w:r>
          </w:p>
        </w:tc>
        <w:tc>
          <w:tcPr>
            <w:tcW w:w="2402" w:type="dxa"/>
            <w:gridSpan w:val="2"/>
            <w:tcBorders>
              <w:top w:val="single" w:color="auto" w:sz="4" w:space="0"/>
              <w:left w:val="nil"/>
              <w:bottom w:val="single" w:color="auto" w:sz="4" w:space="0"/>
              <w:right w:val="single" w:color="000000"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BERTAMBAH/(BERKURANG)</w:t>
            </w:r>
          </w:p>
        </w:tc>
      </w:tr>
      <w:tr>
        <w:tblPrEx>
          <w:tblLayout w:type="fixed"/>
          <w:tblCellMar>
            <w:top w:w="0" w:type="dxa"/>
            <w:left w:w="108" w:type="dxa"/>
            <w:bottom w:w="0" w:type="dxa"/>
            <w:right w:w="108" w:type="dxa"/>
          </w:tblCellMar>
        </w:tblPrEx>
        <w:trPr>
          <w:trHeight w:val="345" w:hRule="atLeast"/>
        </w:trPr>
        <w:tc>
          <w:tcPr>
            <w:tcW w:w="602"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992"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493"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767"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JUMLAH (Rp)</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w:t>
            </w:r>
          </w:p>
        </w:tc>
      </w:tr>
      <w:tr>
        <w:tblPrEx>
          <w:tblLayout w:type="fixed"/>
          <w:tblCellMar>
            <w:top w:w="0" w:type="dxa"/>
            <w:left w:w="108" w:type="dxa"/>
            <w:bottom w:w="0" w:type="dxa"/>
            <w:right w:w="108" w:type="dxa"/>
          </w:tblCellMar>
        </w:tblPrEx>
        <w:trPr>
          <w:trHeight w:val="285" w:hRule="atLeast"/>
        </w:trPr>
        <w:tc>
          <w:tcPr>
            <w:tcW w:w="602"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I</w:t>
            </w:r>
          </w:p>
        </w:tc>
        <w:tc>
          <w:tcPr>
            <w:tcW w:w="1992"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Hibah</w:t>
            </w:r>
          </w:p>
        </w:tc>
        <w:tc>
          <w:tcPr>
            <w:tcW w:w="1493"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1.093.935.438.000,00</w:t>
            </w:r>
          </w:p>
        </w:tc>
        <w:tc>
          <w:tcPr>
            <w:tcW w:w="1767"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1.079.238.246.693,00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(14.697.191.307,00)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98,66</w:t>
            </w:r>
          </w:p>
        </w:tc>
      </w:tr>
      <w:tr>
        <w:tblPrEx>
          <w:tblLayout w:type="fixed"/>
          <w:tblCellMar>
            <w:top w:w="0" w:type="dxa"/>
            <w:left w:w="108" w:type="dxa"/>
            <w:bottom w:w="0" w:type="dxa"/>
            <w:right w:w="108" w:type="dxa"/>
          </w:tblCellMar>
        </w:tblPrEx>
        <w:trPr>
          <w:trHeight w:val="49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A</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Hibah kepada Badan/Lembaga/Organisasi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41.302.638.000,00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40.664.001.934,00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(638.636.066,00)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98,45</w:t>
            </w:r>
          </w:p>
        </w:tc>
      </w:tr>
      <w:tr>
        <w:tblPrEx>
          <w:tblLayout w:type="fixed"/>
          <w:tblCellMar>
            <w:top w:w="0" w:type="dxa"/>
            <w:left w:w="108" w:type="dxa"/>
            <w:bottom w:w="0" w:type="dxa"/>
            <w:right w:w="108" w:type="dxa"/>
          </w:tblCellMar>
        </w:tblPrEx>
        <w:trPr>
          <w:trHeight w:val="54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KWARDA PRAMUKA Prov. Sumbar, Jalan Pramuka, Belakang STIE AKBP</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KONI    Jalan Rasuna Said No 87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35.000.000.000,00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35.000.000.000,00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47"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Palang Merah Indonesia ( PMI )    Jalan Sisingamangaraja no 34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Falah    Desa Talawi Hilir, Kec. Talawi Kota Sawahlunto</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62"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Falah    Desa Muaro Kalaban, Kecamatan Silungkang Kota Sawahlunto</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3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Yaqin Muhammadiyah    Jalan Padang Painan KM 20 Pasar Laban kelurahan Bungus Selatan Kec. Bungus Teluk kabung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52"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Nagari Nanggalo Surau Gadang Kota Padang    Jalan Surga raya No. 01 RT 04 RW 01 Kel. Surau Gadang Kec. Nanggalo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93"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 Gunjo    Kelurahan Kot Selayan Kec. Mandiangin Koto Selayan Kota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3"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Baburrahmah Luak Anyir    Jalan Veteran No. 229 Luak Anyir Kel. Kubu Gulai Bancah Kota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Sungai Pasak    Desa Sungai Pasak, Kecamatan Pariaman Timur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Desa Marabau    Desa Marabau Kec. Pariaman Selatan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83"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Muhsinin Tiakar    Jalan R.K.Y.H. Rasuna Said Kel. Balai Batimah Tiakar Kec. Payakumbuh Timur Kota Payakumbuh</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52"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Muttaqin    Cubadak Air Kel. Tigo Koto Diate Nagari Koto nan Gadang Kec. Payakumbuh Utara Kota Payakumbuh</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Al-Hidayah Manganti    Jorong Manganti Nagari Jopang Manganti kec. Mungka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4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Gadang Nagari Sungai Kamunyang    Jorong VIII Kampung Nagari Sungai Kamunyang Kec. Luak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Islam    Jorong Pasar Tanjung Gadang Kenagarian Tanjung Gadang Kec. Tanjung Gadang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5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Jihad Koto Baru    Kampung Koto Baru Nagari Koto Baru Koto Barapak Kec. Bayang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7"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Darul Huda    Jorong Gunung Seribu Nagari Tigo Jangko Kec. Lintau Buo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3"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Al-Falah    Jorong Kandang Melabung Nagari Lawang Mandahiling Kec. Salimpaung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Bisati    Jalan Sicincin_Pariaman KM 10 Bisati Sungai Sariak kec. VII Koto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937"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Taqwa Muhammadiyah Pasar Inpres Tapus    Jorong Sentosa Nagari Padang Gelugur Kec. Padang Gelugur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50"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Syuhada Tuanku Imam Bonjol    Komplek Museum Tuanku Imam Bonjol Nagari Ganggo Mudiak Kec. Bonjol Kab.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Besar Baiturrahman    Jorong Taratak Sungai Sungkai Nagari Sungai Kunyit kec. Sangir Balai Janggo Kab.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3"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Baiturrahma    Jorong Pinang Awan Nagari Pauh Duo Nan Batigo Kec. Pauh Duo Kab.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72"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Al-Ikhwan    Nagari Sungai Rumbai Kec. Sungai Rumbai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Al-Wahidin Muaro Siberut    Muara Siberut Kec. Siberut Selatan Kab. Mentawai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1"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Hikmah HVA    Dusun HVA Desa Sikakap Kec. Sikakap Kab. Mentawai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As Sa'adah    Jorong Surau Lauik Nagari Panampuang Kec. Ampek Angkek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Hakim    Jalan Raya PT. MA Sungai Sirah Jorong Durian Kapeh nagari Tiku Utara Kec. Tanjung Mutiara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58"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 Syuhada    Jalan Tapian Pinang Gurun Bagan Kelurahan VI Suku Kec. Lubuk Sikarang Kota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Ainul Yaqin Kampung Jawa    RT 02 RW 05 Kelurahan Kampung Jawa Kec. Tanjung Harapan Kota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4"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At-Taqwa    Jorong Padang Durian Hijau Nagari Lingkuang Aua Kec. Pasaman Kab.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Istiqomah    Koto panjang Jorong VI Koto Utara nagari kinali kec. Kinali Kab.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Alhabib    Komplek Indah Pratama H/9 RT VI RW I Surau Gadang Nanggalo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'Arafah    Jalan Asoka Bonai Indah Tanjung Gadang Sungai Pinago Kec. Payakumbuh Barat Kota Payakumbuh</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11"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Ikhlas    Jalan Ikhlas IV No. 11 kel. Andalas kec. Padan Timur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Hidayah    RW I Kelurahan Indarung Kec. Lubuk Kilangan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Al-Furqon    Nagari Padang Sibusuk Kec. Kupitan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Mukhlisin    Kurao Pagang Nanggalo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Jihad Ambacang Anggang    Jorong Ambacang Anggang Nagari Aia Manggih Kec. Lubuk Sikaping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3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Muhsinin Padang Baru    Jalan Rasuna Said No. 101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Nagari Surian    Nagari Surian Kec. Pantai Cermin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31"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Koto baru    Jorong Kampung Nan Limo Kanagarian Koto Baru Kec. Sungai Pagu Kab.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 Jorong Taratak Galundi    Jorong Taratak Galundi Alahan Panjang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Baiturrahim    Jalan Rangkayo Bungsu No. 32 Samping Rumah Sakit M. Ali hanifah Koto Pagarung Batusangkar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Jam'a Tarok Guguak Panjang    Jalan Prof. DR. Hamka No. 3 Kec. Guguak Panjang Kota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Al-Manar Paraman Ampalu    Nagari Rabi Jonggor Kec. Gunung Tuleh Kab.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Agung Babussalam    Jalan Lintas Sumatera Km. 1 Pulau Punjung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Huda Aie Amo    Jorong Koto Tuo Nagari Aie Amo Kec. Kamang Baru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Zu'ama    Pasar Minggu Air Haji Kec. Linggo Sari baganti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Nagari Pangkalan    Nagari Pangkalan kec. Pangkalan Koto Baru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Hikmah    Padang Koto Batuang Jorong Lubuak Alung Nagari Bawan Kec. Ampek Nagari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Istiqamah    Dusun Sawah Lintang Kampung Padang Panjang I Nagari kambang Utara Kec. Lengayang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Iman    Jorong Sangkir Nagari Lubuk Basung Kec. Lubuk basung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3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 Iman    RW III Bukik Apik Puhun Guguak Panjang Kota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9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Taqwa    Jalan A.Yani RT 03 Kelurahan Ngalau kec. Padang Panjang Timur Kota Padang Panjang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 Muhammadiyah Sicincin    Nagari Sicincing kec. 2 x 11 Enam Lingkung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Abrar    Jorong Nagari Nagari Sumpur Kec. Batipuh Selatan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Cimparuh    Desa Cimparuh Kec. Pariaman Tengah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Hikmah Koto Raya    Kampung Koto Raya Nagari Lakitan Selatan Kec. Lengayang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3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Miftahul Jannah    Jorong Pinang Gadang Kenagarian Koto Padang Kec. Koto Baru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Al-Muttaqin    Nagari Tigo jangko Kec. Lintau Buo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Baitul Makmur Minangkabau    Jorong Badinah Murni Minangkabau Kec. Sungayang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Al-Ikhlas    Dusun Kartika Indah Jorong Koto Agung Kiri Nagari Sungai Duo Kec. Sitiung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Hubbul Islah    Jorong Piliang nagari Lima Kaum Kec. Lima Kaum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Jamik Assyuhada    Jorong Mudiak Koto Baru Nagari Duo Koto Kec. Tanjung Raya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0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Yaqin Labuang    Jorong Labuang Nagari Canduang Koto Laweh Kec. Canduang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Taufik    Jorong Kubang Rasau nagari Balai Panjang Kec. Lareh Sago Halaban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21"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Hidayah Kabun    Korong Padang Olo Nagari Kuranji Hilir Kec. Sungai Limau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40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Al-Hidayah    Jalan Proklamasi Kel. VI Suku Kec. Lubuk Sikarah Kota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Jabal Nur    Jorong Suliti nagari Surian Kec. Pantai Cermin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3"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Alfalah Air Talang    Jorong Kuamang Nagari Ujuang Gadiang Kec. Lembah Melintang Kab.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Falah    Jorong Baruah Bukik Nagari Andaleh Baruah Bukik Kec. Sungayang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08"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Al-Jihad    Sungai Jambu Jorong VII SP. Lansat Kadap Nagari Taruang-Taruang kec. Rao Selatan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68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Baitul Ihsan    Koto Panjang Jorong Kelabu Nagari Simpang Tonang Kec. Dua Koto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Taqwa Jorong Koto Tuo    Nagari Salimpaung Kec. Salimpaung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Ilham batu Mengaum    nagari Kuranji hulu Kec. Sungai Geringging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Muqaddimin    Jalan Lintas Sumatera Km 3 Nagari Saok Laweh Kec. Kubung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Darul Falah    Komplek Bumi Minang II Kelurahan Korong Gadang kec. Kuranji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Istiqlal Muaro Bodi    Jorong Tanjung Oauh Nagari Muaro Bodi Kec. IV Nagari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Huda    Jorong Paninggiran Ateh Nagari nan Tujuah Kec. Palupuh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Arsyad Nan Kodok    Jalan Sudirman kel. Tigo Dibaruah Koto Nan Gadang kec. Payakumbuh Utara kota Payakumbuh</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Jannah Gaung    Jalan Palembang No. 18 Kel. Gates Kec. Lubeg Nan XX Gaung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81"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Yaqin    Jorong Bukit Sirih Nagari Matua Hilia Kec. Matur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Mukhlisin    Jorong V Pertemuan Nagari Muaro Sei Lolo Kec. Mapat Tunggul Selatan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10"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Al-Mahmudah    Jorong Kampung Tangah Nagari Simalidu Kec. Koto Salak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Huda Ampangan    Lasi Mudo Kenagarian Lasi Kec. Canduang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82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Muhajirin    Komplek Taruko Permai IV Sungai Taruang RT 01 RW 13 Kel. Bungo Pasang Kec. Koto Tangah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Baiturrahman    Jorong Koto Nagari Taratak Baru Kec. Tanjung Gadang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Ruhama Koto Keduduk    Koto Keduduku nagari Taluk Tigo Sakato Kec. Batang Kapas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Baiturrahman Bungo Tanjung    Bungo Tanjung Nagari Malampah Kec. Tigo Nagari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Imaduddin Batung Taba    RW 05 Kel. Batuang Taba Nan XX Kec. Lubuak Begalung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447"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Batu Bajanjang    Nagari Batubajanjang Kec. Tigo Lurah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 Birugo    Jalan Jenderal Sudirman Birugo Kec. Aur Birugo Tigo Baleh Kota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62"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Haq    Dusun Seay Baru Kec. Sikakap Kab. Mentawai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Raudhatul Mukminin Koto Kaciak    Kanagarian Tujuah Koto Talago kec. Guguak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719"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Baiturrahman Nagari Kandang Baru    Nagari Kandang Baru Kec. Sijunjung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Mujahiddin Lubuk Aur    Lubuk Aur Kenagarian Aur Begalung Talaok Kec. Bayang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Kubang Putiah    Nagari Kubang Putiah Kec. Banuhampu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Yaqin Lubuk Anau    Kampung Lubuk Anau Nagari Sawah Laweh Pasar Baru Kec. Bayang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Al-Jihad    Komplek Vilaku Indah III Kelurahan Sungai Sapih Kec. Kuranji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Istiqamah    Jorong Sungai Rangeh Kenagarian Bayua Kec. Tanjung Raya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Al-Mukhlisin    Kampung Tarusan RT 02 RW 10  Kel. Air Pacah Kec. Koto Tangah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Ihsan    Jorong Kampai Nagari Sitanang Kec. Lareh Sago Halaban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Ubudiyah    Jorong Kamang Nagari Kamang Kec. Kamang Baru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Jabal Nur Sinjunjung    Jorong Tanah Bato Nagari Sijunjung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Taqwa Korong Kabun    Perumahan Asabri Palapa Saiyo Korong Kabun Sungai Buluh Kec. Batang Anai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Taqwa Taming Julu    Nagari Batahan Kec. Ranah batahan kab.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Pahlawan    Situjuah Batua Kec. Situjuah Limo Nagari Kab.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Mujahiddin    Jalan Lubuk Napa Nagari Anduring Kec. 2 x 11 Kayutanam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Jamik Padang Gelugur    Jorong Makmur Nagari Padang Gelugur Kec. Padang Gelugur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 Nanggalo Tarusan    Jalan DR.M. Zein Kenagarian nanggalo kec. Koto XI Tarusan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Al-hasanatain Sintuk    Simpang Tigo Nagari Sintuk Kec. Sintuk Toboh Gadang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Iman Sirukam    Jorong Lubuak Pulai Nagari Sirukam Kec. Payung kaki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Almunawarah Air Batumbuk    Jalan Raya Lubuk Selasih Alahan Panjang KM.13 kec. Gunung Talang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Al-Wasilah    Perumahan Pemda Sikabau Permata Indah Jorong Tanjung Salilok Kenagarian Sikabau Kec. Pulau Punjung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Baiturrahmah Mangun Jaya    Jorong Mangun Jaya Kenagarian Lubuk Besar Kec. Asam Jujuhan Kab.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Al-Mujahadah    Nagari Padang Laweh Kec. Sungai Pua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Nagari Sungai Asam    Kec. 2 x 11 Enam Lingkung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Baitunnur    Kampung Limau Asam Kenagarian Pasar Baru Kec. Bayang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Huda    Jorong Pilubang nagari Kataping Kec. Batang Anai Kab.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Thamar Al-Muttaqin    Jalan Bypass ketaping RT 01 RW 05 Kec. Kuranji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Ahsanul Haliqin Lagan    Kenagarian Lagan Hilir Punggasan Kec. Linggo Sari Baganti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Agung Al Munawarah    Nagari Talang Kec. Gunuang Talang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Jihad    Mudik Liki Nagari  Kurai Kec. Suliki Kab. 50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Islam    Koto Baru Kel. Limau Manis Selatan Kec. Pauh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Huda    Suka Damai 3, Jorong Bahagia Nagari Panti Kec. Panti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Ihsan Wisma Bunda    Jalan Wisma Ibunda Tanah Sirah Kel. Kalumbuk Kec. Kuranji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Jadid Koto Panjang    Kelurahan Limau Manis Kecamatan Pauh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Baitul Rahman    Rt 01 Rw. 03 Kel.Padang Sarai kec. Koto Tangah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Darul Khairat    Jorong Pasar Gombak Nagari Persiapan, Padang Laweh Selatan Kec. Koto Tujuh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Jati    Desa Jati Mudik Kecamatan Pariaman Tengah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Darul Aman Toboh    Jorong Toboh Nagari Malalak Timur Kec. Malalak Kab.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 Iman    Komplek Lubuk Gading III Kel.Lubuk Buaya Kec.Koto Tangah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Hidayah    Kel. Sila ing Bawah Padang Panjang Barat Kota Padang Panjang.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Yaqin    Nag. Koto Nan Tigo Selatan Surantiah Kec. Sutera Kab.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Besar Nurul Huda    Jalan Lubuk Gadang Nagari Lubuk Gadang Kec. Sangir Kabupaten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Raya Baiturrahman    Lubuk Lintah Kecamatan Kuranji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Al-Mudzakarah    Jorong Koto Nag. Palaluar Kec.  Koto VII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Darussakinah    Komp.Perum.Filano Jaya I Kel.Kubu Dalam Parak Karakah Kec.Pdg.Timur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Aufubil Uqud    Jl. Syekh Taher Jalaluddin Kel. Katik Kec. Padang Panjang Timur Kota Padang Panjang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As-Sa'adah    Jorong Koto Panjang Nagari Sugai Tarab Kec. Sungai Tarab Kab.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Jamik Darul Mujahidin    Jalan Belakang Pasar Raya I No. 1B Kampung Baru RW IV (Los Baro) Kel. K ampung Jao Kec. Padang Barat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Al-Furqan Selasah Indah    Nagari Muaro Kec. Sijunjung  Kab.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Jami'k Muhammadiyah    Galagah Nagari Muaro Paneh Kec. Bukik Sundi Kab.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Masjid Nurul Iman Jorong Rambahan Baru    Nagari Tanjung Betung Kecamatan Rao Selatan Kab.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Markas Daerah Legiun Veteran Republik Indonesia Sumatera Barat    Jalan Veteran No. 2A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Dewan Harian Daerah Angkatan 45 (DHD 45)    Jalan Samudera No. 8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PWI, Jln. Bagindo Aziz Chan No. 8 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150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KPU Provinsi Sumatera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1.112.638.000,00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474.001.934,00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(638.636.066,00)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42,60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B</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Hibah Dana Bantuan Operasional Sekolah (BOS)</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1.052.632.800.000,00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1.038.574.244.759,00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(14.058.555.241,00)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98,66</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Hibah dana BOS ke SD</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527.727.800.000,00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520.578.416.500,00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(7.149.383.500,00)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98,65</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Hibah dana BOS ke SMP</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221.155.770.000,00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218.285.978.259,00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(2.869.791.741,00)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98,70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Hibah dana BOS ke SMA/SMK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303.749.230.000,00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299.709.850.000,00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(4.039.380.000,00)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98,67</w:t>
            </w:r>
          </w:p>
        </w:tc>
      </w:tr>
      <w:tr>
        <w:tblPrEx>
          <w:tblLayout w:type="fixed"/>
          <w:tblCellMar>
            <w:top w:w="0" w:type="dxa"/>
            <w:left w:w="108" w:type="dxa"/>
            <w:bottom w:w="0" w:type="dxa"/>
            <w:right w:w="108" w:type="dxa"/>
          </w:tblCellMar>
        </w:tblPrEx>
        <w:trPr>
          <w:trHeight w:val="510"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pStyle w:val="54"/>
              <w:numPr>
                <w:ilvl w:val="0"/>
                <w:numId w:val="6"/>
              </w:numPr>
              <w:spacing w:after="120" w:line="276" w:lineRule="auto"/>
              <w:contextualSpacing w:val="0"/>
              <w:jc w:val="center"/>
              <w:rPr>
                <w:rFonts w:ascii="Arial Narrow" w:hAnsi="Arial Narrow"/>
                <w:b/>
                <w:bCs/>
                <w:color w:val="000000"/>
                <w:sz w:val="16"/>
                <w:szCs w:val="16"/>
              </w:rPr>
            </w:pPr>
            <w:r>
              <w:rPr>
                <w:rFonts w:ascii="Arial Narrow" w:hAnsi="Arial Narrow"/>
                <w:b/>
                <w:bCs/>
                <w:color w:val="000000"/>
                <w:sz w:val="16"/>
                <w:szCs w:val="16"/>
              </w:rPr>
              <w:t>B</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Bagi Hasil Kepada Provinsi/Kabupaten/Kota dan Pemerintahan Desa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698.437.477.681,00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698.437.477.681,00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100,00</w:t>
            </w:r>
          </w:p>
        </w:tc>
      </w:tr>
      <w:tr>
        <w:tblPrEx>
          <w:tblLayout w:type="fixed"/>
          <w:tblCellMar>
            <w:top w:w="0" w:type="dxa"/>
            <w:left w:w="108" w:type="dxa"/>
            <w:bottom w:w="0" w:type="dxa"/>
            <w:right w:w="108" w:type="dxa"/>
          </w:tblCellMar>
        </w:tblPrEx>
        <w:trPr>
          <w:trHeight w:val="300"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A</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Bagi Hasil Pajak Daerah Kepada Kabupaten/Kota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698.437.477.681,00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698.437.477.681,00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52.656.790.374,00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52.656.790.374,00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40.286.912.481,00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40.286.912.481,00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34.593.373.951,00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34.593.373.951,00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39.489.871.496,00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39.489.871.496,00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45.000.488.946,00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45.000.488.946,00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46.420.598.476,00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46.420.598.476,00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40.388.314.042,00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40.388.314.042,00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35.259.750.999,00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35.259.750.999,00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Mentawai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27.038.837.086,00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27.038.837.086,00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42.477.783.486,00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42.477.783.486,00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35.223.394.599,00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35.223.394.599,00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Kabupaten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36.193.537.622,00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36.193.537.622,00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97.628.394.113,00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97.628.394.113,00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Kota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20.609.157.840,00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20.609.157.840,00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Kota Sawahlunto</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20.681.044.180,00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20.681.044.180,00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Kota Padang Panjang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17.759.139.711,00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17.759.139.711,00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22.912.072.187,00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22.912.072.187,00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Kota Payakumbuh</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22.787.409.910,00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22.787.409.910,00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Bagi Hasil Pajak Daerah Kepada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21.030.606.182,00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21.030.606.182,00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540"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III</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Bantuan Keuangan Kepada Provinsi/Kabupaten/Kota, Pemerintahan Desa dan Partai Politik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154.162.035.260,00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135.511.858.860,00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(18.650.176.400,00)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87,90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A</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Bantuan Keuangan kepada Kabupaten/Kota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136.435.557.000,00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118.715.380.600,00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(17.720.176.400,00)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87,01</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23.590.000.000,00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21.330.000.000,00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(2.260.000.000,00)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90,42</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9.342.880.000,00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9.087.880.000,00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(255.000.000,00)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97,27</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7.452.400.000,00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6.822.400.000,00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(630.000.000,00)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91,55</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6.792.000.000,00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5.292.000.000,00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77,92</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4.325.000.000,00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4.325.000.000,00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9.211.296.000,00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9.211.296.000,00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9.299.000.000,00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6.609.000.000,00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(2.690.000.000,00)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71,07</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6.056.800.000,00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5.906.800.000,00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97,52</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Mentawai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1.200.000.000,00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720.000.000,00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(480.000.000,00)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9.268.240.000,00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6.420.944.000,00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(2.847.296.000,00)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69,28</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7.612.120.000,00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7.612.120.000,00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Kabupaten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5.682.581.000,00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3.409.548.600,00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(2.273.032.400,00)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Padang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22.537.000.000,00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22.537.000.000,00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1.108.000.000,00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1.108.000.000,00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Sawahlunto</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2.555.248.000,00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2.435.248.000,00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95,30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Padang Panjang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Bukittinggi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1.969.440.000,00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(1.969.440.000,00)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Payakumbuh</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1.970.032.000,00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1.970.032.000,00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6.363.520.000,00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3.818.112.000,00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(2.545.408.000,00)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B</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Bantuan Keuangan kepada Desa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16.207.000.000,00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15.277.000.000,00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(930.000.000,00)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94,26</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Pesisir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3.854.000.000,00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3.774.000.000,00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97,92</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Padang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1.495.000.000,00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1.495.000.000,00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Solok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888.000.000,00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888.000.000,00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Tanah Datar</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1.350.000.000,00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1.350.000.000,00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Lima Puluh Kota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i/>
                <w:iCs/>
                <w:color w:val="000000"/>
                <w:sz w:val="16"/>
                <w:szCs w:val="16"/>
              </w:rPr>
            </w:pPr>
            <w:r>
              <w:rPr>
                <w:rFonts w:ascii="Arial Narrow" w:hAnsi="Arial Narrow"/>
                <w:i/>
                <w:iCs/>
                <w:color w:val="000000"/>
                <w:sz w:val="16"/>
                <w:szCs w:val="16"/>
              </w:rPr>
              <w:t>1.098.000.000,00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i/>
                <w:iCs/>
                <w:color w:val="000000"/>
                <w:sz w:val="16"/>
                <w:szCs w:val="16"/>
              </w:rPr>
            </w:pPr>
            <w:r>
              <w:rPr>
                <w:rFonts w:ascii="Arial Narrow" w:hAnsi="Arial Narrow"/>
                <w:i/>
                <w:iCs/>
                <w:color w:val="000000"/>
                <w:sz w:val="16"/>
                <w:szCs w:val="16"/>
              </w:rPr>
              <w:t>1.098.000.000,00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Agam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2.934.000.000,00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2.634.000.000,00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89,78</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Pasaman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1.034.000.000,00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984.000.000,00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95,16</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Nagari/Desa di Kabupaten Sijunjung</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926.000.000,00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726.000.000,00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78,40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Solok Selatan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468.000.000,00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468.000.000,00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Pasaman Barat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528.000.000,00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228.000.000,00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(300.000.000,00)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43,18</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Nagari di Kabupaten Dharmasraya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624.000.000,00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624.000.000,00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Desa di Kabupaten Kepulauan Mentawai</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516.000.000,00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516.000.000,00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Desa di Kota Sawahlunto</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162.000.000,00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162.000.000,00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Keuangan kepada Desa di Kota Pariaman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330.000.000,00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330.000.000,00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C</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Bantuan Kepada Partai Politik</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1.519.478.260,00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1.519.478.260,00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Golongan Karya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252.140.430,00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252.140.430,00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Demokrat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190.724.880,00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190.724.880,00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Gerindra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179.552.630,00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179.552.630,00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Amanat Nasional</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154.388.770,00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154.388.770,00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Persatuan Pembangunan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149.602.290,00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149.602.290,00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Keadilan Sejahtera</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159.116.960,00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159.116.960,00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Nasdem</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120.618.090,00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120.618.090,00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PDI Perjuangan</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122.604.640,00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122.604.640,00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w:t>
            </w:r>
          </w:p>
        </w:tc>
        <w:tc>
          <w:tcPr>
            <w:tcW w:w="1992"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Hati Nurani Rakyat</w:t>
            </w:r>
          </w:p>
        </w:tc>
        <w:tc>
          <w:tcPr>
            <w:tcW w:w="1493"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114.739.510,00</w:t>
            </w:r>
          </w:p>
        </w:tc>
        <w:tc>
          <w:tcPr>
            <w:tcW w:w="176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114.739.510,00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w:t>
            </w:r>
          </w:p>
        </w:tc>
        <w:tc>
          <w:tcPr>
            <w:tcW w:w="1992" w:type="dxa"/>
            <w:tcBorders>
              <w:top w:val="nil"/>
              <w:left w:val="nil"/>
              <w:bottom w:val="nil"/>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Kebangkitan Bangsa</w:t>
            </w:r>
          </w:p>
        </w:tc>
        <w:tc>
          <w:tcPr>
            <w:tcW w:w="1493" w:type="dxa"/>
            <w:tcBorders>
              <w:top w:val="nil"/>
              <w:left w:val="nil"/>
              <w:bottom w:val="nil"/>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75.990.060,00</w:t>
            </w:r>
          </w:p>
        </w:tc>
        <w:tc>
          <w:tcPr>
            <w:tcW w:w="1767" w:type="dxa"/>
            <w:tcBorders>
              <w:top w:val="nil"/>
              <w:left w:val="nil"/>
              <w:bottom w:val="nil"/>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75.990.060,00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w:t>
            </w:r>
          </w:p>
        </w:tc>
        <w:tc>
          <w:tcPr>
            <w:tcW w:w="1992" w:type="dxa"/>
            <w:tcBorders>
              <w:top w:val="single" w:color="auto" w:sz="4" w:space="0"/>
              <w:left w:val="nil"/>
              <w:bottom w:val="nil"/>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Bantuan Kepada Partai Bulan Bintang</w:t>
            </w:r>
          </w:p>
        </w:tc>
        <w:tc>
          <w:tcPr>
            <w:tcW w:w="1493" w:type="dxa"/>
            <w:tcBorders>
              <w:top w:val="single" w:color="auto" w:sz="4" w:space="0"/>
              <w:left w:val="nil"/>
              <w:bottom w:val="nil"/>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69.912.490,00</w:t>
            </w:r>
          </w:p>
        </w:tc>
        <w:tc>
          <w:tcPr>
            <w:tcW w:w="1767" w:type="dxa"/>
            <w:tcBorders>
              <w:top w:val="single" w:color="auto" w:sz="4" w:space="0"/>
              <w:left w:val="nil"/>
              <w:bottom w:val="nil"/>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69.912.490,00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100,00</w:t>
            </w:r>
          </w:p>
        </w:tc>
      </w:tr>
      <w:tr>
        <w:tblPrEx>
          <w:tblLayout w:type="fixed"/>
          <w:tblCellMar>
            <w:top w:w="0" w:type="dxa"/>
            <w:left w:w="108" w:type="dxa"/>
            <w:bottom w:w="0" w:type="dxa"/>
            <w:right w:w="108" w:type="dxa"/>
          </w:tblCellMar>
        </w:tblPrEx>
        <w:trPr>
          <w:trHeight w:val="285" w:hRule="atLeast"/>
        </w:trPr>
        <w:tc>
          <w:tcPr>
            <w:tcW w:w="602"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IV</w:t>
            </w:r>
          </w:p>
        </w:tc>
        <w:tc>
          <w:tcPr>
            <w:tcW w:w="1992"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Belanja Tidak Terduga</w:t>
            </w:r>
          </w:p>
        </w:tc>
        <w:tc>
          <w:tcPr>
            <w:tcW w:w="1493"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24.305.764.944,00</w:t>
            </w:r>
          </w:p>
        </w:tc>
        <w:tc>
          <w:tcPr>
            <w:tcW w:w="1767"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1.363.582.400,00</w:t>
            </w:r>
          </w:p>
        </w:tc>
        <w:tc>
          <w:tcPr>
            <w:tcW w:w="15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(22.942.182.544,00)</w:t>
            </w:r>
          </w:p>
        </w:tc>
        <w:tc>
          <w:tcPr>
            <w:tcW w:w="862"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5,61</w:t>
            </w:r>
          </w:p>
        </w:tc>
      </w:tr>
      <w:tr>
        <w:tblPrEx>
          <w:tblLayout w:type="fixed"/>
          <w:tblCellMar>
            <w:top w:w="0" w:type="dxa"/>
            <w:left w:w="108" w:type="dxa"/>
            <w:bottom w:w="0" w:type="dxa"/>
            <w:right w:w="108" w:type="dxa"/>
          </w:tblCellMar>
        </w:tblPrEx>
        <w:trPr>
          <w:trHeight w:val="285" w:hRule="atLeast"/>
        </w:trPr>
        <w:tc>
          <w:tcPr>
            <w:tcW w:w="602"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1992"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Belanja Tidak Terduga</w:t>
            </w:r>
          </w:p>
        </w:tc>
        <w:tc>
          <w:tcPr>
            <w:tcW w:w="1493"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24.305.764.944,00</w:t>
            </w:r>
          </w:p>
        </w:tc>
        <w:tc>
          <w:tcPr>
            <w:tcW w:w="1767"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1.363.582.400,00</w:t>
            </w:r>
          </w:p>
        </w:tc>
        <w:tc>
          <w:tcPr>
            <w:tcW w:w="1540"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(22.942.182.544,00)</w:t>
            </w:r>
          </w:p>
        </w:tc>
        <w:tc>
          <w:tcPr>
            <w:tcW w:w="862"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5,61</w:t>
            </w:r>
          </w:p>
        </w:tc>
      </w:tr>
    </w:tbl>
    <w:p>
      <w:pPr>
        <w:pStyle w:val="54"/>
        <w:ind w:left="1134"/>
        <w:contextualSpacing w:val="0"/>
        <w:jc w:val="center"/>
        <w:rPr>
          <w:rFonts w:ascii="Arial" w:hAnsi="Arial" w:cs="Arial"/>
          <w:b/>
          <w:szCs w:val="24"/>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0"/>
        <w:contextualSpacing w:val="0"/>
        <w:rPr>
          <w:rFonts w:ascii="Arial" w:hAnsi="Arial" w:cs="Arial"/>
          <w:i/>
          <w:sz w:val="18"/>
          <w:szCs w:val="18"/>
          <w:lang w:val="fi-FI"/>
        </w:rPr>
      </w:pPr>
    </w:p>
    <w:p>
      <w:pPr>
        <w:pStyle w:val="54"/>
        <w:spacing w:after="120" w:line="276" w:lineRule="auto"/>
        <w:ind w:left="1134"/>
        <w:contextualSpacing w:val="0"/>
        <w:rPr>
          <w:rFonts w:ascii="Arial" w:hAnsi="Arial" w:cs="Arial"/>
          <w:i/>
          <w:sz w:val="18"/>
          <w:szCs w:val="18"/>
          <w:lang w:val="id-ID"/>
        </w:rPr>
      </w:pPr>
      <w:r>
        <w:rPr>
          <w:rFonts w:ascii="Arial" w:hAnsi="Arial" w:cs="Arial"/>
          <w:i/>
          <w:sz w:val="18"/>
          <w:szCs w:val="18"/>
          <w:lang w:val="fi-FI"/>
        </w:rPr>
        <w:t xml:space="preserve">Sumber </w:t>
      </w:r>
      <w:r>
        <w:rPr>
          <w:rFonts w:ascii="Arial" w:hAnsi="Arial" w:cs="Arial"/>
          <w:i/>
          <w:sz w:val="18"/>
          <w:szCs w:val="18"/>
          <w:lang w:val="id-ID"/>
        </w:rPr>
        <w:t>Data</w:t>
      </w:r>
      <w:r>
        <w:rPr>
          <w:rFonts w:ascii="Arial" w:hAnsi="Arial" w:cs="Arial"/>
          <w:i/>
          <w:sz w:val="18"/>
          <w:szCs w:val="18"/>
          <w:lang w:val="fi-FI"/>
        </w:rPr>
        <w:t>: Konsep Laporan Keuangan Pemerintah Provinsi Sumatera Barat Tahun Anggaran 2016</w:t>
      </w:r>
      <w:r>
        <w:rPr>
          <w:rFonts w:ascii="Arial" w:hAnsi="Arial" w:cs="Arial"/>
          <w:i/>
          <w:sz w:val="18"/>
          <w:szCs w:val="18"/>
          <w:lang w:val="id-ID"/>
        </w:rPr>
        <w:t>(Unaudited)</w:t>
      </w: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p>
    <w:p>
      <w:pPr>
        <w:pStyle w:val="54"/>
        <w:ind w:left="1134"/>
        <w:contextualSpacing w:val="0"/>
        <w:jc w:val="center"/>
        <w:rPr>
          <w:rFonts w:ascii="Arial" w:hAnsi="Arial" w:cs="Arial"/>
          <w:b/>
          <w:szCs w:val="24"/>
        </w:rPr>
      </w:pPr>
      <w:r>
        <w:rPr>
          <w:rFonts w:ascii="Arial" w:hAnsi="Arial" w:cs="Arial"/>
          <w:b/>
          <w:szCs w:val="24"/>
        </w:rPr>
        <w:t>Tabel 3.3</w:t>
      </w:r>
    </w:p>
    <w:p>
      <w:pPr>
        <w:pStyle w:val="54"/>
        <w:ind w:left="1134"/>
        <w:contextualSpacing w:val="0"/>
        <w:jc w:val="center"/>
        <w:rPr>
          <w:rFonts w:ascii="Arial" w:hAnsi="Arial" w:cs="Arial"/>
          <w:b/>
          <w:szCs w:val="24"/>
        </w:rPr>
      </w:pPr>
      <w:r>
        <w:rPr>
          <w:rFonts w:ascii="Arial" w:hAnsi="Arial" w:cs="Arial"/>
          <w:b/>
          <w:szCs w:val="24"/>
        </w:rPr>
        <w:t xml:space="preserve">Anggaran dan Realisasi Belanja Langsung per Urusan </w:t>
      </w:r>
    </w:p>
    <w:p>
      <w:pPr>
        <w:pStyle w:val="54"/>
        <w:ind w:left="1134"/>
        <w:contextualSpacing w:val="0"/>
        <w:jc w:val="center"/>
        <w:rPr>
          <w:rFonts w:ascii="Arial" w:hAnsi="Arial" w:cs="Arial"/>
          <w:b/>
          <w:szCs w:val="24"/>
        </w:rPr>
      </w:pPr>
      <w:r>
        <w:rPr>
          <w:rFonts w:ascii="Arial" w:hAnsi="Arial" w:cs="Arial"/>
          <w:b/>
          <w:szCs w:val="24"/>
        </w:rPr>
        <w:t>dan per SKPD TA 2016</w:t>
      </w:r>
    </w:p>
    <w:p>
      <w:pPr>
        <w:pStyle w:val="54"/>
        <w:ind w:left="567"/>
        <w:contextualSpacing w:val="0"/>
        <w:jc w:val="center"/>
        <w:rPr>
          <w:rFonts w:ascii="Arial" w:hAnsi="Arial" w:cs="Arial"/>
          <w:b/>
          <w:szCs w:val="24"/>
        </w:rPr>
      </w:pPr>
    </w:p>
    <w:tbl>
      <w:tblPr>
        <w:tblStyle w:val="37"/>
        <w:tblW w:w="8143" w:type="dxa"/>
        <w:tblInd w:w="1242" w:type="dxa"/>
        <w:tblLayout w:type="fixed"/>
        <w:tblCellMar>
          <w:top w:w="0" w:type="dxa"/>
          <w:left w:w="108" w:type="dxa"/>
          <w:bottom w:w="0" w:type="dxa"/>
          <w:right w:w="108" w:type="dxa"/>
        </w:tblCellMar>
      </w:tblPr>
      <w:tblGrid>
        <w:gridCol w:w="426"/>
        <w:gridCol w:w="2083"/>
        <w:gridCol w:w="1527"/>
        <w:gridCol w:w="1809"/>
        <w:gridCol w:w="1640"/>
        <w:gridCol w:w="658"/>
      </w:tblGrid>
      <w:tr>
        <w:tblPrEx>
          <w:tblLayout w:type="fixed"/>
          <w:tblCellMar>
            <w:top w:w="0" w:type="dxa"/>
            <w:left w:w="108" w:type="dxa"/>
            <w:bottom w:w="0" w:type="dxa"/>
            <w:right w:w="108" w:type="dxa"/>
          </w:tblCellMar>
        </w:tblPrEx>
        <w:trPr>
          <w:trHeight w:val="345" w:hRule="atLeast"/>
        </w:trPr>
        <w:tc>
          <w:tcPr>
            <w:tcW w:w="426"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No</w:t>
            </w:r>
          </w:p>
        </w:tc>
        <w:tc>
          <w:tcPr>
            <w:tcW w:w="2083"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URAIAN</w:t>
            </w:r>
          </w:p>
        </w:tc>
        <w:tc>
          <w:tcPr>
            <w:tcW w:w="1527"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ANGGARAN SETELAH PERUBAHAN</w:t>
            </w:r>
          </w:p>
        </w:tc>
        <w:tc>
          <w:tcPr>
            <w:tcW w:w="1809"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REALISASI</w:t>
            </w:r>
          </w:p>
        </w:tc>
        <w:tc>
          <w:tcPr>
            <w:tcW w:w="2298" w:type="dxa"/>
            <w:gridSpan w:val="2"/>
            <w:tcBorders>
              <w:top w:val="single" w:color="auto" w:sz="4" w:space="0"/>
              <w:left w:val="nil"/>
              <w:bottom w:val="single" w:color="auto" w:sz="4" w:space="0"/>
              <w:right w:val="single" w:color="000000"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BERTAMBAH/(BERKURANG)</w:t>
            </w:r>
          </w:p>
        </w:tc>
      </w:tr>
      <w:tr>
        <w:tblPrEx>
          <w:tblLayout w:type="fixed"/>
          <w:tblCellMar>
            <w:top w:w="0" w:type="dxa"/>
            <w:left w:w="108" w:type="dxa"/>
            <w:bottom w:w="0" w:type="dxa"/>
            <w:right w:w="108" w:type="dxa"/>
          </w:tblCellMar>
        </w:tblPrEx>
        <w:trPr>
          <w:trHeight w:val="345" w:hRule="atLeast"/>
        </w:trPr>
        <w:tc>
          <w:tcPr>
            <w:tcW w:w="426"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2083"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527"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809" w:type="dxa"/>
            <w:vMerge w:val="continue"/>
            <w:tcBorders>
              <w:top w:val="single" w:color="auto" w:sz="4" w:space="0"/>
              <w:left w:val="single" w:color="auto" w:sz="4" w:space="0"/>
              <w:bottom w:val="single" w:color="000000" w:sz="4" w:space="0"/>
              <w:right w:val="single" w:color="auto" w:sz="4" w:space="0"/>
            </w:tcBorders>
            <w:vAlign w:val="center"/>
          </w:tcPr>
          <w:p>
            <w:pPr>
              <w:spacing w:after="120" w:line="276" w:lineRule="auto"/>
              <w:rPr>
                <w:rFonts w:ascii="Arial Narrow" w:hAnsi="Arial Narrow"/>
                <w:b/>
                <w:bCs/>
                <w:color w:val="000000"/>
                <w:sz w:val="16"/>
                <w:szCs w:val="16"/>
              </w:rPr>
            </w:pP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JUMLAH (Rp)</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w:t>
            </w:r>
          </w:p>
        </w:tc>
      </w:tr>
      <w:tr>
        <w:tblPrEx>
          <w:tblLayout w:type="fixed"/>
          <w:tblCellMar>
            <w:top w:w="0" w:type="dxa"/>
            <w:left w:w="108" w:type="dxa"/>
            <w:bottom w:w="0" w:type="dxa"/>
            <w:right w:w="108" w:type="dxa"/>
          </w:tblCellMar>
        </w:tblPrEx>
        <w:trPr>
          <w:trHeight w:val="285" w:hRule="atLeast"/>
        </w:trPr>
        <w:tc>
          <w:tcPr>
            <w:tcW w:w="426" w:type="dxa"/>
            <w:tcBorders>
              <w:top w:val="single" w:color="auto" w:sz="4" w:space="0"/>
              <w:left w:val="single" w:color="auto" w:sz="4" w:space="0"/>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I</w:t>
            </w:r>
          </w:p>
        </w:tc>
        <w:tc>
          <w:tcPr>
            <w:tcW w:w="2083" w:type="dxa"/>
            <w:tcBorders>
              <w:top w:val="single" w:color="auto" w:sz="4" w:space="0"/>
              <w:left w:val="nil"/>
              <w:bottom w:val="single" w:color="auto" w:sz="4" w:space="0"/>
              <w:right w:val="single" w:color="auto" w:sz="4" w:space="0"/>
            </w:tcBorders>
            <w:shd w:val="clear" w:color="000000" w:fill="FFFFFF"/>
          </w:tcPr>
          <w:p>
            <w:pPr>
              <w:spacing w:after="120" w:line="276" w:lineRule="auto"/>
              <w:rPr>
                <w:rFonts w:ascii="Arial Narrow" w:hAnsi="Arial Narrow"/>
                <w:b/>
                <w:bCs/>
                <w:color w:val="000000"/>
                <w:sz w:val="16"/>
                <w:szCs w:val="16"/>
              </w:rPr>
            </w:pPr>
            <w:r>
              <w:rPr>
                <w:rFonts w:ascii="Arial Narrow" w:hAnsi="Arial Narrow"/>
                <w:b/>
                <w:bCs/>
                <w:color w:val="000000"/>
                <w:sz w:val="16"/>
                <w:szCs w:val="16"/>
              </w:rPr>
              <w:t>URUSAN WAJIB</w:t>
            </w:r>
          </w:p>
        </w:tc>
        <w:tc>
          <w:tcPr>
            <w:tcW w:w="1527" w:type="dxa"/>
            <w:tcBorders>
              <w:top w:val="single" w:color="auto" w:sz="4" w:space="0"/>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1.896.828.791.709,00</w:t>
            </w:r>
          </w:p>
        </w:tc>
        <w:tc>
          <w:tcPr>
            <w:tcW w:w="1809" w:type="dxa"/>
            <w:tcBorders>
              <w:top w:val="single" w:color="auto" w:sz="4" w:space="0"/>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1.707.584.405.506,43</w:t>
            </w:r>
          </w:p>
        </w:tc>
        <w:tc>
          <w:tcPr>
            <w:tcW w:w="1640" w:type="dxa"/>
            <w:tcBorders>
              <w:top w:val="single" w:color="auto" w:sz="4" w:space="0"/>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(189.244.386.202,57)</w:t>
            </w:r>
          </w:p>
        </w:tc>
        <w:tc>
          <w:tcPr>
            <w:tcW w:w="658" w:type="dxa"/>
            <w:tcBorders>
              <w:top w:val="nil"/>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90,02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PENDIDIKAN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84.785.497.903,00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57.093.131.626,00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(27.692.366.277,00)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67,34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PENDIDIKAN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79.099.393.115,00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52.576.162.962,00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(26.523.230.153,00)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66,47</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 (Biro Sosial)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175.000.000,00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173.150.149,00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(1.849.851,00)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98,94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PERTANIAN TANAMAN PANGAN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5.511.104.788,00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4.343.818.515,00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(1.167.286.273,00)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78,82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KESEHATAN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552.161.288.443,00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491.169.367.416,43</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(60.991.921.026,57)</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88,95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KESEHATAN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124.051.570.815,00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119.890.159.433,00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(4.161.411.382,00)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96,65</w:t>
            </w:r>
          </w:p>
        </w:tc>
      </w:tr>
      <w:tr>
        <w:tblPrEx>
          <w:tblLayout w:type="fixed"/>
          <w:tblCellMar>
            <w:top w:w="0" w:type="dxa"/>
            <w:left w:w="108" w:type="dxa"/>
            <w:bottom w:w="0" w:type="dxa"/>
            <w:right w:w="108" w:type="dxa"/>
          </w:tblCellMar>
        </w:tblPrEx>
        <w:trPr>
          <w:trHeight w:val="510"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RUMAH SAKIT UMUM DAERAH Dr. ACHMAD MOCHTAR BUKITTINGGI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174.035.440.417,00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159.767.329.181,00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(14.268.111.236,00)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91,80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RUMAH SAKIT JIWA Prof. HB SAANIN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46.557.948.684,00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39.882.534.552,00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(6.675.414.132,00)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85,66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RUMAH SAKIT UMUM DAERAH SOLOK</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121.565.160.377,00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110.133.511.275,00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(11.431.649.102,00)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90,60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RUMAH SAKIT UMUM DAERAH PARIAMAN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85.951.168.150,00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61.495.832.975,43</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(24.455.335.174,57)</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71,55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PEKERJAAN UMUM</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702.157.671.219,00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656.701.249.817,00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(45.456.421.402,00)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93,53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PRASARANA JALAN, TATA RUANG DAN PERMUKIMAN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508.695.927.619,00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470.347.692.448,00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(38.348.235.171,00)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92,46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PENGELOLAAN SUMBER DAYA AIR</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193.461.743.600,00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186.353.557.369,00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(7.108.186.231,00)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96,33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4</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PERUMAHAN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1.910.234.000,00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1.765.101.302,00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(145.132.698,00)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92,40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PRASARANA JALAN, TATA RUANG DAN PERMUKIMAN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1.910.234.000,00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1.765.101.302,00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(145.132.698,00)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92,40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5</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PENATAAN RUANG</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6.186.241.325,00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6.066.761.236,00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(119.480.089,00)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98,07</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PRASARANA JALAN, TATA RUANG DAN PERMUKIMAN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6.186.241.325,00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6.066.761.236,00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(119.480.089,00)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98,07</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6</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PERENCANAAN PEMBANGUNAN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16.434.214.562,00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14.038.570.985,00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(2.395.643.577,00)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85,42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PERENCANAAN PEMBANGUNAN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16.434.214.562,00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14.038.570.985,00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(2.395.643.577,00)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85,42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7</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PERHUBUNGAN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19.173.834.500,00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16.782.551.864,00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(2.391.282.636,00)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87,53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PERHUBUNGAN, KOMUNIKASI DAN INFORMATIKA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19.173.834.500,00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16.782.551.864,00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(2.391.282.636,00)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87,53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8</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LINGKUNGAN HIDUP</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44.618.486.241,00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38.445.442.594,00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(6.173.043.647,00)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86,16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PENGENDALIAN DAMPAK LINGKUNGAN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i/>
                <w:iCs/>
                <w:color w:val="000000"/>
                <w:sz w:val="16"/>
                <w:szCs w:val="16"/>
              </w:rPr>
            </w:pPr>
            <w:r>
              <w:rPr>
                <w:rFonts w:ascii="Arial Narrow" w:hAnsi="Arial Narrow"/>
                <w:i/>
                <w:iCs/>
                <w:color w:val="000000"/>
                <w:sz w:val="16"/>
                <w:szCs w:val="16"/>
              </w:rPr>
              <w:t>7.979.951.900,00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i/>
                <w:iCs/>
                <w:color w:val="000000"/>
                <w:sz w:val="16"/>
                <w:szCs w:val="16"/>
              </w:rPr>
            </w:pPr>
            <w:r>
              <w:rPr>
                <w:rFonts w:ascii="Arial Narrow" w:hAnsi="Arial Narrow"/>
                <w:i/>
                <w:iCs/>
                <w:color w:val="000000"/>
                <w:sz w:val="16"/>
                <w:szCs w:val="16"/>
              </w:rPr>
              <w:t>7.540.462.114,00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(439.489.786,00)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94,49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PENANGGULANGAN BENCANA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30.653.173.941,00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25.873.913.395,00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(4.779.260.546,00)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84,41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KEHUTANAN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5.985.360.400,00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5.031.067.085,00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(954.293.315,00)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84,06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9</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PEMBERDAYAAN PEREMPUAN DAN PERLINDUNGAN ANAK</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4.864.836.752,00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4.661.764.376,00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(203.072.376,00)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95,83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PEMBERDAYAAN PEREMPUAN &amp; KB</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4.864.836.752,00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4.661.764.376,00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(203.072.376,00)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95,83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10</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KELUARGA BERENCANA DAN KELUARGA SEJAHTERA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658.163.248,00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644.717.926,00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(13.445.322,00)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97,96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PEMBERDAYAAN PEREMPUAN &amp; KB</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658.163.248,00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644.717.926,00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(13.445.322,00)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97,96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SOSIAL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36.475.926.372,00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33.276.894.954,00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(3.199.031.418,00)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91,23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SOSIAL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33.609.226.372,00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30.633.096.994,00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(2.976.129.378,00)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91,14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PENANGGULANGAN BENCANA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2.076.700.000,00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1.908.230.636,00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(168.469.364,00)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91,89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 (Biro Sosial)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790.000.000,00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735.567.324,00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(54.432.676,00)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93,11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KETENAGAKERJAAN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17.181.180.900,00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15.248.508.922,00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(1.932.671.978,00)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88,75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TENAGA KERJA DAN TRANSMIGRASI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17.181.180.900,00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15.248.508.922,00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(1.932.671.978,00)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88,75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KOPERASI DAN USAHA KECIL MENENGAH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12.469.901.522,00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10.662.393.888,00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(1.807.507.634,00)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85,51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KOPERASI DAN UMKM</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12.469.901.522,00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10.662.393.888,00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(1.807.507.634,00)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85,51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14</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PENANAMAN MODAL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4.529.741.000,00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4.087.082.440,00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(442.658.560,00)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90,23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KOORDINASI PENANAMAN MODAL PROPINSI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4.529.741.000,00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4.087.082.440,00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(442.658.560,00)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90,23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15</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KEBUDAYAAN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15.074.770.160,00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13.556.194.288,00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(1.518.575.872,00)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89,93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PENDIDIKAN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6.463.285.310,00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5.942.149.120,00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(521.136.190,00)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91,94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 (Biro Sosial)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8.611.484.850,00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7.614.045.168,00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(997.439.682,00)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88,42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16</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PEMUDA DAN OLAHRAGA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19.344.093.225,00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18.446.504.737,00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(897.588.488,00)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95,36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PEMUDA DAN OLAHRAGA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18.994.093.225,00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18.126.528.362,00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(867.564.863,00)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95,43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 (Biro Sosial)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350.000.000,00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319.976.375,00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(30.023.625,00)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91,42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17</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KESATUAN BANGSA DAN POLITIK DALAM NEGERI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11.395.824.000,00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i/>
                <w:iCs/>
                <w:color w:val="000000"/>
                <w:sz w:val="16"/>
                <w:szCs w:val="16"/>
              </w:rPr>
            </w:pPr>
            <w:r>
              <w:rPr>
                <w:rFonts w:ascii="Arial Narrow" w:hAnsi="Arial Narrow"/>
                <w:b/>
                <w:bCs/>
                <w:i/>
                <w:iCs/>
                <w:color w:val="000000"/>
                <w:sz w:val="16"/>
                <w:szCs w:val="16"/>
              </w:rPr>
              <w:t>10.732.609.779,00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i/>
                <w:iCs/>
                <w:color w:val="000000"/>
                <w:sz w:val="16"/>
                <w:szCs w:val="16"/>
              </w:rPr>
            </w:pPr>
            <w:r>
              <w:rPr>
                <w:rFonts w:ascii="Arial Narrow" w:hAnsi="Arial Narrow"/>
                <w:b/>
                <w:bCs/>
                <w:i/>
                <w:iCs/>
                <w:color w:val="000000"/>
                <w:sz w:val="16"/>
                <w:szCs w:val="16"/>
              </w:rPr>
              <w:t>(663.214.221,00)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94,18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KESATUAN BANGSA DAN POLITIK</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4.901.000.000,00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4.517.255.189,00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(383.744.811,00)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92,17</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SATUAN POLISI PAMONG PRAJA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6.494.824.000,00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6.215.354.590,00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(279.469.410,00)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95,70</w:t>
            </w:r>
          </w:p>
        </w:tc>
      </w:tr>
      <w:tr>
        <w:tblPrEx>
          <w:tblLayout w:type="fixed"/>
          <w:tblCellMar>
            <w:top w:w="0" w:type="dxa"/>
            <w:left w:w="108" w:type="dxa"/>
            <w:bottom w:w="0" w:type="dxa"/>
            <w:right w:w="108" w:type="dxa"/>
          </w:tblCellMar>
        </w:tblPrEx>
        <w:trPr>
          <w:trHeight w:val="780"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18</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OTONOMI DAERAH, PEMERINTAHAN UMUM, ADMINISTRASI KEUANGAN DAERAH, PERANGKAT DAERAH, KEPEGAWAIAN DAN PERSANDIAN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291.078.017.487,00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265.988.256.630,00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(25.089.760.857,00)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91,38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PRASARANA JALAN, TATA RUANG DAN PERMUKIMAN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290.000.000,00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278.866.880,00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(11.133.120,00)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96,16</w:t>
            </w:r>
          </w:p>
        </w:tc>
      </w:tr>
      <w:tr>
        <w:tblPrEx>
          <w:tblLayout w:type="fixed"/>
          <w:tblCellMar>
            <w:top w:w="0" w:type="dxa"/>
            <w:left w:w="108" w:type="dxa"/>
            <w:bottom w:w="0" w:type="dxa"/>
            <w:right w:w="108" w:type="dxa"/>
          </w:tblCellMar>
        </w:tblPrEx>
        <w:trPr>
          <w:trHeight w:val="413"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TENAGA KERJA DAN TRANSMIGRASI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151.602.000,00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148.507.000,00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(3.095.000,00)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97,96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125.146.808.188,00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112.577.283.479,00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(12.569.524.709,00)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89,96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DPRD</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90.474.312.799,00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84.560.305.551,00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(5.914.007.248,00)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93,46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PENGELOLAAN KEUANGAN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36.933.671.300,00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33.581.247.280,00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(3.352.424.020,00)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90,92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6</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INSPEKTORAT PROPINSI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8.434.000.000,00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8.178.917.581,00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(255.082.419,00)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96,98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7</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KANTOR PENGHUBUNG PEMERINTAH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6.851.586.000,00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6.535.520.383,00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(316.065.617,00)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95,39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8</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PENDIDIKAN DAN PELATIHAN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13.260.700.000,00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11.157.748.867,00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(2.102.951.133,00)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84,14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9</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KEPEGAWAIAN DAERAH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7.533.627.000,00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7.045.231.525,00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(488.395.475,00)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93,52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10</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KORPS PEGAWAI REPUBLIK INDONESIA (KORPRI)</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1.628.000.000,00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1.609.338.084,00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(18.661.916,00)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98,85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PERINDUSTRIAN DAN PERDAGANGAN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373.710.200,00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315.290.000,00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(58.420.200,00)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84,37</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19</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KETAHANAN PANGAN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9.998.909.250,00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8.863.812.909,00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(1.135.096.341,00)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88,65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KETAHANAN PANGAN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9.998.909.250,00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8.863.812.909,00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(1.135.096.341,00)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88,65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20</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PEMBERDAYAAN MASYARAKAT DESA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20.688.136.250,00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19.397.469.082,00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(1.290.667.168,00)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93,76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 (Biro Pemerintahan)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1.868.700.000,00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1.678.438.890,00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(190.261.110,00)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89,82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PEMBERDAYAAN MASYARAKAT</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18.819.436.250,00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17.719.030.192,00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(1.100.406.058,00)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94,15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21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KEARSIPAN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7.608.870.400,00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6.231.642.578,00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(1.377.227.822,00)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81,90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PERPUSTAKAAN DAN KEARSIPAN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7.608.870.400,00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6.231.642.578,00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(1.377.227.822,00)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81,90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22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KOMUNIKASI DAN INFORMATIKA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13.902.823.350,00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11.359.318.052,00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(2.543.505.298,00)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81,71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PERHUBUNGAN, KOMUNIKASI DAN INFORMATIKA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4.125.000.000,00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3.332.156.896,00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(792.843.104,00)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80,78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SEKRETARIAT DAERAH (Biro Humas)</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7.895.521.000,00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6.172.721.585,00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(1.722.799.415,00)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78,18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SET. KOMISI PENYIARAN INDONESIA DAERAH SUMBAR</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1.882.302.350,00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1.854.439.571,00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(27.862.779,00)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98,52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23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PERPUSTAKAAN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4.130.129.600,00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2.365.058.105,00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(1.765.071.495,00)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57,26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PERPUSTAKAAN DAN KEARSIPAN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4.130.129.600,00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2.365.058.105,00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(1.765.071.495,00)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57,26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II</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URUSAN PILIHAN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221.383.490.561,00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196.008.792.037,00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(25.374.698.524,00)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88,54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PERTANIAN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141.675.760.734,00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126.520.768.162,00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(15.154.992.572,00)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89,30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PERTANIAN TANAMAN PANGAN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45.008.560.504,00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40.587.695.990,00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(4.420.864.514,00)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90,18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PERKEBUNAN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15.458.747.000,00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13.476.273.383,00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(1.982.473.617,00)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87,18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PETERNAKAN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48.884.373.237,00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42.531.328.189,00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(6.353.045.048,00)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87,00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4</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BADAN KOORDINASI PENYULUH</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5.480.000.000,00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5.002.622.826,00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(477.377.174,00)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91,29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5</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KELAUTAN DAN PERIKANAN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26.844.079.993,00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24.922.847.774,00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(1.921.232.219,00)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92,84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2</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KEHUTANAN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9.584.480.025,00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8.539.071.851,00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(1.045.408.174,00)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89,09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KEHUTANAN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9.584.480.025,00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8.539.071.851,00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(1.045.408.174,00)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89,09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3</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ENERGI DAN SUMBER DAYA MINERAL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6.598.013.990,00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5.180.760.557,00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(1.417.253.433,00)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78,52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ENERGI DAN SUMBER DAYA MINERAL</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6.598.013.990,00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5.180.760.557,00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(1.417.253.433,00)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78,52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4</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PARIWISATA</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21.406.548.400,00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17.904.927.477,00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(3.501.620.923,00)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83,64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PARIWISATA DAN EKONOMI KREATIF</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21.406.548.400,00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17.904.927.477,00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(3.501.620.923,00)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83,64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5</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KELAUTAN DAN PERIKANAN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21.263.218.000,00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18.799.820.545,00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(2.463.397.455,00)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88,41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KELAUTAN DAN PERIKANAN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21.263.218.000,00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18.799.820.545,00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(2.463.397.455,00)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88,41</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6</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PERDAGANGAN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5.761.476.510,00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5.170.349.877,00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(591.126.633,00)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89,74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nil"/>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PERINDUSTRIAN DAN PERDAGANGAN</w:t>
            </w:r>
          </w:p>
        </w:tc>
        <w:tc>
          <w:tcPr>
            <w:tcW w:w="1527"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5.761.476.510,00</w:t>
            </w:r>
          </w:p>
        </w:tc>
        <w:tc>
          <w:tcPr>
            <w:tcW w:w="1809"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5.170.349.877,00</w:t>
            </w:r>
          </w:p>
        </w:tc>
        <w:tc>
          <w:tcPr>
            <w:tcW w:w="1640"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(591.126.633,00)</w:t>
            </w:r>
          </w:p>
        </w:tc>
        <w:tc>
          <w:tcPr>
            <w:tcW w:w="658" w:type="dxa"/>
            <w:tcBorders>
              <w:top w:val="nil"/>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89,74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nil"/>
              <w:right w:val="single" w:color="auto" w:sz="4" w:space="0"/>
            </w:tcBorders>
            <w:shd w:val="clear" w:color="000000" w:fill="FFFFFF"/>
            <w:vAlign w:val="center"/>
          </w:tcPr>
          <w:p>
            <w:pPr>
              <w:spacing w:after="120" w:line="276" w:lineRule="auto"/>
              <w:jc w:val="center"/>
              <w:rPr>
                <w:rFonts w:ascii="Arial Narrow" w:hAnsi="Arial Narrow"/>
                <w:b/>
                <w:bCs/>
                <w:color w:val="000000"/>
                <w:sz w:val="16"/>
                <w:szCs w:val="16"/>
              </w:rPr>
            </w:pPr>
            <w:r>
              <w:rPr>
                <w:rFonts w:ascii="Arial Narrow" w:hAnsi="Arial Narrow"/>
                <w:b/>
                <w:bCs/>
                <w:color w:val="000000"/>
                <w:sz w:val="16"/>
                <w:szCs w:val="16"/>
              </w:rPr>
              <w:t>7</w:t>
            </w:r>
          </w:p>
        </w:tc>
        <w:tc>
          <w:tcPr>
            <w:tcW w:w="2083" w:type="dxa"/>
            <w:tcBorders>
              <w:top w:val="nil"/>
              <w:left w:val="nil"/>
              <w:bottom w:val="nil"/>
              <w:right w:val="single" w:color="auto" w:sz="4" w:space="0"/>
            </w:tcBorders>
            <w:shd w:val="clear" w:color="000000" w:fill="FFFFFF"/>
            <w:vAlign w:val="center"/>
          </w:tcPr>
          <w:p>
            <w:pPr>
              <w:spacing w:after="120" w:line="276" w:lineRule="auto"/>
              <w:jc w:val="both"/>
              <w:rPr>
                <w:rFonts w:ascii="Arial Narrow" w:hAnsi="Arial Narrow"/>
                <w:b/>
                <w:bCs/>
                <w:color w:val="000000"/>
                <w:sz w:val="16"/>
                <w:szCs w:val="16"/>
              </w:rPr>
            </w:pPr>
            <w:r>
              <w:rPr>
                <w:rFonts w:ascii="Arial Narrow" w:hAnsi="Arial Narrow"/>
                <w:b/>
                <w:bCs/>
                <w:color w:val="000000"/>
                <w:sz w:val="16"/>
                <w:szCs w:val="16"/>
              </w:rPr>
              <w:t>INDUSTRI</w:t>
            </w:r>
          </w:p>
        </w:tc>
        <w:tc>
          <w:tcPr>
            <w:tcW w:w="1527" w:type="dxa"/>
            <w:tcBorders>
              <w:top w:val="nil"/>
              <w:left w:val="nil"/>
              <w:bottom w:val="nil"/>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15.093.992.902,00</w:t>
            </w:r>
          </w:p>
        </w:tc>
        <w:tc>
          <w:tcPr>
            <w:tcW w:w="1809" w:type="dxa"/>
            <w:tcBorders>
              <w:top w:val="nil"/>
              <w:left w:val="nil"/>
              <w:bottom w:val="nil"/>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13.893.093.568,00</w:t>
            </w:r>
          </w:p>
        </w:tc>
        <w:tc>
          <w:tcPr>
            <w:tcW w:w="1640" w:type="dxa"/>
            <w:tcBorders>
              <w:top w:val="nil"/>
              <w:left w:val="nil"/>
              <w:bottom w:val="nil"/>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(1.200.899.334,00)</w:t>
            </w:r>
          </w:p>
        </w:tc>
        <w:tc>
          <w:tcPr>
            <w:tcW w:w="658" w:type="dxa"/>
            <w:tcBorders>
              <w:top w:val="nil"/>
              <w:left w:val="nil"/>
              <w:bottom w:val="nil"/>
              <w:right w:val="single" w:color="auto" w:sz="4" w:space="0"/>
            </w:tcBorders>
            <w:shd w:val="clear" w:color="000000" w:fill="FFFFFF"/>
            <w:vAlign w:val="center"/>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92,04</w:t>
            </w:r>
          </w:p>
        </w:tc>
      </w:tr>
      <w:tr>
        <w:tblPrEx>
          <w:tblLayout w:type="fixed"/>
          <w:tblCellMar>
            <w:top w:w="0" w:type="dxa"/>
            <w:left w:w="108" w:type="dxa"/>
            <w:bottom w:w="0" w:type="dxa"/>
            <w:right w:w="108" w:type="dxa"/>
          </w:tblCellMar>
        </w:tblPrEx>
        <w:trPr>
          <w:trHeight w:val="285" w:hRule="atLeast"/>
        </w:trPr>
        <w:tc>
          <w:tcPr>
            <w:tcW w:w="426" w:type="dxa"/>
            <w:tcBorders>
              <w:top w:val="single" w:color="auto" w:sz="4" w:space="0"/>
              <w:left w:val="single" w:color="auto" w:sz="4" w:space="0"/>
              <w:bottom w:val="nil"/>
              <w:right w:val="single" w:color="auto" w:sz="4" w:space="0"/>
            </w:tcBorders>
            <w:shd w:val="clear" w:color="000000" w:fill="FFFFFF"/>
            <w:vAlign w:val="center"/>
          </w:tcPr>
          <w:p>
            <w:pPr>
              <w:spacing w:after="120" w:line="276" w:lineRule="auto"/>
              <w:jc w:val="center"/>
              <w:rPr>
                <w:rFonts w:ascii="Arial Narrow" w:hAnsi="Arial Narrow"/>
                <w:color w:val="000000"/>
                <w:sz w:val="16"/>
                <w:szCs w:val="16"/>
              </w:rPr>
            </w:pPr>
            <w:r>
              <w:rPr>
                <w:rFonts w:ascii="Arial Narrow" w:hAnsi="Arial Narrow"/>
                <w:color w:val="000000"/>
                <w:sz w:val="16"/>
                <w:szCs w:val="16"/>
              </w:rPr>
              <w:t>1</w:t>
            </w:r>
          </w:p>
        </w:tc>
        <w:tc>
          <w:tcPr>
            <w:tcW w:w="2083"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both"/>
              <w:rPr>
                <w:rFonts w:ascii="Arial Narrow" w:hAnsi="Arial Narrow"/>
                <w:color w:val="000000"/>
                <w:sz w:val="16"/>
                <w:szCs w:val="16"/>
              </w:rPr>
            </w:pPr>
            <w:r>
              <w:rPr>
                <w:rFonts w:ascii="Arial Narrow" w:hAnsi="Arial Narrow"/>
                <w:color w:val="000000"/>
                <w:sz w:val="16"/>
                <w:szCs w:val="16"/>
              </w:rPr>
              <w:t>DINAS PERINDUSTRIAN DAN PERDAGANGAN</w:t>
            </w:r>
          </w:p>
        </w:tc>
        <w:tc>
          <w:tcPr>
            <w:tcW w:w="1527"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15.093.992.902,00</w:t>
            </w:r>
          </w:p>
        </w:tc>
        <w:tc>
          <w:tcPr>
            <w:tcW w:w="1809"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13.893.093.568,00</w:t>
            </w:r>
          </w:p>
        </w:tc>
        <w:tc>
          <w:tcPr>
            <w:tcW w:w="1640"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(1.200.899.334,00)</w:t>
            </w:r>
          </w:p>
        </w:tc>
        <w:tc>
          <w:tcPr>
            <w:tcW w:w="658" w:type="dxa"/>
            <w:tcBorders>
              <w:top w:val="single" w:color="auto" w:sz="4" w:space="0"/>
              <w:left w:val="nil"/>
              <w:bottom w:val="single" w:color="auto" w:sz="4" w:space="0"/>
              <w:right w:val="single" w:color="auto" w:sz="4" w:space="0"/>
            </w:tcBorders>
            <w:shd w:val="clear" w:color="000000" w:fill="FFFFFF"/>
            <w:vAlign w:val="center"/>
          </w:tcPr>
          <w:p>
            <w:pPr>
              <w:spacing w:after="120" w:line="276" w:lineRule="auto"/>
              <w:jc w:val="right"/>
              <w:rPr>
                <w:rFonts w:ascii="Arial Narrow" w:hAnsi="Arial Narrow"/>
                <w:color w:val="000000"/>
                <w:sz w:val="16"/>
                <w:szCs w:val="16"/>
              </w:rPr>
            </w:pPr>
            <w:r>
              <w:rPr>
                <w:rFonts w:ascii="Arial Narrow" w:hAnsi="Arial Narrow"/>
                <w:color w:val="000000"/>
                <w:sz w:val="16"/>
                <w:szCs w:val="16"/>
              </w:rPr>
              <w:t>92,04</w:t>
            </w:r>
          </w:p>
        </w:tc>
      </w:tr>
      <w:tr>
        <w:tblPrEx>
          <w:tblLayout w:type="fixed"/>
          <w:tblCellMar>
            <w:top w:w="0" w:type="dxa"/>
            <w:left w:w="108" w:type="dxa"/>
            <w:bottom w:w="0" w:type="dxa"/>
            <w:right w:w="108" w:type="dxa"/>
          </w:tblCellMar>
        </w:tblPrEx>
        <w:trPr>
          <w:trHeight w:val="285" w:hRule="atLeast"/>
        </w:trPr>
        <w:tc>
          <w:tcPr>
            <w:tcW w:w="426" w:type="dxa"/>
            <w:tcBorders>
              <w:top w:val="single" w:color="auto" w:sz="4" w:space="0"/>
              <w:left w:val="single" w:color="auto" w:sz="4" w:space="0"/>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p>
        </w:tc>
        <w:tc>
          <w:tcPr>
            <w:tcW w:w="2083" w:type="dxa"/>
            <w:tcBorders>
              <w:top w:val="single" w:color="auto" w:sz="4" w:space="0"/>
              <w:left w:val="nil"/>
              <w:bottom w:val="single" w:color="auto" w:sz="4" w:space="0"/>
              <w:right w:val="single" w:color="auto" w:sz="4" w:space="0"/>
            </w:tcBorders>
            <w:shd w:val="clear" w:color="000000" w:fill="FFFFFF"/>
          </w:tcPr>
          <w:p>
            <w:pPr>
              <w:spacing w:after="120" w:line="276" w:lineRule="auto"/>
              <w:rPr>
                <w:rFonts w:ascii="Arial Narrow" w:hAnsi="Arial Narrow"/>
                <w:b/>
                <w:bCs/>
                <w:color w:val="000000"/>
                <w:sz w:val="16"/>
                <w:szCs w:val="16"/>
              </w:rPr>
            </w:pPr>
            <w:r>
              <w:rPr>
                <w:rFonts w:ascii="Arial Narrow" w:hAnsi="Arial Narrow"/>
                <w:b/>
                <w:bCs/>
                <w:color w:val="000000"/>
                <w:sz w:val="16"/>
                <w:szCs w:val="16"/>
              </w:rPr>
              <w:t>JUMLAH</w:t>
            </w:r>
          </w:p>
        </w:tc>
        <w:tc>
          <w:tcPr>
            <w:tcW w:w="1527" w:type="dxa"/>
            <w:tcBorders>
              <w:top w:val="nil"/>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2.118.212.282.270,00</w:t>
            </w:r>
          </w:p>
        </w:tc>
        <w:tc>
          <w:tcPr>
            <w:tcW w:w="1809" w:type="dxa"/>
            <w:tcBorders>
              <w:top w:val="nil"/>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1.903.593.197.543,43</w:t>
            </w:r>
          </w:p>
        </w:tc>
        <w:tc>
          <w:tcPr>
            <w:tcW w:w="1640" w:type="dxa"/>
            <w:tcBorders>
              <w:top w:val="nil"/>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(214.619.084.726,57)</w:t>
            </w:r>
          </w:p>
        </w:tc>
        <w:tc>
          <w:tcPr>
            <w:tcW w:w="658" w:type="dxa"/>
            <w:tcBorders>
              <w:top w:val="nil"/>
              <w:left w:val="nil"/>
              <w:bottom w:val="single" w:color="auto" w:sz="4" w:space="0"/>
              <w:right w:val="single" w:color="auto" w:sz="4" w:space="0"/>
            </w:tcBorders>
            <w:shd w:val="clear" w:color="000000" w:fill="FFFFFF"/>
          </w:tcPr>
          <w:p>
            <w:pPr>
              <w:spacing w:after="120" w:line="276" w:lineRule="auto"/>
              <w:jc w:val="right"/>
              <w:rPr>
                <w:rFonts w:ascii="Arial Narrow" w:hAnsi="Arial Narrow"/>
                <w:b/>
                <w:bCs/>
                <w:color w:val="000000"/>
                <w:sz w:val="16"/>
                <w:szCs w:val="16"/>
              </w:rPr>
            </w:pPr>
            <w:r>
              <w:rPr>
                <w:rFonts w:ascii="Arial Narrow" w:hAnsi="Arial Narrow"/>
                <w:b/>
                <w:bCs/>
                <w:color w:val="000000"/>
                <w:sz w:val="16"/>
                <w:szCs w:val="16"/>
              </w:rPr>
              <w:t>89,87</w:t>
            </w:r>
          </w:p>
        </w:tc>
      </w:tr>
    </w:tbl>
    <w:p>
      <w:pPr>
        <w:pStyle w:val="54"/>
        <w:spacing w:after="120" w:line="276" w:lineRule="auto"/>
        <w:ind w:left="1134"/>
        <w:contextualSpacing w:val="0"/>
        <w:rPr>
          <w:rFonts w:ascii="Arial" w:hAnsi="Arial" w:cs="Arial"/>
          <w:i/>
          <w:sz w:val="18"/>
          <w:szCs w:val="18"/>
          <w:lang w:val="id-ID"/>
        </w:rPr>
      </w:pPr>
      <w:r>
        <w:rPr>
          <w:rFonts w:ascii="Arial" w:hAnsi="Arial" w:cs="Arial"/>
          <w:i/>
          <w:sz w:val="18"/>
          <w:szCs w:val="18"/>
          <w:lang w:val="fi-FI"/>
        </w:rPr>
        <w:t xml:space="preserve">Sumber </w:t>
      </w:r>
      <w:r>
        <w:rPr>
          <w:rFonts w:ascii="Arial" w:hAnsi="Arial" w:cs="Arial"/>
          <w:i/>
          <w:sz w:val="18"/>
          <w:szCs w:val="18"/>
          <w:lang w:val="id-ID"/>
        </w:rPr>
        <w:t>Data</w:t>
      </w:r>
      <w:r>
        <w:rPr>
          <w:rFonts w:ascii="Arial" w:hAnsi="Arial" w:cs="Arial"/>
          <w:i/>
          <w:sz w:val="18"/>
          <w:szCs w:val="18"/>
          <w:lang w:val="fi-FI"/>
        </w:rPr>
        <w:t>: Konsep Laporan Keuangan Pemerintah Provinsi Sumatera Barat Tahun Anggaran 2016</w:t>
      </w:r>
      <w:r>
        <w:rPr>
          <w:rFonts w:ascii="Arial" w:hAnsi="Arial" w:cs="Arial"/>
          <w:i/>
          <w:sz w:val="18"/>
          <w:szCs w:val="18"/>
          <w:lang w:val="id-ID"/>
        </w:rPr>
        <w:t>(Unaudited)</w:t>
      </w:r>
    </w:p>
    <w:p>
      <w:pPr>
        <w:pStyle w:val="54"/>
        <w:ind w:left="567"/>
        <w:contextualSpacing w:val="0"/>
        <w:jc w:val="center"/>
        <w:rPr>
          <w:rFonts w:ascii="Arial" w:hAnsi="Arial" w:cs="Arial"/>
          <w:b/>
          <w:szCs w:val="24"/>
        </w:rPr>
      </w:pPr>
      <w:r>
        <w:rPr>
          <w:rFonts w:ascii="Arial" w:hAnsi="Arial" w:cs="Arial"/>
          <w:b/>
          <w:szCs w:val="24"/>
        </w:rPr>
        <w:t>Tabel 3.4</w:t>
      </w:r>
    </w:p>
    <w:p>
      <w:pPr>
        <w:pStyle w:val="54"/>
        <w:ind w:left="567"/>
        <w:contextualSpacing w:val="0"/>
        <w:jc w:val="center"/>
        <w:rPr>
          <w:rFonts w:ascii="Arial" w:hAnsi="Arial" w:cs="Arial"/>
          <w:b/>
          <w:szCs w:val="24"/>
        </w:rPr>
      </w:pPr>
      <w:r>
        <w:rPr>
          <w:rFonts w:ascii="Arial" w:hAnsi="Arial" w:cs="Arial"/>
          <w:b/>
          <w:szCs w:val="24"/>
        </w:rPr>
        <w:t>Anggaran dan Realisasi Belanja Langsung per SKPD TA 2016</w:t>
      </w:r>
    </w:p>
    <w:p>
      <w:pPr>
        <w:pStyle w:val="54"/>
        <w:ind w:left="567"/>
        <w:contextualSpacing w:val="0"/>
        <w:jc w:val="center"/>
        <w:rPr>
          <w:rFonts w:ascii="Arial" w:hAnsi="Arial" w:cs="Arial"/>
          <w:b/>
          <w:szCs w:val="24"/>
        </w:rPr>
      </w:pPr>
    </w:p>
    <w:tbl>
      <w:tblPr>
        <w:tblStyle w:val="37"/>
        <w:tblW w:w="8080" w:type="dxa"/>
        <w:tblInd w:w="1242" w:type="dxa"/>
        <w:tblLayout w:type="fixed"/>
        <w:tblCellMar>
          <w:top w:w="0" w:type="dxa"/>
          <w:left w:w="108" w:type="dxa"/>
          <w:bottom w:w="0" w:type="dxa"/>
          <w:right w:w="108" w:type="dxa"/>
        </w:tblCellMar>
      </w:tblPr>
      <w:tblGrid>
        <w:gridCol w:w="426"/>
        <w:gridCol w:w="1879"/>
        <w:gridCol w:w="1666"/>
        <w:gridCol w:w="1648"/>
        <w:gridCol w:w="1894"/>
        <w:gridCol w:w="567"/>
      </w:tblGrid>
      <w:tr>
        <w:tblPrEx>
          <w:tblLayout w:type="fixed"/>
          <w:tblCellMar>
            <w:top w:w="0" w:type="dxa"/>
            <w:left w:w="108" w:type="dxa"/>
            <w:bottom w:w="0" w:type="dxa"/>
            <w:right w:w="108" w:type="dxa"/>
          </w:tblCellMar>
        </w:tblPrEx>
        <w:trPr>
          <w:trHeight w:val="345" w:hRule="atLeast"/>
        </w:trPr>
        <w:tc>
          <w:tcPr>
            <w:tcW w:w="426"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No</w:t>
            </w:r>
          </w:p>
        </w:tc>
        <w:tc>
          <w:tcPr>
            <w:tcW w:w="1879"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URAIAN</w:t>
            </w:r>
          </w:p>
        </w:tc>
        <w:tc>
          <w:tcPr>
            <w:tcW w:w="1666"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ANGGARAN SETELAH PERUBAHAN</w:t>
            </w:r>
          </w:p>
        </w:tc>
        <w:tc>
          <w:tcPr>
            <w:tcW w:w="1648" w:type="dxa"/>
            <w:vMerge w:val="restart"/>
            <w:tcBorders>
              <w:top w:val="single" w:color="auto" w:sz="4" w:space="0"/>
              <w:left w:val="single" w:color="auto" w:sz="4" w:space="0"/>
              <w:bottom w:val="single" w:color="000000" w:sz="4" w:space="0"/>
              <w:right w:val="single" w:color="auto"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REALISASI</w:t>
            </w:r>
          </w:p>
        </w:tc>
        <w:tc>
          <w:tcPr>
            <w:tcW w:w="2461" w:type="dxa"/>
            <w:gridSpan w:val="2"/>
            <w:tcBorders>
              <w:top w:val="single" w:color="auto" w:sz="4" w:space="0"/>
              <w:left w:val="nil"/>
              <w:bottom w:val="single" w:color="auto" w:sz="4" w:space="0"/>
              <w:right w:val="single" w:color="000000"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BERTAMBAH/(BERKURANG)</w:t>
            </w:r>
          </w:p>
        </w:tc>
      </w:tr>
      <w:tr>
        <w:tblPrEx>
          <w:tblLayout w:type="fixed"/>
          <w:tblCellMar>
            <w:top w:w="0" w:type="dxa"/>
            <w:left w:w="108" w:type="dxa"/>
            <w:bottom w:w="0" w:type="dxa"/>
            <w:right w:w="108" w:type="dxa"/>
          </w:tblCellMar>
        </w:tblPrEx>
        <w:trPr>
          <w:trHeight w:val="345" w:hRule="atLeast"/>
        </w:trPr>
        <w:tc>
          <w:tcPr>
            <w:tcW w:w="426" w:type="dxa"/>
            <w:vMerge w:val="continue"/>
            <w:tcBorders>
              <w:top w:val="single" w:color="auto" w:sz="4" w:space="0"/>
              <w:left w:val="single" w:color="auto" w:sz="4" w:space="0"/>
              <w:bottom w:val="single" w:color="000000" w:sz="4" w:space="0"/>
              <w:right w:val="single" w:color="auto" w:sz="4" w:space="0"/>
            </w:tcBorders>
            <w:vAlign w:val="center"/>
          </w:tcPr>
          <w:p>
            <w:pPr>
              <w:rPr>
                <w:rFonts w:ascii="Arial Narrow" w:hAnsi="Arial Narrow"/>
                <w:b/>
                <w:bCs/>
                <w:color w:val="000000"/>
                <w:sz w:val="16"/>
                <w:szCs w:val="16"/>
              </w:rPr>
            </w:pPr>
          </w:p>
        </w:tc>
        <w:tc>
          <w:tcPr>
            <w:tcW w:w="1879" w:type="dxa"/>
            <w:vMerge w:val="continue"/>
            <w:tcBorders>
              <w:top w:val="single" w:color="auto" w:sz="4" w:space="0"/>
              <w:left w:val="single" w:color="auto" w:sz="4" w:space="0"/>
              <w:bottom w:val="single" w:color="000000" w:sz="4" w:space="0"/>
              <w:right w:val="single" w:color="auto" w:sz="4" w:space="0"/>
            </w:tcBorders>
            <w:vAlign w:val="center"/>
          </w:tcPr>
          <w:p>
            <w:pPr>
              <w:rPr>
                <w:rFonts w:ascii="Arial Narrow" w:hAnsi="Arial Narrow"/>
                <w:b/>
                <w:bCs/>
                <w:color w:val="000000"/>
                <w:sz w:val="16"/>
                <w:szCs w:val="16"/>
              </w:rPr>
            </w:pPr>
          </w:p>
        </w:tc>
        <w:tc>
          <w:tcPr>
            <w:tcW w:w="1666" w:type="dxa"/>
            <w:vMerge w:val="continue"/>
            <w:tcBorders>
              <w:top w:val="single" w:color="auto" w:sz="4" w:space="0"/>
              <w:left w:val="single" w:color="auto" w:sz="4" w:space="0"/>
              <w:bottom w:val="single" w:color="000000" w:sz="4" w:space="0"/>
              <w:right w:val="single" w:color="auto" w:sz="4" w:space="0"/>
            </w:tcBorders>
            <w:vAlign w:val="center"/>
          </w:tcPr>
          <w:p>
            <w:pPr>
              <w:rPr>
                <w:rFonts w:ascii="Arial Narrow" w:hAnsi="Arial Narrow"/>
                <w:b/>
                <w:bCs/>
                <w:color w:val="000000"/>
                <w:sz w:val="16"/>
                <w:szCs w:val="16"/>
              </w:rPr>
            </w:pPr>
          </w:p>
        </w:tc>
        <w:tc>
          <w:tcPr>
            <w:tcW w:w="1648" w:type="dxa"/>
            <w:vMerge w:val="continue"/>
            <w:tcBorders>
              <w:top w:val="single" w:color="auto" w:sz="4" w:space="0"/>
              <w:left w:val="single" w:color="auto" w:sz="4" w:space="0"/>
              <w:bottom w:val="single" w:color="000000" w:sz="4" w:space="0"/>
              <w:right w:val="single" w:color="auto" w:sz="4" w:space="0"/>
            </w:tcBorders>
            <w:vAlign w:val="center"/>
          </w:tcPr>
          <w:p>
            <w:pPr>
              <w:rPr>
                <w:rFonts w:ascii="Arial Narrow" w:hAnsi="Arial Narrow"/>
                <w:b/>
                <w:bCs/>
                <w:color w:val="000000"/>
                <w:sz w:val="16"/>
                <w:szCs w:val="16"/>
              </w:rPr>
            </w:pPr>
          </w:p>
        </w:tc>
        <w:tc>
          <w:tcPr>
            <w:tcW w:w="1894" w:type="dxa"/>
            <w:tcBorders>
              <w:top w:val="nil"/>
              <w:left w:val="nil"/>
              <w:bottom w:val="single" w:color="auto" w:sz="4" w:space="0"/>
              <w:right w:val="single" w:color="auto"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JUMLAH (Rp)</w:t>
            </w:r>
          </w:p>
        </w:tc>
        <w:tc>
          <w:tcPr>
            <w:tcW w:w="567" w:type="dxa"/>
            <w:tcBorders>
              <w:top w:val="nil"/>
              <w:left w:val="nil"/>
              <w:bottom w:val="single" w:color="auto" w:sz="4" w:space="0"/>
              <w:right w:val="single" w:color="auto" w:sz="4" w:space="0"/>
            </w:tcBorders>
            <w:shd w:val="clear" w:color="000000" w:fill="FFFFFF"/>
            <w:vAlign w:val="center"/>
          </w:tcPr>
          <w:p>
            <w:pPr>
              <w:jc w:val="center"/>
              <w:rPr>
                <w:rFonts w:ascii="Arial Narrow" w:hAnsi="Arial Narrow"/>
                <w:b/>
                <w:bCs/>
                <w:color w:val="000000"/>
                <w:sz w:val="16"/>
                <w:szCs w:val="16"/>
              </w:rPr>
            </w:pPr>
            <w:r>
              <w:rPr>
                <w:rFonts w:ascii="Arial Narrow" w:hAnsi="Arial Narrow"/>
                <w:b/>
                <w:bCs/>
                <w:color w:val="000000"/>
                <w:sz w:val="16"/>
                <w:szCs w:val="16"/>
              </w:rPr>
              <w:t>%</w:t>
            </w:r>
          </w:p>
        </w:tc>
      </w:tr>
      <w:tr>
        <w:tblPrEx>
          <w:tblLayout w:type="fixed"/>
          <w:tblCellMar>
            <w:top w:w="0" w:type="dxa"/>
            <w:left w:w="108" w:type="dxa"/>
            <w:bottom w:w="0" w:type="dxa"/>
            <w:right w:w="108" w:type="dxa"/>
          </w:tblCellMar>
        </w:tblPrEx>
        <w:trPr>
          <w:trHeight w:val="285" w:hRule="atLeast"/>
        </w:trPr>
        <w:tc>
          <w:tcPr>
            <w:tcW w:w="42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w:t>
            </w:r>
          </w:p>
        </w:tc>
        <w:tc>
          <w:tcPr>
            <w:tcW w:w="1879" w:type="dxa"/>
            <w:tcBorders>
              <w:top w:val="single" w:color="auto" w:sz="4" w:space="0"/>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PENDIDIKAN</w:t>
            </w:r>
          </w:p>
        </w:tc>
        <w:tc>
          <w:tcPr>
            <w:tcW w:w="1666" w:type="dxa"/>
            <w:tcBorders>
              <w:top w:val="single" w:color="auto" w:sz="4" w:space="0"/>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85.562.678.425,00</w:t>
            </w:r>
          </w:p>
        </w:tc>
        <w:tc>
          <w:tcPr>
            <w:tcW w:w="1648" w:type="dxa"/>
            <w:tcBorders>
              <w:top w:val="single" w:color="auto" w:sz="4" w:space="0"/>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58.518.312.082,00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(27.044.366.343,00)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68,39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KESEHATAN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124.051.570.815,00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119.890.159.433,00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(4.161.411.382,00)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96,65</w:t>
            </w:r>
          </w:p>
        </w:tc>
      </w:tr>
      <w:tr>
        <w:tblPrEx>
          <w:tblLayout w:type="fixed"/>
          <w:tblCellMar>
            <w:top w:w="0" w:type="dxa"/>
            <w:left w:w="108" w:type="dxa"/>
            <w:bottom w:w="0" w:type="dxa"/>
            <w:right w:w="108" w:type="dxa"/>
          </w:tblCellMar>
        </w:tblPrEx>
        <w:trPr>
          <w:trHeight w:val="549"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RUMAH SAKIT UMUM DAERAH Dr. ACHMAD MOCHTAR BUKITTINGGI</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174.035.440.417,00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159.767.329.181,00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(14.268.111.236,00)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91,80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4</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RUMAH SAKIT JIWA Prof. HB SAANIN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46.557.948.684,00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39.882.534.552,00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(6.675.414.132,00)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85,66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5</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RUMAH SAKIT UMUM DAERAH SOLOK</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121.565.160.377,00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110.133.511.275,00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(11.431.649.102,00)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90,60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6</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RUMAH SAKIT UMUM DAERAH PARIAMAN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85.951.168.150,00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61.495.832.975,43</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(24.455.335.174,57)</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71,55</w:t>
            </w:r>
          </w:p>
        </w:tc>
      </w:tr>
      <w:tr>
        <w:tblPrEx>
          <w:tblLayout w:type="fixed"/>
          <w:tblCellMar>
            <w:top w:w="0" w:type="dxa"/>
            <w:left w:w="108" w:type="dxa"/>
            <w:bottom w:w="0" w:type="dxa"/>
            <w:right w:w="108" w:type="dxa"/>
          </w:tblCellMar>
        </w:tblPrEx>
        <w:trPr>
          <w:trHeight w:val="411"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7</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PRASARANA JALAN, TATA RUANG DAN PERMUKIMAN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517.082.402.944,00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478.458.421.866,00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(38.623.981.078,00)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92,53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8</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PENGELOLAAN SUMBER DAYA AIR</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193.461.743.600,00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186.353.557.369,00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(7.108.186.231,00)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96,33</w:t>
            </w:r>
          </w:p>
        </w:tc>
      </w:tr>
      <w:tr>
        <w:tblPrEx>
          <w:tblLayout w:type="fixed"/>
          <w:tblCellMar>
            <w:top w:w="0" w:type="dxa"/>
            <w:left w:w="108" w:type="dxa"/>
            <w:bottom w:w="0" w:type="dxa"/>
            <w:right w:w="108" w:type="dxa"/>
          </w:tblCellMar>
        </w:tblPrEx>
        <w:trPr>
          <w:trHeight w:val="563"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9</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PERENCANAAN PEMBANGUNAN DAERAH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16.434.214.562,00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14.038.570.985,00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(2.395.643.577,00)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85,42</w:t>
            </w:r>
          </w:p>
        </w:tc>
      </w:tr>
      <w:tr>
        <w:tblPrEx>
          <w:tblLayout w:type="fixed"/>
          <w:tblCellMar>
            <w:top w:w="0" w:type="dxa"/>
            <w:left w:w="108" w:type="dxa"/>
            <w:bottom w:w="0" w:type="dxa"/>
            <w:right w:w="108" w:type="dxa"/>
          </w:tblCellMar>
        </w:tblPrEx>
        <w:trPr>
          <w:trHeight w:val="497"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10</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PERHUBUNGAN, KOMUNIKASI DAN INFORMATIKA</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23.298.834.500,00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20.114.708.760,00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(3.184.125.740,00)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86,33</w:t>
            </w:r>
          </w:p>
        </w:tc>
      </w:tr>
      <w:tr>
        <w:tblPrEx>
          <w:tblLayout w:type="fixed"/>
          <w:tblCellMar>
            <w:top w:w="0" w:type="dxa"/>
            <w:left w:w="108" w:type="dxa"/>
            <w:bottom w:w="0" w:type="dxa"/>
            <w:right w:w="108" w:type="dxa"/>
          </w:tblCellMar>
        </w:tblPrEx>
        <w:trPr>
          <w:trHeight w:val="546"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11</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PENGENDALIAN DAMPAK LINGKUNGAN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7.979.951.900,00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7.540.462.114,00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(439.489.786,00)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94,49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12</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PEMBERDAYAAN PEREMPUAN &amp; KB</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5.523.000.000,00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5.306.482.302,00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(216.517.698,00)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96,08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13</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SOSIAL</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33.609.226.372,00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30.633.096.994,00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(2.976.129.378,00)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91,14</w:t>
            </w:r>
          </w:p>
        </w:tc>
      </w:tr>
      <w:tr>
        <w:tblPrEx>
          <w:tblLayout w:type="fixed"/>
          <w:tblCellMar>
            <w:top w:w="0" w:type="dxa"/>
            <w:left w:w="108" w:type="dxa"/>
            <w:bottom w:w="0" w:type="dxa"/>
            <w:right w:w="108" w:type="dxa"/>
          </w:tblCellMar>
        </w:tblPrEx>
        <w:trPr>
          <w:trHeight w:val="44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14</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PENANGGULANGAN BENCANA DAERAH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32.729.873.941,00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27.782.144.031,00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(4.947.729.910,00)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84,88</w:t>
            </w:r>
          </w:p>
        </w:tc>
      </w:tr>
      <w:tr>
        <w:tblPrEx>
          <w:tblLayout w:type="fixed"/>
          <w:tblCellMar>
            <w:top w:w="0" w:type="dxa"/>
            <w:left w:w="108" w:type="dxa"/>
            <w:bottom w:w="0" w:type="dxa"/>
            <w:right w:w="108" w:type="dxa"/>
          </w:tblCellMar>
        </w:tblPrEx>
        <w:trPr>
          <w:trHeight w:val="351"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15</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TENAGA KERJA DAN TRANSMIGRASI</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17.332.782.900,00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15.397.015.922,00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(1.935.766.978,00)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88,83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16</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KOPERASI DAN UMKM</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12.469.901.522,00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10.662.393.888,00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(1.807.507.634,00)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85,51</w:t>
            </w:r>
          </w:p>
        </w:tc>
      </w:tr>
      <w:tr>
        <w:tblPrEx>
          <w:tblLayout w:type="fixed"/>
          <w:tblCellMar>
            <w:top w:w="0" w:type="dxa"/>
            <w:left w:w="108" w:type="dxa"/>
            <w:bottom w:w="0" w:type="dxa"/>
            <w:right w:w="108" w:type="dxa"/>
          </w:tblCellMar>
        </w:tblPrEx>
        <w:trPr>
          <w:trHeight w:val="459"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17</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KOORDINASI PENANAMAN MODAL PROPINSI</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4.529.741.000,00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4.087.082.440,00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(442.658.560,00)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90,23</w:t>
            </w:r>
          </w:p>
        </w:tc>
      </w:tr>
      <w:tr>
        <w:tblPrEx>
          <w:tblLayout w:type="fixed"/>
          <w:tblCellMar>
            <w:top w:w="0" w:type="dxa"/>
            <w:left w:w="108" w:type="dxa"/>
            <w:bottom w:w="0" w:type="dxa"/>
            <w:right w:w="108" w:type="dxa"/>
          </w:tblCellMar>
        </w:tblPrEx>
        <w:trPr>
          <w:trHeight w:val="366"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18</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PEMUDA DAN OLAHRAGA</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18.994.093.225,00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18.126.528.362,00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(867.564.863,00)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95,43</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19</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KESATUAN BANGSA DAN POLITIK</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4.901.000.000,00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4.517.255.189,00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(383.744.811,00)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92,17</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20</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SATUAN POLISI PAMONG PRAJA</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6.494.824.000,00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6.215.354.590,00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(279.469.410,00)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95,70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21</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SEKRETARIAT DAERAH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i/>
                <w:iCs/>
                <w:color w:val="000000"/>
                <w:sz w:val="16"/>
                <w:szCs w:val="16"/>
              </w:rPr>
            </w:pPr>
            <w:r>
              <w:rPr>
                <w:rFonts w:ascii="Arial Narrow" w:hAnsi="Arial Narrow"/>
                <w:i/>
                <w:iCs/>
                <w:color w:val="000000"/>
                <w:sz w:val="16"/>
                <w:szCs w:val="16"/>
              </w:rPr>
              <w:t>144.837.514.038,00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i/>
                <w:iCs/>
                <w:color w:val="000000"/>
                <w:sz w:val="16"/>
                <w:szCs w:val="16"/>
              </w:rPr>
            </w:pPr>
            <w:r>
              <w:rPr>
                <w:rFonts w:ascii="Arial Narrow" w:hAnsi="Arial Narrow"/>
                <w:i/>
                <w:iCs/>
                <w:color w:val="000000"/>
                <w:sz w:val="16"/>
                <w:szCs w:val="16"/>
              </w:rPr>
              <w:t>129.271.182.970,00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(15.566.331.068,00)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89,25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22</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SEKRETARIAT DPRD</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90.474.312.799,00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84.560.305.551,00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(5.914.007.248,00)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93,46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23</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PENGELOLAAN KEUANGAN DAERAH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36.933.671.300,00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33.581.247.280,00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(3.352.424.020,00)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90,92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24</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INSPEKTORAT PROPINSI</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8.434.000.000,00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8.178.917.581,00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(255.082.419,00)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96,98</w:t>
            </w:r>
          </w:p>
        </w:tc>
      </w:tr>
      <w:tr>
        <w:tblPrEx>
          <w:tblLayout w:type="fixed"/>
          <w:tblCellMar>
            <w:top w:w="0" w:type="dxa"/>
            <w:left w:w="108" w:type="dxa"/>
            <w:bottom w:w="0" w:type="dxa"/>
            <w:right w:w="108" w:type="dxa"/>
          </w:tblCellMar>
        </w:tblPrEx>
        <w:trPr>
          <w:trHeight w:val="523"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25</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KANTOR PENGHUBUNG PEMERINTAH DAERAH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6.851.586.000,00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6.535.520.383,00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(316.065.617,00)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95,39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26</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PENDIDIKAN DAN PELATIHAN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13.260.700.000,00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11.157.748.867,00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(2.102.951.133,00)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84,14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27</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KEPEGAWAIAN DAERAH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7.533.627.000,00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7.045.231.525,00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(488.395.475,00)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93,52</w:t>
            </w:r>
          </w:p>
        </w:tc>
      </w:tr>
      <w:tr>
        <w:tblPrEx>
          <w:tblLayout w:type="fixed"/>
          <w:tblCellMar>
            <w:top w:w="0" w:type="dxa"/>
            <w:left w:w="108" w:type="dxa"/>
            <w:bottom w:w="0" w:type="dxa"/>
            <w:right w:w="108" w:type="dxa"/>
          </w:tblCellMar>
        </w:tblPrEx>
        <w:trPr>
          <w:trHeight w:val="538"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28</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KORPS PEGAWAI REPUBLIK INDONESIA (KORPRI)</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1.628.000.000,00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1.609.338.084,00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(18.661.916,00)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98,85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29</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KETAHANAN PANGAN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9.998.909.250,00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8.863.812.909,00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(1.135.096.341,00)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88,65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30</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PEMBERDAYAAN MASYARAKAT</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18.819.436.250,00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17.719.030.192,00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(1.100.406.058,00)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94,15</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31</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PERPUSTAKAAN DAN KEARSIPAN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11.739.000.000,00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8.596.700.683,00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(3.142.299.317,00)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73,23</w:t>
            </w:r>
          </w:p>
        </w:tc>
      </w:tr>
      <w:tr>
        <w:tblPrEx>
          <w:tblLayout w:type="fixed"/>
          <w:tblCellMar>
            <w:top w:w="0" w:type="dxa"/>
            <w:left w:w="108" w:type="dxa"/>
            <w:bottom w:w="0" w:type="dxa"/>
            <w:right w:w="108" w:type="dxa"/>
          </w:tblCellMar>
        </w:tblPrEx>
        <w:trPr>
          <w:trHeight w:val="513"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32</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SET. KOMISI PENYIARAN INDONESIA DAERAH SUMBAR</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1.882.302.350,00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1.854.439.571,00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(27.862.779,00)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98,52</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33</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PERTANIAN TANAMAN PANGAN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50.519.665.292,00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44.931.514.505,00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(5.588.150.787,00)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88,94</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34</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PERKEBUNAN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15.458.747.000,00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13.476.273.383,00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(1.982.473.617,00)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87,18</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35</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PETERNAKAN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48.884.373.237,00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42.531.328.189,00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(6.353.045.048,00)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87,00</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36</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BADAN KOORDINASI PENYULUH</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5.480.000.000,00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5.002.622.826,00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(477.377.174,00)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91,29</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37</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KEHUTANAN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15.569.840.425,00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13.570.138.936,00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(1.999.701.489,00)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87,16</w:t>
            </w:r>
          </w:p>
        </w:tc>
      </w:tr>
      <w:tr>
        <w:tblPrEx>
          <w:tblLayout w:type="fixed"/>
          <w:tblCellMar>
            <w:top w:w="0" w:type="dxa"/>
            <w:left w:w="108" w:type="dxa"/>
            <w:bottom w:w="0" w:type="dxa"/>
            <w:right w:w="108" w:type="dxa"/>
          </w:tblCellMar>
        </w:tblPrEx>
        <w:trPr>
          <w:trHeight w:val="28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38</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ENERGI DAN SUMBER DAYA MINERAL</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6.598.013.990,00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5.180.760.557,00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(1.417.253.433,00)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78,52</w:t>
            </w:r>
          </w:p>
        </w:tc>
      </w:tr>
      <w:tr>
        <w:tblPrEx>
          <w:tblLayout w:type="fixed"/>
          <w:tblCellMar>
            <w:top w:w="0" w:type="dxa"/>
            <w:left w:w="108" w:type="dxa"/>
            <w:bottom w:w="0" w:type="dxa"/>
            <w:right w:w="108" w:type="dxa"/>
          </w:tblCellMar>
        </w:tblPrEx>
        <w:trPr>
          <w:trHeight w:val="475"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39</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PARIWISATA DAN EKONOMI KREATIF</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21.406.548.400,00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17.904.927.477,00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(3.501.620.923,00)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83,64</w:t>
            </w:r>
          </w:p>
        </w:tc>
      </w:tr>
      <w:tr>
        <w:tblPrEx>
          <w:tblLayout w:type="fixed"/>
          <w:tblCellMar>
            <w:top w:w="0" w:type="dxa"/>
            <w:left w:w="108" w:type="dxa"/>
            <w:bottom w:w="0" w:type="dxa"/>
            <w:right w:w="108" w:type="dxa"/>
          </w:tblCellMar>
        </w:tblPrEx>
        <w:trPr>
          <w:trHeight w:val="426"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40</w:t>
            </w:r>
          </w:p>
        </w:tc>
        <w:tc>
          <w:tcPr>
            <w:tcW w:w="187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KELAUTAN DAN PERIKANAN</w:t>
            </w:r>
          </w:p>
        </w:tc>
        <w:tc>
          <w:tcPr>
            <w:tcW w:w="1666"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48.107.297.993,00</w:t>
            </w:r>
          </w:p>
        </w:tc>
        <w:tc>
          <w:tcPr>
            <w:tcW w:w="1648"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43.722.668.319,00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(4.384.629.674,00)</w:t>
            </w:r>
          </w:p>
        </w:tc>
        <w:tc>
          <w:tcPr>
            <w:tcW w:w="567"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90,89</w:t>
            </w:r>
          </w:p>
        </w:tc>
      </w:tr>
      <w:tr>
        <w:tblPrEx>
          <w:tblLayout w:type="fixed"/>
          <w:tblCellMar>
            <w:top w:w="0" w:type="dxa"/>
            <w:left w:w="108" w:type="dxa"/>
            <w:bottom w:w="0" w:type="dxa"/>
            <w:right w:w="108" w:type="dxa"/>
          </w:tblCellMar>
        </w:tblPrEx>
        <w:trPr>
          <w:trHeight w:val="418" w:hRule="atLeast"/>
        </w:trPr>
        <w:tc>
          <w:tcPr>
            <w:tcW w:w="426" w:type="dxa"/>
            <w:tcBorders>
              <w:top w:val="nil"/>
              <w:left w:val="single" w:color="auto" w:sz="4" w:space="0"/>
              <w:bottom w:val="single" w:color="auto" w:sz="4" w:space="0"/>
              <w:right w:val="single" w:color="auto" w:sz="4" w:space="0"/>
            </w:tcBorders>
            <w:shd w:val="clear" w:color="000000" w:fill="FFFFFF"/>
            <w:vAlign w:val="center"/>
          </w:tcPr>
          <w:p>
            <w:pPr>
              <w:jc w:val="center"/>
              <w:rPr>
                <w:rFonts w:ascii="Arial Narrow" w:hAnsi="Arial Narrow"/>
                <w:color w:val="000000"/>
                <w:sz w:val="16"/>
                <w:szCs w:val="16"/>
              </w:rPr>
            </w:pPr>
            <w:r>
              <w:rPr>
                <w:rFonts w:ascii="Arial Narrow" w:hAnsi="Arial Narrow"/>
                <w:color w:val="000000"/>
                <w:sz w:val="16"/>
                <w:szCs w:val="16"/>
              </w:rPr>
              <w:t>41</w:t>
            </w:r>
          </w:p>
        </w:tc>
        <w:tc>
          <w:tcPr>
            <w:tcW w:w="1879" w:type="dxa"/>
            <w:tcBorders>
              <w:top w:val="nil"/>
              <w:left w:val="nil"/>
              <w:bottom w:val="nil"/>
              <w:right w:val="single" w:color="auto" w:sz="4" w:space="0"/>
            </w:tcBorders>
            <w:shd w:val="clear" w:color="000000" w:fill="FFFFFF"/>
            <w:vAlign w:val="center"/>
          </w:tcPr>
          <w:p>
            <w:pPr>
              <w:jc w:val="both"/>
              <w:rPr>
                <w:rFonts w:ascii="Arial Narrow" w:hAnsi="Arial Narrow"/>
                <w:color w:val="000000"/>
                <w:sz w:val="16"/>
                <w:szCs w:val="16"/>
              </w:rPr>
            </w:pPr>
            <w:r>
              <w:rPr>
                <w:rFonts w:ascii="Arial Narrow" w:hAnsi="Arial Narrow"/>
                <w:color w:val="000000"/>
                <w:sz w:val="16"/>
                <w:szCs w:val="16"/>
              </w:rPr>
              <w:t>DINAS PERINDUSTRIAN DAN PERDAGANGAN</w:t>
            </w:r>
          </w:p>
        </w:tc>
        <w:tc>
          <w:tcPr>
            <w:tcW w:w="1666" w:type="dxa"/>
            <w:tcBorders>
              <w:top w:val="nil"/>
              <w:left w:val="nil"/>
              <w:bottom w:val="nil"/>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21.229.179.612,00</w:t>
            </w:r>
          </w:p>
        </w:tc>
        <w:tc>
          <w:tcPr>
            <w:tcW w:w="1648" w:type="dxa"/>
            <w:tcBorders>
              <w:top w:val="nil"/>
              <w:left w:val="nil"/>
              <w:bottom w:val="nil"/>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19.378.733.445,00</w:t>
            </w:r>
          </w:p>
        </w:tc>
        <w:tc>
          <w:tcPr>
            <w:tcW w:w="1894" w:type="dxa"/>
            <w:tcBorders>
              <w:top w:val="nil"/>
              <w:left w:val="nil"/>
              <w:bottom w:val="single" w:color="auto" w:sz="4" w:space="0"/>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(1.850.446.167,00)</w:t>
            </w:r>
          </w:p>
        </w:tc>
        <w:tc>
          <w:tcPr>
            <w:tcW w:w="567" w:type="dxa"/>
            <w:tcBorders>
              <w:top w:val="nil"/>
              <w:left w:val="nil"/>
              <w:bottom w:val="nil"/>
              <w:right w:val="single" w:color="auto" w:sz="4" w:space="0"/>
            </w:tcBorders>
            <w:shd w:val="clear" w:color="000000" w:fill="FFFFFF"/>
            <w:vAlign w:val="center"/>
          </w:tcPr>
          <w:p>
            <w:pPr>
              <w:jc w:val="right"/>
              <w:rPr>
                <w:rFonts w:ascii="Arial Narrow" w:hAnsi="Arial Narrow"/>
                <w:color w:val="000000"/>
                <w:sz w:val="16"/>
                <w:szCs w:val="16"/>
              </w:rPr>
            </w:pPr>
            <w:r>
              <w:rPr>
                <w:rFonts w:ascii="Arial Narrow" w:hAnsi="Arial Narrow"/>
                <w:color w:val="000000"/>
                <w:sz w:val="16"/>
                <w:szCs w:val="16"/>
              </w:rPr>
              <w:t>91,28</w:t>
            </w:r>
          </w:p>
        </w:tc>
      </w:tr>
      <w:tr>
        <w:tblPrEx>
          <w:tblLayout w:type="fixed"/>
          <w:tblCellMar>
            <w:top w:w="0" w:type="dxa"/>
            <w:left w:w="108" w:type="dxa"/>
            <w:bottom w:w="0" w:type="dxa"/>
            <w:right w:w="108" w:type="dxa"/>
          </w:tblCellMar>
        </w:tblPrEx>
        <w:trPr>
          <w:trHeight w:val="285" w:hRule="atLeast"/>
        </w:trPr>
        <w:tc>
          <w:tcPr>
            <w:tcW w:w="426" w:type="dxa"/>
            <w:tcBorders>
              <w:top w:val="single" w:color="auto" w:sz="4" w:space="0"/>
              <w:left w:val="single" w:color="auto" w:sz="4" w:space="0"/>
              <w:bottom w:val="single" w:color="auto" w:sz="4" w:space="0"/>
              <w:right w:val="single" w:color="auto" w:sz="4" w:space="0"/>
            </w:tcBorders>
            <w:shd w:val="clear" w:color="000000" w:fill="FFFFFF"/>
            <w:vAlign w:val="center"/>
          </w:tcPr>
          <w:p>
            <w:pPr>
              <w:jc w:val="both"/>
              <w:rPr>
                <w:rFonts w:ascii="Arial Narrow" w:hAnsi="Arial Narrow"/>
                <w:b/>
                <w:bCs/>
                <w:color w:val="000000"/>
                <w:sz w:val="16"/>
                <w:szCs w:val="16"/>
              </w:rPr>
            </w:pPr>
          </w:p>
        </w:tc>
        <w:tc>
          <w:tcPr>
            <w:tcW w:w="1879" w:type="dxa"/>
            <w:tcBorders>
              <w:top w:val="single" w:color="auto" w:sz="4" w:space="0"/>
              <w:left w:val="nil"/>
              <w:bottom w:val="single" w:color="auto" w:sz="4" w:space="0"/>
              <w:right w:val="single" w:color="auto" w:sz="4" w:space="0"/>
            </w:tcBorders>
            <w:shd w:val="clear" w:color="000000" w:fill="FFFFFF"/>
            <w:vAlign w:val="center"/>
          </w:tcPr>
          <w:p>
            <w:pPr>
              <w:jc w:val="both"/>
              <w:rPr>
                <w:rFonts w:ascii="Arial Narrow" w:hAnsi="Arial Narrow"/>
                <w:b/>
                <w:bCs/>
                <w:color w:val="000000"/>
                <w:sz w:val="16"/>
                <w:szCs w:val="16"/>
              </w:rPr>
            </w:pPr>
            <w:r>
              <w:rPr>
                <w:rFonts w:ascii="Arial Narrow" w:hAnsi="Arial Narrow"/>
                <w:b/>
                <w:bCs/>
                <w:color w:val="000000"/>
                <w:sz w:val="16"/>
                <w:szCs w:val="16"/>
              </w:rPr>
              <w:t>JUMLAH</w:t>
            </w:r>
          </w:p>
        </w:tc>
        <w:tc>
          <w:tcPr>
            <w:tcW w:w="1666" w:type="dxa"/>
            <w:tcBorders>
              <w:top w:val="single" w:color="auto" w:sz="4" w:space="0"/>
              <w:left w:val="nil"/>
              <w:bottom w:val="single" w:color="auto" w:sz="4" w:space="0"/>
              <w:right w:val="single" w:color="auto" w:sz="4" w:space="0"/>
            </w:tcBorders>
            <w:shd w:val="clear" w:color="000000" w:fill="FFFFFF"/>
            <w:vAlign w:val="center"/>
          </w:tcPr>
          <w:p>
            <w:pPr>
              <w:jc w:val="right"/>
              <w:rPr>
                <w:rFonts w:ascii="Arial Narrow" w:hAnsi="Arial Narrow"/>
                <w:b/>
                <w:bCs/>
                <w:color w:val="000000"/>
                <w:sz w:val="16"/>
                <w:szCs w:val="16"/>
              </w:rPr>
            </w:pPr>
            <w:r>
              <w:rPr>
                <w:rFonts w:ascii="Arial Narrow" w:hAnsi="Arial Narrow"/>
                <w:b/>
                <w:bCs/>
                <w:color w:val="000000"/>
                <w:sz w:val="16"/>
                <w:szCs w:val="16"/>
              </w:rPr>
              <w:t>2.118.212.282.270,00</w:t>
            </w:r>
          </w:p>
        </w:tc>
        <w:tc>
          <w:tcPr>
            <w:tcW w:w="1648" w:type="dxa"/>
            <w:tcBorders>
              <w:top w:val="single" w:color="auto" w:sz="4" w:space="0"/>
              <w:left w:val="nil"/>
              <w:bottom w:val="single" w:color="auto" w:sz="4" w:space="0"/>
              <w:right w:val="single" w:color="auto" w:sz="4" w:space="0"/>
            </w:tcBorders>
            <w:shd w:val="clear" w:color="000000" w:fill="FFFFFF"/>
            <w:vAlign w:val="center"/>
          </w:tcPr>
          <w:p>
            <w:pPr>
              <w:jc w:val="right"/>
              <w:rPr>
                <w:rFonts w:ascii="Arial Narrow" w:hAnsi="Arial Narrow"/>
                <w:b/>
                <w:bCs/>
                <w:color w:val="000000"/>
                <w:sz w:val="16"/>
                <w:szCs w:val="16"/>
              </w:rPr>
            </w:pPr>
            <w:r>
              <w:rPr>
                <w:rFonts w:ascii="Arial Narrow" w:hAnsi="Arial Narrow"/>
                <w:b/>
                <w:bCs/>
                <w:color w:val="000000"/>
                <w:sz w:val="16"/>
                <w:szCs w:val="16"/>
              </w:rPr>
              <w:t>1.903.593.197.543,43</w:t>
            </w:r>
          </w:p>
        </w:tc>
        <w:tc>
          <w:tcPr>
            <w:tcW w:w="1894" w:type="dxa"/>
            <w:tcBorders>
              <w:top w:val="single" w:color="auto" w:sz="4" w:space="0"/>
              <w:left w:val="nil"/>
              <w:bottom w:val="single" w:color="auto" w:sz="4" w:space="0"/>
              <w:right w:val="single" w:color="auto" w:sz="4" w:space="0"/>
            </w:tcBorders>
            <w:shd w:val="clear" w:color="000000" w:fill="FFFFFF"/>
            <w:vAlign w:val="center"/>
          </w:tcPr>
          <w:p>
            <w:pPr>
              <w:jc w:val="right"/>
              <w:rPr>
                <w:rFonts w:ascii="Arial Narrow" w:hAnsi="Arial Narrow"/>
                <w:b/>
                <w:bCs/>
                <w:color w:val="000000"/>
                <w:sz w:val="16"/>
                <w:szCs w:val="16"/>
              </w:rPr>
            </w:pPr>
            <w:r>
              <w:rPr>
                <w:rFonts w:ascii="Arial Narrow" w:hAnsi="Arial Narrow"/>
                <w:b/>
                <w:bCs/>
                <w:color w:val="000000"/>
                <w:sz w:val="16"/>
                <w:szCs w:val="16"/>
              </w:rPr>
              <w:t>(214.619.084.726,57)</w:t>
            </w:r>
          </w:p>
        </w:tc>
        <w:tc>
          <w:tcPr>
            <w:tcW w:w="567" w:type="dxa"/>
            <w:tcBorders>
              <w:top w:val="single" w:color="auto" w:sz="4" w:space="0"/>
              <w:left w:val="nil"/>
              <w:bottom w:val="single" w:color="auto" w:sz="4" w:space="0"/>
              <w:right w:val="single" w:color="auto" w:sz="4" w:space="0"/>
            </w:tcBorders>
            <w:shd w:val="clear" w:color="000000" w:fill="FFFFFF"/>
            <w:vAlign w:val="center"/>
          </w:tcPr>
          <w:p>
            <w:pPr>
              <w:jc w:val="right"/>
              <w:rPr>
                <w:rFonts w:ascii="Arial Narrow" w:hAnsi="Arial Narrow"/>
                <w:b/>
                <w:bCs/>
                <w:color w:val="000000"/>
                <w:sz w:val="16"/>
                <w:szCs w:val="16"/>
              </w:rPr>
            </w:pPr>
            <w:r>
              <w:rPr>
                <w:rFonts w:ascii="Arial Narrow" w:hAnsi="Arial Narrow"/>
                <w:b/>
                <w:bCs/>
                <w:color w:val="000000"/>
                <w:sz w:val="16"/>
                <w:szCs w:val="16"/>
              </w:rPr>
              <w:t>89,87</w:t>
            </w:r>
          </w:p>
        </w:tc>
      </w:tr>
    </w:tbl>
    <w:p>
      <w:pPr>
        <w:pStyle w:val="54"/>
        <w:spacing w:after="120" w:line="276" w:lineRule="auto"/>
        <w:ind w:left="1134"/>
        <w:contextualSpacing w:val="0"/>
        <w:rPr>
          <w:rFonts w:ascii="Arial" w:hAnsi="Arial" w:cs="Arial"/>
          <w:i/>
          <w:sz w:val="18"/>
          <w:szCs w:val="18"/>
          <w:lang w:val="id-ID"/>
        </w:rPr>
      </w:pPr>
      <w:r>
        <w:rPr>
          <w:rFonts w:ascii="Arial" w:hAnsi="Arial" w:cs="Arial"/>
          <w:i/>
          <w:sz w:val="18"/>
          <w:szCs w:val="18"/>
          <w:lang w:val="fi-FI"/>
        </w:rPr>
        <w:t xml:space="preserve">Sumber </w:t>
      </w:r>
      <w:r>
        <w:rPr>
          <w:rFonts w:ascii="Arial" w:hAnsi="Arial" w:cs="Arial"/>
          <w:i/>
          <w:sz w:val="18"/>
          <w:szCs w:val="18"/>
          <w:lang w:val="id-ID"/>
        </w:rPr>
        <w:t>Data</w:t>
      </w:r>
      <w:r>
        <w:rPr>
          <w:rFonts w:ascii="Arial" w:hAnsi="Arial" w:cs="Arial"/>
          <w:i/>
          <w:sz w:val="18"/>
          <w:szCs w:val="18"/>
          <w:lang w:val="fi-FI"/>
        </w:rPr>
        <w:t>: Konsep Laporan Keuangan Pemerintah Provinsi Sumatera Barat Tahun Anggaran 2016</w:t>
      </w:r>
      <w:r>
        <w:rPr>
          <w:rFonts w:ascii="Arial" w:hAnsi="Arial" w:cs="Arial"/>
          <w:i/>
          <w:sz w:val="18"/>
          <w:szCs w:val="18"/>
          <w:lang w:val="id-ID"/>
        </w:rPr>
        <w:t>(Unaudited)</w:t>
      </w:r>
    </w:p>
    <w:p>
      <w:pPr>
        <w:pStyle w:val="54"/>
        <w:numPr>
          <w:ilvl w:val="0"/>
          <w:numId w:val="7"/>
        </w:numPr>
        <w:spacing w:after="120" w:line="276" w:lineRule="auto"/>
        <w:ind w:left="1134" w:hanging="567"/>
        <w:contextualSpacing w:val="0"/>
        <w:rPr>
          <w:rFonts w:ascii="Arial" w:hAnsi="Arial" w:cs="Arial"/>
          <w:b/>
        </w:rPr>
      </w:pPr>
      <w:r>
        <w:rPr>
          <w:rFonts w:ascii="Arial" w:hAnsi="Arial" w:cs="Arial"/>
          <w:b/>
        </w:rPr>
        <w:t xml:space="preserve">Satuan </w:t>
      </w:r>
      <w:r>
        <w:rPr>
          <w:rFonts w:ascii="Arial" w:hAnsi="Arial" w:cs="Arial"/>
          <w:b/>
          <w:szCs w:val="24"/>
        </w:rPr>
        <w:t>Kerja</w:t>
      </w:r>
      <w:r>
        <w:rPr>
          <w:rFonts w:ascii="Arial" w:hAnsi="Arial" w:cs="Arial"/>
          <w:b/>
        </w:rPr>
        <w:t xml:space="preserve"> </w:t>
      </w:r>
      <w:r>
        <w:rPr>
          <w:rFonts w:ascii="Arial" w:hAnsi="Arial" w:cs="Arial"/>
          <w:b/>
          <w:szCs w:val="24"/>
        </w:rPr>
        <w:t>Perangkat</w:t>
      </w:r>
      <w:r>
        <w:rPr>
          <w:rFonts w:ascii="Arial" w:hAnsi="Arial" w:cs="Arial"/>
          <w:b/>
        </w:rPr>
        <w:t xml:space="preserve"> </w:t>
      </w:r>
      <w:r>
        <w:rPr>
          <w:rFonts w:ascii="Arial" w:hAnsi="Arial" w:cs="Arial"/>
          <w:b/>
          <w:szCs w:val="24"/>
        </w:rPr>
        <w:t>Daerah</w:t>
      </w:r>
    </w:p>
    <w:tbl>
      <w:tblPr>
        <w:tblStyle w:val="37"/>
        <w:tblW w:w="8080" w:type="dxa"/>
        <w:tblInd w:w="1242" w:type="dxa"/>
        <w:tblLayout w:type="fixed"/>
        <w:tblCellMar>
          <w:top w:w="0" w:type="dxa"/>
          <w:left w:w="108" w:type="dxa"/>
          <w:bottom w:w="0" w:type="dxa"/>
          <w:right w:w="108" w:type="dxa"/>
        </w:tblCellMar>
      </w:tblPr>
      <w:tblGrid>
        <w:gridCol w:w="462"/>
        <w:gridCol w:w="3699"/>
        <w:gridCol w:w="3919"/>
      </w:tblGrid>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Arial Narrow" w:hAnsi="Arial Narrow" w:cs="Arial"/>
                <w:b/>
                <w:color w:val="000000"/>
                <w:sz w:val="20"/>
                <w:szCs w:val="20"/>
              </w:rPr>
            </w:pPr>
            <w:r>
              <w:rPr>
                <w:rFonts w:ascii="Arial Narrow" w:hAnsi="Arial Narrow" w:cs="Arial"/>
                <w:b/>
                <w:color w:val="000000"/>
                <w:sz w:val="20"/>
                <w:szCs w:val="20"/>
              </w:rPr>
              <w:t>NO</w:t>
            </w:r>
          </w:p>
        </w:tc>
        <w:tc>
          <w:tcPr>
            <w:tcW w:w="3699" w:type="dxa"/>
            <w:tcBorders>
              <w:top w:val="single" w:color="auto" w:sz="4" w:space="0"/>
              <w:left w:val="nil"/>
              <w:bottom w:val="single" w:color="auto" w:sz="4" w:space="0"/>
              <w:right w:val="single" w:color="auto" w:sz="4" w:space="0"/>
            </w:tcBorders>
            <w:shd w:val="clear" w:color="000000" w:fill="FFFFFF"/>
            <w:vAlign w:val="center"/>
          </w:tcPr>
          <w:p>
            <w:pPr>
              <w:jc w:val="center"/>
              <w:rPr>
                <w:rFonts w:ascii="Arial Narrow" w:hAnsi="Arial Narrow" w:cs="Arial"/>
                <w:b/>
                <w:bCs/>
                <w:color w:val="000000"/>
                <w:sz w:val="16"/>
                <w:szCs w:val="16"/>
              </w:rPr>
            </w:pPr>
            <w:r>
              <w:rPr>
                <w:rFonts w:ascii="Arial Narrow" w:hAnsi="Arial Narrow" w:cs="Arial"/>
                <w:b/>
                <w:bCs/>
                <w:color w:val="000000"/>
                <w:sz w:val="16"/>
                <w:szCs w:val="16"/>
              </w:rPr>
              <w:t>URUSAN WAJIB</w:t>
            </w:r>
          </w:p>
        </w:tc>
        <w:tc>
          <w:tcPr>
            <w:tcW w:w="3919" w:type="dxa"/>
            <w:tcBorders>
              <w:top w:val="single" w:color="auto" w:sz="4" w:space="0"/>
              <w:left w:val="nil"/>
              <w:bottom w:val="single" w:color="auto" w:sz="4" w:space="0"/>
              <w:right w:val="single" w:color="auto" w:sz="4" w:space="0"/>
            </w:tcBorders>
            <w:shd w:val="clear" w:color="000000" w:fill="FFFFFF"/>
            <w:vAlign w:val="center"/>
          </w:tcPr>
          <w:p>
            <w:pPr>
              <w:jc w:val="center"/>
              <w:rPr>
                <w:rFonts w:ascii="Arial Narrow" w:hAnsi="Arial Narrow" w:cs="Arial"/>
                <w:b/>
                <w:bCs/>
                <w:color w:val="000000"/>
                <w:sz w:val="16"/>
                <w:szCs w:val="16"/>
              </w:rPr>
            </w:pPr>
            <w:r>
              <w:rPr>
                <w:rFonts w:ascii="Arial Narrow" w:hAnsi="Arial Narrow" w:cs="Arial"/>
                <w:b/>
                <w:bCs/>
                <w:color w:val="000000"/>
                <w:sz w:val="16"/>
                <w:szCs w:val="16"/>
              </w:rPr>
              <w:t>INSTANSI PELAKSANAN URUSAN WAJIB</w:t>
            </w:r>
          </w:p>
        </w:tc>
      </w:tr>
      <w:tr>
        <w:tblPrEx>
          <w:tblLayout w:type="fixed"/>
          <w:tblCellMar>
            <w:top w:w="0" w:type="dxa"/>
            <w:left w:w="108" w:type="dxa"/>
            <w:bottom w:w="0" w:type="dxa"/>
            <w:right w:w="108" w:type="dxa"/>
          </w:tblCellMar>
        </w:tblPrEx>
        <w:trPr>
          <w:trHeight w:val="330"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w:t>
            </w:r>
          </w:p>
        </w:tc>
        <w:tc>
          <w:tcPr>
            <w:tcW w:w="3699"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PENDIDIKAN</w:t>
            </w:r>
          </w:p>
        </w:tc>
        <w:tc>
          <w:tcPr>
            <w:tcW w:w="3919"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PENDIDIKAN DAN KEBUDAYAAN</w:t>
            </w:r>
          </w:p>
        </w:tc>
      </w:tr>
      <w:tr>
        <w:tblPrEx>
          <w:tblLayout w:type="fixed"/>
          <w:tblCellMar>
            <w:top w:w="0" w:type="dxa"/>
            <w:left w:w="108" w:type="dxa"/>
            <w:bottom w:w="0" w:type="dxa"/>
            <w:right w:w="108" w:type="dxa"/>
          </w:tblCellMar>
        </w:tblPrEx>
        <w:trPr>
          <w:trHeight w:val="330"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5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PERTANIAN TANAMAN PANGAN</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2.</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KESEHATAN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KESEHATAN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RUMAH SAKIT UMUM DAERAH Dr. ACHMAD MOCHTAR BUKITTINGGI</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RUMAH SAKIT JIWA Prof. HB SAANIN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RUMAH SAKIT UMUM DAERAH SOLOK</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RUMAH SAKIT UMUM DAERAH PARIAMAN</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3.</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PEKERJAAN UMUM</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PRASARANA JALAN, TATA RUANG DAN PERMUKIMAN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PENGELOLAAN SUMBER DAYA AIR</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4.</w:t>
            </w:r>
          </w:p>
        </w:tc>
        <w:tc>
          <w:tcPr>
            <w:tcW w:w="369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PERUMAHAN</w:t>
            </w:r>
          </w:p>
        </w:tc>
        <w:tc>
          <w:tcPr>
            <w:tcW w:w="3919"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PRASARANA JALAN, TATA RUANG DAN PERMUKIMAN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5.</w:t>
            </w:r>
          </w:p>
        </w:tc>
        <w:tc>
          <w:tcPr>
            <w:tcW w:w="3699" w:type="dxa"/>
            <w:tcBorders>
              <w:top w:val="single" w:color="auto" w:sz="4" w:space="0"/>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PENATAAN RUANG</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PRASARANA JALAN, TATA RUANG DAN PERMUKIMAN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6.</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PERENCANAAN PEMBANGUNAN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PERENCANAAN PEMBANGUNAN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7.</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PERHUBUNGAN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PERHUBUNGAN, KOMUNIKASI DAN INFORMATIKA</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8.</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LINGKUNGAN HIDUP</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PENGENDALIAN DAMPAK LINGKUNGAN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PENANGGULANGAN BENCANA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KEHUTANAN</w:t>
            </w:r>
          </w:p>
        </w:tc>
      </w:tr>
      <w:tr>
        <w:tblPrEx>
          <w:tblLayout w:type="fixed"/>
          <w:tblCellMar>
            <w:top w:w="0" w:type="dxa"/>
            <w:left w:w="108" w:type="dxa"/>
            <w:bottom w:w="0" w:type="dxa"/>
            <w:right w:w="108" w:type="dxa"/>
          </w:tblCellMar>
        </w:tblPrEx>
        <w:trPr>
          <w:trHeight w:val="451"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9.</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PEMBERDAYAAN PEREMPUAN DAN PERLINDUNGAN ANAK</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PEMBERDAYAAN PEREMPUAN &amp; KB</w:t>
            </w:r>
          </w:p>
        </w:tc>
      </w:tr>
      <w:tr>
        <w:tblPrEx>
          <w:tblLayout w:type="fixed"/>
          <w:tblCellMar>
            <w:top w:w="0" w:type="dxa"/>
            <w:left w:w="108" w:type="dxa"/>
            <w:bottom w:w="0" w:type="dxa"/>
            <w:right w:w="108" w:type="dxa"/>
          </w:tblCellMar>
        </w:tblPrEx>
        <w:trPr>
          <w:trHeight w:val="557"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10.</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KELUARGA BERENCANA DAN KELUARGA SEJAHTERA</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PEMBERDAYAAN PEREMPUAN &amp; KB</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11.</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SOSIAL</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SOSIAL</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PENANGGULANGAN BENCANA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12.</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KETENAGAKERJAAN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TENAGA KERJA DAN TRANSMIGRASI</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13.</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KOPERASI DAN USAHA KECIL MENENGAH</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KOPERASI DAN UMKM</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14.</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PENANAMAN MODAL</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KOORDINASI PENANAMAN MODAL DAN PELAYANAN PERIZINAN TERPADU PROV.SUMBAR</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15.</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KEBUDAYAAN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PENDIDIKAN DAN KEBUDAYAAN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16.</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PEMUDA DAN OLAHRAGA</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PEMUDA DAN OLAHRAGA</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17.</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KESATUAN BANGSA DAN POLITIK DALAM NEGERI</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KESATUAN BANGSA DAN POLITIK</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SATUAN POLISI PAMONG PRAJA</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18.</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OTONOMI DAERAH, PEMERINTAHAN UMUM, ADMINISTRASI KEUANGAN DAERAH, PERANGKAT DAERAH, KEPEGAWAIAN DAN PERSANDIAN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PRASARANA JALAN, TATA RUANG DAN PERMUKIMAN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TENAGA KERJA DAN TRANSMIGRASI</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DPRD</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PENGELOLAAN KEUANGAN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INSPEKTORAT PROPINSI</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KANTOR PENGHUBUNG PEMERINTAH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PENDIDIKAN DAN PELATIHAN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KEPEGAWAIAN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DEWAN PENGURUS KORPRI</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PERINDUSTRIAN DAN PERDAGANGAN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19.</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KETAHANAN PANGAN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KETAHANAN PANGAN</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20.</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PEMBERDAYAAN MASYARAKAT DESA</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PEMBERDAYAAN MASYARAKAT</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21.</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KEARSIPAN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PERPUSTAKAAN DAN KEARSIPAN</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22.</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KOMUNIKASI DAN INFORMATIKA</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PERHUBUNGAN, KOMUNIKASI DAN INFORMATIKA</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DAERAH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SEKRETARIAT KOMISI PENYIARAN INDONESIA DAERAH SUMATERA BARAT</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23.</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PERPUSTAKAAN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PERPUSTAKAAN DAN KEARSIPAN</w:t>
            </w:r>
          </w:p>
        </w:tc>
      </w:tr>
      <w:tr>
        <w:tblPrEx>
          <w:tblLayout w:type="fixed"/>
          <w:tblCellMar>
            <w:top w:w="0" w:type="dxa"/>
            <w:left w:w="108" w:type="dxa"/>
            <w:bottom w:w="0" w:type="dxa"/>
            <w:right w:w="108" w:type="dxa"/>
          </w:tblCellMar>
        </w:tblPrEx>
        <w:trPr>
          <w:trHeight w:val="46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center"/>
              <w:rPr>
                <w:rFonts w:ascii="Arial Narrow" w:hAnsi="Arial Narrow" w:cs="Arial"/>
                <w:b/>
                <w:bCs/>
                <w:color w:val="000000"/>
                <w:sz w:val="16"/>
                <w:szCs w:val="16"/>
              </w:rPr>
            </w:pPr>
            <w:r>
              <w:rPr>
                <w:rFonts w:ascii="Arial Narrow" w:hAnsi="Arial Narrow" w:cs="Arial"/>
                <w:b/>
                <w:bCs/>
                <w:color w:val="000000"/>
                <w:sz w:val="16"/>
                <w:szCs w:val="16"/>
              </w:rPr>
              <w:t>URUSAN PILIHAN</w:t>
            </w:r>
          </w:p>
        </w:tc>
        <w:tc>
          <w:tcPr>
            <w:tcW w:w="3919" w:type="dxa"/>
            <w:tcBorders>
              <w:top w:val="nil"/>
              <w:left w:val="nil"/>
              <w:bottom w:val="single" w:color="auto" w:sz="4" w:space="0"/>
              <w:right w:val="single" w:color="auto" w:sz="4" w:space="0"/>
            </w:tcBorders>
            <w:shd w:val="clear" w:color="000000" w:fill="FFFFFF"/>
            <w:vAlign w:val="center"/>
          </w:tcPr>
          <w:p>
            <w:pPr>
              <w:jc w:val="center"/>
              <w:rPr>
                <w:rFonts w:ascii="Arial Narrow" w:hAnsi="Arial Narrow" w:cs="Arial"/>
                <w:b/>
                <w:bCs/>
                <w:color w:val="000000"/>
                <w:sz w:val="16"/>
                <w:szCs w:val="16"/>
              </w:rPr>
            </w:pPr>
            <w:r>
              <w:rPr>
                <w:rFonts w:ascii="Arial Narrow" w:hAnsi="Arial Narrow" w:cs="Arial"/>
                <w:b/>
                <w:bCs/>
                <w:color w:val="000000"/>
                <w:sz w:val="16"/>
                <w:szCs w:val="16"/>
              </w:rPr>
              <w:t>INSTANSI PELAKSANA URUSAN PILIHAN</w:t>
            </w:r>
          </w:p>
        </w:tc>
      </w:tr>
      <w:tr>
        <w:tblPrEx>
          <w:tblLayout w:type="fixed"/>
          <w:tblCellMar>
            <w:top w:w="0" w:type="dxa"/>
            <w:left w:w="108" w:type="dxa"/>
            <w:bottom w:w="0" w:type="dxa"/>
            <w:right w:w="108" w:type="dxa"/>
          </w:tblCellMar>
        </w:tblPrEx>
        <w:trPr>
          <w:trHeight w:val="285" w:hRule="atLeast"/>
        </w:trPr>
        <w:tc>
          <w:tcPr>
            <w:tcW w:w="462" w:type="dxa"/>
            <w:tcBorders>
              <w:top w:val="single" w:color="auto" w:sz="4" w:space="0"/>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1.</w:t>
            </w:r>
          </w:p>
        </w:tc>
        <w:tc>
          <w:tcPr>
            <w:tcW w:w="3699" w:type="dxa"/>
            <w:tcBorders>
              <w:top w:val="single" w:color="auto" w:sz="4" w:space="0"/>
              <w:left w:val="nil"/>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PERTANIAN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PERTANIAN TANAMAN PANGAN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PERKEBUNAN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PETERNAKAN DAN KESEHATAN HEWAN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BADAN KOORDINASI PENYULUH</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KELAUTAN DAN PERIKANAN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2.</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KEHUTANAN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KEHUTANAN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3.</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ENERGI DAN SUMBER DAYA MINERAL</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ENERGI DAN SUMBER DAYA MINERAL</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4.</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PARIWISATA</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PARIWISATA DAN EKONOMI KREATIF</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5.</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KELAUTAN DAN PERIKANAN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KELAUTAN DAN PERIKANAN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6.</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PERDAGANGAN</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PERINDUSTRIAN DAN PERDAGANGAN</w:t>
            </w:r>
          </w:p>
        </w:tc>
      </w:tr>
      <w:tr>
        <w:tblPrEx>
          <w:tblLayout w:type="fixed"/>
          <w:tblCellMar>
            <w:top w:w="0" w:type="dxa"/>
            <w:left w:w="108" w:type="dxa"/>
            <w:bottom w:w="0" w:type="dxa"/>
            <w:right w:w="108" w:type="dxa"/>
          </w:tblCellMar>
        </w:tblPrEx>
        <w:trPr>
          <w:trHeight w:val="285" w:hRule="atLeast"/>
        </w:trPr>
        <w:tc>
          <w:tcPr>
            <w:tcW w:w="462" w:type="dxa"/>
            <w:tcBorders>
              <w:top w:val="nil"/>
              <w:left w:val="single" w:color="auto" w:sz="4" w:space="0"/>
              <w:bottom w:val="single" w:color="auto" w:sz="4" w:space="0"/>
              <w:right w:val="single" w:color="auto" w:sz="4" w:space="0"/>
            </w:tcBorders>
            <w:shd w:val="clear" w:color="000000" w:fill="FFFFFF"/>
            <w:vAlign w:val="center"/>
          </w:tcPr>
          <w:p>
            <w:pPr>
              <w:jc w:val="both"/>
              <w:rPr>
                <w:rFonts w:ascii="Arial Narrow" w:hAnsi="Arial Narrow" w:cs="Arial"/>
                <w:bCs/>
                <w:color w:val="000000"/>
                <w:sz w:val="20"/>
                <w:szCs w:val="20"/>
              </w:rPr>
            </w:pPr>
            <w:r>
              <w:rPr>
                <w:rFonts w:ascii="Arial Narrow" w:hAnsi="Arial Narrow" w:cs="Arial"/>
                <w:bCs/>
                <w:color w:val="000000"/>
                <w:sz w:val="20"/>
                <w:szCs w:val="20"/>
              </w:rPr>
              <w:t>7.</w:t>
            </w:r>
          </w:p>
        </w:tc>
        <w:tc>
          <w:tcPr>
            <w:tcW w:w="369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INDUSTRI</w:t>
            </w:r>
          </w:p>
        </w:tc>
        <w:tc>
          <w:tcPr>
            <w:tcW w:w="3919" w:type="dxa"/>
            <w:tcBorders>
              <w:top w:val="nil"/>
              <w:left w:val="nil"/>
              <w:bottom w:val="single" w:color="auto" w:sz="4" w:space="0"/>
              <w:right w:val="single" w:color="auto" w:sz="4" w:space="0"/>
            </w:tcBorders>
            <w:shd w:val="clear" w:color="000000" w:fill="FFFFFF"/>
            <w:vAlign w:val="center"/>
          </w:tcPr>
          <w:p>
            <w:pPr>
              <w:jc w:val="both"/>
              <w:rPr>
                <w:rFonts w:ascii="Arial Narrow" w:hAnsi="Arial Narrow" w:cs="Arial"/>
                <w:bCs/>
                <w:color w:val="000000"/>
                <w:sz w:val="16"/>
                <w:szCs w:val="16"/>
              </w:rPr>
            </w:pPr>
            <w:r>
              <w:rPr>
                <w:rFonts w:ascii="Arial Narrow" w:hAnsi="Arial Narrow" w:cs="Arial"/>
                <w:bCs/>
                <w:color w:val="000000"/>
                <w:sz w:val="16"/>
                <w:szCs w:val="16"/>
              </w:rPr>
              <w:t>DINAS PERINDUSTRIAN DAN PERDAGANGAN</w:t>
            </w:r>
          </w:p>
        </w:tc>
      </w:tr>
    </w:tbl>
    <w:p>
      <w:pPr>
        <w:spacing w:after="120" w:line="276" w:lineRule="auto"/>
        <w:ind w:left="1134"/>
        <w:rPr>
          <w:rFonts w:ascii="Arial" w:hAnsi="Arial" w:cs="Arial"/>
          <w:b/>
        </w:rPr>
      </w:pPr>
      <w:r>
        <w:rPr>
          <w:rFonts w:ascii="Arial" w:hAnsi="Arial" w:cs="Arial"/>
          <w:i/>
          <w:sz w:val="18"/>
          <w:szCs w:val="18"/>
          <w:lang w:val="fi-FI"/>
        </w:rPr>
        <w:t xml:space="preserve">Sumber </w:t>
      </w:r>
      <w:r>
        <w:rPr>
          <w:rFonts w:ascii="Arial" w:hAnsi="Arial" w:cs="Arial"/>
          <w:i/>
          <w:sz w:val="18"/>
          <w:szCs w:val="18"/>
          <w:lang w:val="id-ID"/>
        </w:rPr>
        <w:t>Data</w:t>
      </w:r>
      <w:r>
        <w:rPr>
          <w:rFonts w:ascii="Arial" w:hAnsi="Arial" w:cs="Arial"/>
          <w:i/>
          <w:sz w:val="18"/>
          <w:szCs w:val="18"/>
          <w:lang w:val="fi-FI"/>
        </w:rPr>
        <w:t>: Konsep Laporan Keuangan Pemerintah Provinsi Sumatera Barat Tahun Anggaran 2016</w:t>
      </w:r>
      <w:r>
        <w:rPr>
          <w:rFonts w:ascii="Arial" w:hAnsi="Arial" w:cs="Arial"/>
          <w:i/>
          <w:sz w:val="18"/>
          <w:szCs w:val="18"/>
          <w:lang w:val="id-ID"/>
        </w:rPr>
        <w:t>(Unaudited)</w:t>
      </w:r>
    </w:p>
    <w:p>
      <w:pPr>
        <w:pStyle w:val="54"/>
        <w:numPr>
          <w:ilvl w:val="0"/>
          <w:numId w:val="5"/>
        </w:numPr>
        <w:spacing w:after="120" w:line="276" w:lineRule="auto"/>
        <w:ind w:left="567" w:hanging="567"/>
        <w:contextualSpacing w:val="0"/>
        <w:rPr>
          <w:rFonts w:ascii="Arial" w:hAnsi="Arial" w:cs="Arial"/>
          <w:b/>
          <w:szCs w:val="24"/>
        </w:rPr>
      </w:pPr>
      <w:r>
        <w:rPr>
          <w:rFonts w:ascii="Arial" w:hAnsi="Arial" w:cs="Arial"/>
          <w:b/>
          <w:szCs w:val="24"/>
        </w:rPr>
        <w:t xml:space="preserve">Urusan Wajib yang </w:t>
      </w:r>
      <w:r>
        <w:rPr>
          <w:rFonts w:ascii="Arial" w:hAnsi="Arial" w:cs="Arial"/>
          <w:b/>
          <w:szCs w:val="24"/>
          <w:lang w:val="id-ID"/>
        </w:rPr>
        <w:t>D</w:t>
      </w:r>
      <w:r>
        <w:rPr>
          <w:rFonts w:ascii="Arial" w:hAnsi="Arial" w:cs="Arial"/>
          <w:b/>
          <w:szCs w:val="24"/>
        </w:rPr>
        <w:t>ilaksanakan</w:t>
      </w:r>
    </w:p>
    <w:p>
      <w:pPr>
        <w:pStyle w:val="54"/>
        <w:numPr>
          <w:ilvl w:val="3"/>
          <w:numId w:val="8"/>
        </w:numPr>
        <w:spacing w:after="120" w:line="276" w:lineRule="auto"/>
        <w:ind w:left="1134" w:hanging="567"/>
        <w:contextualSpacing w:val="0"/>
        <w:rPr>
          <w:rFonts w:ascii="Arial" w:hAnsi="Arial" w:cs="Arial"/>
          <w:b/>
          <w:szCs w:val="24"/>
        </w:rPr>
      </w:pPr>
      <w:r>
        <w:rPr>
          <w:rFonts w:ascii="Arial" w:hAnsi="Arial" w:cs="Arial"/>
          <w:b/>
          <w:szCs w:val="24"/>
        </w:rPr>
        <w:t>Pendidikan</w:t>
      </w:r>
    </w:p>
    <w:p>
      <w:pPr>
        <w:pStyle w:val="54"/>
        <w:spacing w:after="120" w:line="276" w:lineRule="auto"/>
        <w:ind w:left="1134" w:firstLine="567"/>
        <w:contextualSpacing w:val="0"/>
        <w:jc w:val="both"/>
        <w:rPr>
          <w:rFonts w:ascii="Arial" w:hAnsi="Arial" w:cs="Arial"/>
          <w:szCs w:val="24"/>
        </w:rPr>
      </w:pPr>
      <w:r>
        <w:rPr>
          <w:rFonts w:ascii="Arial" w:hAnsi="Arial" w:cs="Arial"/>
          <w:szCs w:val="24"/>
        </w:rPr>
        <w:t xml:space="preserve">Urusan pendidikan pada Tahun Anggaran 2016 mendapat alokasi APBD Provinsi Sumatera Barat sebesar Rp. 84.785.497.903,-  </w:t>
      </w:r>
      <w:r>
        <w:rPr>
          <w:rFonts w:ascii="Arial" w:hAnsi="Arial" w:cs="Arial"/>
          <w:lang w:eastAsia="id-ID"/>
        </w:rPr>
        <w:t>dengan</w:t>
      </w:r>
      <w:r>
        <w:rPr>
          <w:rFonts w:ascii="Arial" w:hAnsi="Arial" w:cs="Arial"/>
          <w:lang w:val="id-ID" w:eastAsia="id-ID"/>
        </w:rPr>
        <w:t xml:space="preserve"> realisasi</w:t>
      </w:r>
      <w:r>
        <w:rPr>
          <w:rFonts w:ascii="Arial" w:hAnsi="Arial" w:cs="Arial"/>
          <w:szCs w:val="24"/>
        </w:rPr>
        <w:t xml:space="preserve"> Rp. 57.093.131.626,- (67,34 %), untuk melaksanakan program dan kegiatan </w:t>
      </w:r>
      <w:r>
        <w:rPr>
          <w:rFonts w:ascii="Arial" w:hAnsi="Arial" w:cs="Arial"/>
          <w:lang w:val="id-ID"/>
        </w:rPr>
        <w:t>dengan rincian sebagai berikut</w:t>
      </w:r>
      <w:r>
        <w:rPr>
          <w:rFonts w:ascii="Arial" w:hAnsi="Arial" w:cs="Arial"/>
          <w:szCs w:val="24"/>
        </w:rPr>
        <w:t xml:space="preserve"> :</w:t>
      </w:r>
    </w:p>
    <w:p>
      <w:pPr>
        <w:pStyle w:val="54"/>
        <w:numPr>
          <w:ilvl w:val="0"/>
          <w:numId w:val="9"/>
        </w:numPr>
        <w:spacing w:after="120" w:line="276" w:lineRule="auto"/>
        <w:ind w:left="1701" w:hanging="567"/>
        <w:contextualSpacing w:val="0"/>
        <w:rPr>
          <w:rFonts w:ascii="Arial" w:hAnsi="Arial" w:cs="Arial"/>
          <w:b/>
        </w:rPr>
      </w:pPr>
      <w:r>
        <w:rPr>
          <w:rFonts w:ascii="Arial" w:hAnsi="Arial" w:cs="Arial"/>
          <w:b/>
        </w:rPr>
        <w:t>Program dan Kegiatan</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Pelayanan Administrasi Perkantoran.</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Peningkatan Sarana dan Prasarana Aparatur. </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Peningkatan Disiplin Aparatur.</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Peningkatan Kapasitas Sumber Daya Aparatur. </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Peningkatan dan Pengembangan Sistem Pelaporan Capaian Kinerja dan Keuangan. </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Peningkatan Pelayanan Pendidikan Anak Usia Dini Non Formal Informal (PAUDNI), dengan kegiatan : Lomba Lembaga PAUD Berprestasi dan Kreativitas Anak Usia Dini; Bimtek Pengelola dan Pendidik PAUD; Pengadaan Alat Peraga Edukatif (APE); Sosialisasi Nomor Induk Pendidik dan Tenaga Kependidikan (NIPTK) dan </w:t>
      </w:r>
      <w:r>
        <w:rPr>
          <w:rStyle w:val="878"/>
          <w:rFonts w:ascii="Arial" w:hAnsi="Arial" w:cs="Arial"/>
        </w:rPr>
        <w:t>Norma, Standar, Prosedur dan Kriteria</w:t>
      </w:r>
      <w:r>
        <w:rPr>
          <w:rFonts w:ascii="Arial" w:hAnsi="Arial" w:cs="Arial"/>
        </w:rPr>
        <w:t xml:space="preserve"> (NSPK) PAUDNI; Bimtek bagi Lembaga Penerima Bantuan Program PAUDNI; Pelatihan Penyusunan Kurikulum PAUD 2013; Orientasi PAUD Kunjung Daerah </w:t>
      </w:r>
      <w:r>
        <w:rPr>
          <w:rStyle w:val="878"/>
          <w:rFonts w:ascii="Arial" w:hAnsi="Arial" w:cs="Arial"/>
        </w:rPr>
        <w:t>Terdepan, Terluar, dan Tertinggal</w:t>
      </w:r>
      <w:r>
        <w:rPr>
          <w:rFonts w:ascii="Arial" w:hAnsi="Arial" w:cs="Arial"/>
        </w:rPr>
        <w:t xml:space="preserve"> (3T); Seleksi dan Pembekalan Guru, Kepala Sekolah Berprestasi Tingkat TK/RA; Pengembangan Kelompok Kerja Pendidik dan Pengelola PAUD; Lomba Keberaksaraan; Pengembangan Model Bagi Pamong Belajar BPKB/SKB se-Sumatera Barat; Penyebarluasan Produk Warga Belajar dan Informasi PAUDNI; Pengkajian Program PAUDNI; Diklat Fungsional Pamong Belajar se-Sumatera Barat; Sosialisasi Program Pendidikan Kecakapan Hidup Dengan Organisasi Mitra di 19 Kabupaten/Kota; Peningkatan Kompetensi Manajemen Pengelola Lembaga PAUDNI; Lomba </w:t>
      </w:r>
      <w:r>
        <w:rPr>
          <w:rStyle w:val="878"/>
          <w:rFonts w:ascii="Arial" w:hAnsi="Arial" w:cs="Arial"/>
        </w:rPr>
        <w:t>Lembaga Kursus dan Pelatihan</w:t>
      </w:r>
      <w:r>
        <w:rPr>
          <w:rFonts w:ascii="Arial" w:hAnsi="Arial" w:cs="Arial"/>
        </w:rPr>
        <w:t xml:space="preserve"> (LKP) Berprestasi; Dukungan Manajemen Penyelenggaraan Akreditasi PAUDNI; Peningkatan Kompetensi Manajemen Pengelola Pusat Kegiatan Belajar Masyarakat (PKBM); Bimtek Pengelola Data Pendidik dan Tenaga Kependidikan (PTK); Bimtek </w:t>
      </w:r>
      <w:r>
        <w:rPr>
          <w:rStyle w:val="878"/>
          <w:rFonts w:ascii="Arial" w:hAnsi="Arial" w:cs="Arial"/>
        </w:rPr>
        <w:t>Sanggar Kegiatan Belajar</w:t>
      </w:r>
      <w:r>
        <w:rPr>
          <w:rFonts w:ascii="Arial" w:hAnsi="Arial" w:cs="Arial"/>
        </w:rPr>
        <w:t xml:space="preserve"> (SKB) se-Sumatera Barat; Temu Konsultasi Kepala SKB se-Sumatera Barat; Pemberdayaan Pamong dan Penilik dalam Program Retrieval; Pendidikan Keluarga Berwawasan Gender; Penyusunan Bahan Ajar Tematik Keaksaraan Fungsional; Pendidikan Keluarga (</w:t>
      </w:r>
      <w:r>
        <w:rPr>
          <w:rFonts w:ascii="Arial" w:hAnsi="Arial" w:cs="Arial"/>
          <w:i/>
        </w:rPr>
        <w:t>Parenting Education</w:t>
      </w:r>
      <w:r>
        <w:rPr>
          <w:rFonts w:ascii="Arial" w:hAnsi="Arial" w:cs="Arial"/>
        </w:rPr>
        <w:t>); dan Apresiasi Pendidik dan Tenaga Kependidikan PAUDNI Berprestasi Tingkat Provinsi Sumatera Barat.</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Peningkatan Akses, Perluasan dan Mutu Pendidikan Menengah; dengan kegiatan : Pembangunan SMA 1 Sumatera Barat (lanjutan); Pembangunan SMA 2 Sumatera Barat (lanjutan); Pembangunan SMA 3 Sumatera Barat (lanjutan); Pembangunan SMK 1 Sumatera Barat (lanjutan); Pengadaan Kelengkapan Sarana Belajar SMAN 1 Sumatera Barat; Pengadaan Kelengkapan Sarana Belajar SMAN 2 Sumatera Barat; Biaya Pengelolaan Pendidikan di SMAN 1 Sumatera Barat; Biaya Pengelolaan Pendidikan di  SMAN 2 Sumatera Barat; Biaya Pengelolaan Pendidikan di SMKN 1 Sumatera Barat; Biaya Pengelolaan Pendidikan di SMAN 3 Sumatera Barat; Lomba Debat Bahasa Inggris Nasional Siswa SMA dan SMK Provinsi Sumatera Barat; Lomba Kompetensi Siswa Tingkat Provinsi dan Tingkat Nasional; Lomba Tahfis Surah Alquran, </w:t>
      </w:r>
      <w:r>
        <w:rPr>
          <w:rStyle w:val="878"/>
          <w:rFonts w:ascii="Arial" w:hAnsi="Arial" w:cs="Arial"/>
        </w:rPr>
        <w:t>Lomba Cerdas Cermat</w:t>
      </w:r>
      <w:r>
        <w:rPr>
          <w:rFonts w:ascii="Arial" w:hAnsi="Arial" w:cs="Arial"/>
        </w:rPr>
        <w:t xml:space="preserve"> Alquran dan </w:t>
      </w:r>
      <w:r>
        <w:rPr>
          <w:rStyle w:val="878"/>
          <w:rFonts w:ascii="Arial" w:hAnsi="Arial" w:cs="Arial"/>
        </w:rPr>
        <w:t>Lomba Penelitian Ilmiah Remaja</w:t>
      </w:r>
      <w:r>
        <w:rPr>
          <w:rFonts w:ascii="Arial" w:hAnsi="Arial" w:cs="Arial"/>
        </w:rPr>
        <w:t xml:space="preserve"> Tingkat SMA/SMK Sumatera Barat; Seleksi dan Pembekalan Guru dan Kepala Sekolah Tingkat SMA, SMK, Pengawas dan Paket C ke Tingkat Nasional; Lomba Olimpiade Sains Guru SMA, SMK, Tingkat Provinsi dan Tingkat Nasional untuk Mata Pelajaran Sains; Pemberdayaan </w:t>
      </w:r>
      <w:r>
        <w:rPr>
          <w:rStyle w:val="878"/>
          <w:rFonts w:ascii="Arial" w:hAnsi="Arial" w:cs="Arial"/>
        </w:rPr>
        <w:t>Musyawarah Guru Mata Pelajaran</w:t>
      </w:r>
      <w:r>
        <w:rPr>
          <w:rFonts w:ascii="Arial" w:hAnsi="Arial" w:cs="Arial"/>
        </w:rPr>
        <w:t xml:space="preserve"> SMP/SMA/SMK Sumatera Barat; Diklat Sertifikasi Keahlian Siswa SMK; Sertifikasi Asesor Guru SMK se-Sumatera Barat; Perbaikan Peralatan Praktek/Peraga Siswa di </w:t>
      </w:r>
      <w:r>
        <w:rPr>
          <w:rStyle w:val="878"/>
          <w:rFonts w:ascii="Arial" w:hAnsi="Arial" w:cs="Arial"/>
        </w:rPr>
        <w:t>Balai Latihan Pendidikan Teknik</w:t>
      </w:r>
      <w:r>
        <w:rPr>
          <w:rFonts w:ascii="Arial" w:hAnsi="Arial" w:cs="Arial"/>
        </w:rPr>
        <w:t xml:space="preserve">; Pengelolaan Asrama </w:t>
      </w:r>
      <w:r>
        <w:rPr>
          <w:rStyle w:val="878"/>
          <w:rFonts w:ascii="Arial" w:hAnsi="Arial" w:cs="Arial"/>
        </w:rPr>
        <w:t>Balai Latihan Pendidikan Teknik</w:t>
      </w:r>
      <w:r>
        <w:rPr>
          <w:rFonts w:ascii="Arial" w:hAnsi="Arial" w:cs="Arial"/>
        </w:rPr>
        <w:t>; Pemeliharaan Gedung Praktek (</w:t>
      </w:r>
      <w:r>
        <w:rPr>
          <w:rFonts w:ascii="Arial" w:hAnsi="Arial" w:cs="Arial"/>
          <w:i/>
        </w:rPr>
        <w:t>Workshop</w:t>
      </w:r>
      <w:r>
        <w:rPr>
          <w:rFonts w:ascii="Arial" w:hAnsi="Arial" w:cs="Arial"/>
        </w:rPr>
        <w:t xml:space="preserve">) </w:t>
      </w:r>
      <w:r>
        <w:rPr>
          <w:rStyle w:val="878"/>
          <w:rFonts w:ascii="Arial" w:hAnsi="Arial" w:cs="Arial"/>
        </w:rPr>
        <w:t>Balai Latihan Pendidikan Teknik</w:t>
      </w:r>
      <w:r>
        <w:rPr>
          <w:rFonts w:ascii="Arial" w:hAnsi="Arial" w:cs="Arial"/>
        </w:rPr>
        <w:t xml:space="preserve"> dan Asrama </w:t>
      </w:r>
      <w:r>
        <w:rPr>
          <w:rStyle w:val="878"/>
          <w:rFonts w:ascii="Arial" w:hAnsi="Arial" w:cs="Arial"/>
        </w:rPr>
        <w:t>Balai Latihan Pendidikan Teknik</w:t>
      </w:r>
      <w:r>
        <w:rPr>
          <w:rFonts w:ascii="Arial" w:hAnsi="Arial" w:cs="Arial"/>
        </w:rPr>
        <w:t xml:space="preserve">; Penyediaan Bahan Praktek Pendidikan Bagi Siswa di </w:t>
      </w:r>
      <w:r>
        <w:rPr>
          <w:rStyle w:val="878"/>
          <w:rFonts w:ascii="Arial" w:hAnsi="Arial" w:cs="Arial"/>
        </w:rPr>
        <w:t>Balai Latihan Pendidikan Teknik</w:t>
      </w:r>
      <w:r>
        <w:rPr>
          <w:rFonts w:ascii="Arial" w:hAnsi="Arial" w:cs="Arial"/>
        </w:rPr>
        <w:t>; Pembinaan Guru SMK Teknologi Sumatera Barat (</w:t>
      </w:r>
      <w:r>
        <w:rPr>
          <w:rFonts w:ascii="Arial" w:hAnsi="Arial" w:cs="Arial"/>
          <w:i/>
        </w:rPr>
        <w:t>On</w:t>
      </w:r>
      <w:r>
        <w:rPr>
          <w:rFonts w:ascii="Arial" w:hAnsi="Arial" w:cs="Arial"/>
        </w:rPr>
        <w:t xml:space="preserve"> dan </w:t>
      </w:r>
      <w:r>
        <w:rPr>
          <w:rFonts w:ascii="Arial" w:hAnsi="Arial" w:cs="Arial"/>
          <w:i/>
        </w:rPr>
        <w:t>In</w:t>
      </w:r>
      <w:r>
        <w:rPr>
          <w:rFonts w:ascii="Arial" w:hAnsi="Arial" w:cs="Arial"/>
        </w:rPr>
        <w:t xml:space="preserve"> </w:t>
      </w:r>
      <w:r>
        <w:rPr>
          <w:rFonts w:ascii="Arial" w:hAnsi="Arial" w:cs="Arial"/>
          <w:i/>
        </w:rPr>
        <w:t>Service</w:t>
      </w:r>
      <w:r>
        <w:rPr>
          <w:rFonts w:ascii="Arial" w:hAnsi="Arial" w:cs="Arial"/>
        </w:rPr>
        <w:t xml:space="preserve">); Lomba Cerdas Cermat Tentang TAP MPR dan Undang-Undang Dasar Negara Republik Indonesia Tahun 1945; Pembinaan dan Pelaksanaan Festival Lomba Seni Siswa Nasional Tingkat SMA dan SMK; Pembinaan dan Pelaksanaan Olimpiade Olahraga Siswa Nasional Tingkat SMA dan SMK Provinsi Sumatera Barat; Pembinaan dan Pelaksanaan Olimpiade Sains Siswa Nasional Tingkat SMA dan MA Provinsi Sumatera Barat; Pembinaan dan Pengembangan Program Berbasis Keunggulan Lokal bagi SMA; Pengintegrasian Materi Bencana Alam pada Mata Pelajaran dan Program Sekolah di SMA dan SMK; Evaluasi dan Validasi Implementasi </w:t>
      </w:r>
      <w:r>
        <w:rPr>
          <w:rStyle w:val="879"/>
          <w:rFonts w:ascii="Arial" w:hAnsi="Arial" w:cs="Arial"/>
        </w:rPr>
        <w:t>Kurikulum Tingkat Satuan Pendidikan</w:t>
      </w:r>
      <w:r>
        <w:rPr>
          <w:rFonts w:ascii="Arial" w:hAnsi="Arial" w:cs="Arial"/>
        </w:rPr>
        <w:t xml:space="preserve"> SMA/SMK; Pemetaan Siswa diterima di Perguruan Tinggi; Pengadaan Sarana Belajar Siswa SMAN 3 Sumatera Barat; Penelitian Tindakan Kelas Guru SMA dan SMK Tingkat Provinsi; Pemberian Penghargaan Bagi Guru, Kepala Sekolah dan Pengawas Berprestasi Tingkat Provinsi SMA dan SMK; Bimtek Peningkatan Kompetensi Guru SMA dan SMK Tingkat Provinsi; Pembangunan Ruang Makan Asrama BLPT; Pengadaan Sarana Belajar SMK I Sumatera Barat; dan Uji Sertifikasi Siswa SMK Teknologi dan Rekayasa di Lembaga Sertifikasi Profesi </w:t>
      </w:r>
      <w:r>
        <w:rPr>
          <w:rStyle w:val="878"/>
          <w:rFonts w:ascii="Arial" w:hAnsi="Arial" w:cs="Arial"/>
        </w:rPr>
        <w:t>Balai Latihan Pendidikan Teknik</w:t>
      </w:r>
      <w:r>
        <w:rPr>
          <w:rFonts w:ascii="Arial" w:hAnsi="Arial" w:cs="Arial"/>
        </w:rPr>
        <w:t xml:space="preserve"> Sumatera Barat.</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Manajemen Pelayanan Pendidikan, dengan kegiatan : Pengembangan Database Pendidikan Provinsi Sumatera Barat; Gebyar Pendidikan Sumatera Barat; Rapat Koordinasi dan Sinkronisasi Kebijakan Operasional Program Pendidikan Antar Kabupaten/Kota; Evaluasi Program dan Kegiatan Dinas Pendidikan dan Kebudayaan; Pelaksanaan Akreditasi SD/SLB/SMP/SMA/SMK; Pemberdayaan Pengawas Sekolah Dalam Supervisi Manajerial dan Akademik Sekolah; Rapat Koordinasi dan Evaluasi Program dan Pengeluaran Dana BOS Pendidikan Dasar; Pengembangan dan Pendayagunaan TIK (Teknologi Informasi Komunikasi) di lingkungan Dinas Pendidikan dan Kebudayaan Provinsi Sumatera Barat; Penyusunan Pengembangan Rencana Pendidikan dan Kebudayaan (RPPK) Tahun 2016-2020; dan Pendataan dan Pemerataan Analisis Kebutuhan Guru SMA/SMK Tingkat Provinsi.</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Peningkatan Akses Pendidikan Dasar, dengan kegiatan : Ujian Sekolah SD/MI; Pelatihan Teknis Peningkatan Kompetensi Guru dan Kepala Sekolah SD dan SMP Daerah 3 T; Festival dan Lomba Seni Siswa Nasional (FL2SN) SD dan SMP Tingkat Provinsi dan Persiapan Tingkat Nasional; Olimpiade Olah Raga Siswa Nasional (O2SN) Tingkat Provinsi dan TC Jenjang SD dan SMP; Olimpiade Sains Nasional (OSN) Tingkat Provinsi dan TC Jenjang SD dan SMP; Lomba Olimpiade Sain Guru SD dan SMP Tingkat Provinsi dan Tingkat Nasional; Lomba Motivasi Belajar Mandiri (Lomojari) SMP Terbuka dan LPIR; Pemberian Penghargaan bagi PTK Berprestasi pada HUT RI dan pemenang di Tingkat Nasional; Sosialisasi Penerimaan, Pendistribusian, Pelaporan, Penghapusan Blanko Ijazah SD, SDLB, SMP, SMPLB, SMA; Pelaksanaan Pra UN SMP/MTs; Lomba Budaya Mutu  Sekolah Dasar; Bimbingan dan Pembinaan Sekolah Sehat, TK/RA, SD/MI, SMP/MTs, SMA/SMK/MA; Bimtek Penguatan Kompetensi Guru melalui Forum Kelompok Kerja Guru SD dan Musyawarah Guru Mata Pelajaran SMP; Seleksi dan Pembekalan Bagi  PTK Berprestasi Tingkat SD dan SMP; dan Pembinaan Guru Mata Pelajaran UN Rendah di SMP dan Ujian Sekolah Rendah di SD.</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Pelayanan Pendidikan Berkarakter, dengan kegiatan : Pembuatan Media Pembelajaran Penunjang Pendidikan Berkarakter SD dan SMP; </w:t>
      </w:r>
      <w:r>
        <w:rPr>
          <w:rFonts w:ascii="Arial" w:hAnsi="Arial" w:cs="Arial"/>
          <w:i/>
        </w:rPr>
        <w:t>Workshop</w:t>
      </w:r>
      <w:r>
        <w:rPr>
          <w:rFonts w:ascii="Arial" w:hAnsi="Arial" w:cs="Arial"/>
        </w:rPr>
        <w:t xml:space="preserve"> dan Pelaksanaan Desiminasi Pendidikan Al-Quran bagi SD/MI; Pengembangan dan Pembinaan Pendidikan Karakter Bernuansa Surau SMA/SMK; </w:t>
      </w:r>
      <w:r>
        <w:rPr>
          <w:rFonts w:ascii="Arial" w:hAnsi="Arial" w:cs="Arial"/>
          <w:i/>
        </w:rPr>
        <w:t>Workshop</w:t>
      </w:r>
      <w:r>
        <w:rPr>
          <w:rFonts w:ascii="Arial" w:hAnsi="Arial" w:cs="Arial"/>
        </w:rPr>
        <w:t xml:space="preserve"> dan Pelaksanaan Desiminasi Pendidikan Al-Quran bagi SMP/MTs.</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Pendidikan Khusus dan Layanan Khusus, dengan kegiatan : US dan UAS SLB Tahun Pelajaran 2015-2016 Bagi Siswa Yang Tidak Mampu Mengikuti Ujian Nasional; Insentif Instruktur Guru Honor SLB; Seleksi dan Pembekalan PTK SLB SMALB dan PTK Daerah 3T; Bimbingan Teknis Guru Pendidik Khusus; Biaya Pengelolaan Sekolah Luar Biasa Negeri Sumatera Barat; Biaya Pengelolaan Sekolah Keberbakatan Olahraga; dan Pengadaan Sarana dan Prasarana Gedung SMA Keberbakatan Olahraga.</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Peningkatan Koordinasi dan Fasilitasi Pendidikan, dengan kegiatan : Koordinasi dan Pembinaan Pendidikan Rohani Bernuansa Surau; Koordinasi, Pembinaan dan Pendidikan Siswa Dalam Pencegahan Kenakalan Remaja.</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 xml:space="preserve">Program  Peningkatan SDM Pertanian, dengan kegiatan : Peningkatan SDM Petugas Melalui Diklat Pertanian; dan Penyelenggaraan Pendidikan Menengah Pertanian pada SMKPP-N Padang; </w:t>
      </w:r>
    </w:p>
    <w:p>
      <w:pPr>
        <w:pStyle w:val="54"/>
        <w:numPr>
          <w:ilvl w:val="0"/>
          <w:numId w:val="10"/>
        </w:numPr>
        <w:spacing w:after="120" w:line="276" w:lineRule="auto"/>
        <w:ind w:left="2268" w:hanging="567"/>
        <w:contextualSpacing w:val="0"/>
        <w:jc w:val="both"/>
        <w:rPr>
          <w:rFonts w:ascii="Arial" w:hAnsi="Arial" w:cs="Arial"/>
        </w:rPr>
      </w:pPr>
      <w:r>
        <w:rPr>
          <w:rFonts w:ascii="Arial" w:hAnsi="Arial" w:cs="Arial"/>
        </w:rPr>
        <w:t>Program  Peningkatan Sarana dan Prasarana Pendidikan Pertanian,  dengan kegiatan : Peningkatan Sarana dan Prasarana Pendidikan/Pelatihan Pertanian di Balai Diklat Pertanian; dan Peningkatan Sarana dan Prasarana Pendidikan SMKPP-N Padang.</w:t>
      </w:r>
    </w:p>
    <w:p>
      <w:pPr>
        <w:pStyle w:val="54"/>
        <w:numPr>
          <w:numId w:val="0"/>
        </w:numPr>
        <w:spacing w:after="120" w:line="276" w:lineRule="auto"/>
        <w:contextualSpacing w:val="0"/>
        <w:jc w:val="both"/>
        <w:rPr>
          <w:rFonts w:ascii="Arial" w:hAnsi="Arial" w:cs="Arial"/>
        </w:rPr>
      </w:pPr>
    </w:p>
    <w:p>
      <w:pPr>
        <w:pStyle w:val="54"/>
        <w:numPr>
          <w:numId w:val="0"/>
        </w:numPr>
        <w:spacing w:after="120" w:line="276" w:lineRule="auto"/>
        <w:contextualSpacing w:val="0"/>
        <w:jc w:val="both"/>
        <w:rPr>
          <w:rFonts w:ascii="Arial" w:hAnsi="Arial" w:cs="Arial"/>
        </w:rPr>
      </w:pPr>
    </w:p>
    <w:p>
      <w:pPr>
        <w:pStyle w:val="54"/>
        <w:numPr>
          <w:ilvl w:val="0"/>
          <w:numId w:val="9"/>
        </w:numPr>
        <w:spacing w:after="120" w:line="276" w:lineRule="auto"/>
        <w:ind w:left="1701" w:hanging="567"/>
        <w:contextualSpacing w:val="0"/>
        <w:rPr>
          <w:rFonts w:ascii="Arial" w:hAnsi="Arial" w:cs="Arial"/>
          <w:b/>
        </w:rPr>
      </w:pPr>
      <w:r>
        <w:rPr>
          <w:rFonts w:ascii="Arial" w:hAnsi="Arial" w:cs="Arial"/>
          <w:b/>
        </w:rPr>
        <w:t>Alokasi dan Realisasi Anggaran</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 xml:space="preserve">Program Pelayanan Administrasi Perkantoran, </w:t>
      </w:r>
      <w:r>
        <w:rPr>
          <w:rFonts w:ascii="Arial" w:hAnsi="Arial" w:cs="Arial"/>
          <w:lang w:val="id-ID"/>
        </w:rPr>
        <w:t>dengan anggaran Rp.</w:t>
      </w:r>
      <w:r>
        <w:rPr>
          <w:rFonts w:ascii="Arial" w:hAnsi="Arial" w:cs="Arial"/>
        </w:rPr>
        <w:t>5</w:t>
      </w:r>
      <w:r>
        <w:rPr>
          <w:rFonts w:ascii="Arial" w:hAnsi="Arial" w:cs="Arial"/>
          <w:lang w:val="id-ID"/>
        </w:rPr>
        <w:t>.</w:t>
      </w:r>
      <w:r>
        <w:rPr>
          <w:rFonts w:ascii="Arial" w:hAnsi="Arial" w:cs="Arial"/>
        </w:rPr>
        <w:t>197.111.470</w:t>
      </w:r>
      <w:r>
        <w:rPr>
          <w:rFonts w:ascii="Arial" w:hAnsi="Arial" w:cs="Arial"/>
          <w:lang w:val="id-ID"/>
        </w:rPr>
        <w:t>,- dan realisasi sebesar Rp.</w:t>
      </w:r>
      <w:r>
        <w:rPr>
          <w:rFonts w:ascii="Arial" w:hAnsi="Arial" w:cs="Arial"/>
        </w:rPr>
        <w:t>4</w:t>
      </w:r>
      <w:r>
        <w:rPr>
          <w:rFonts w:ascii="Arial" w:hAnsi="Arial" w:cs="Arial"/>
          <w:lang w:val="id-ID"/>
        </w:rPr>
        <w:t>.</w:t>
      </w:r>
      <w:r>
        <w:rPr>
          <w:rFonts w:ascii="Arial" w:hAnsi="Arial" w:cs="Arial"/>
        </w:rPr>
        <w:t>829</w:t>
      </w:r>
      <w:r>
        <w:rPr>
          <w:rFonts w:ascii="Arial" w:hAnsi="Arial" w:cs="Arial"/>
          <w:lang w:val="id-ID"/>
        </w:rPr>
        <w:t>.</w:t>
      </w:r>
      <w:r>
        <w:rPr>
          <w:rFonts w:ascii="Arial" w:hAnsi="Arial" w:cs="Arial"/>
        </w:rPr>
        <w:t>726</w:t>
      </w:r>
      <w:r>
        <w:rPr>
          <w:rFonts w:ascii="Arial" w:hAnsi="Arial" w:cs="Arial"/>
          <w:lang w:val="id-ID"/>
        </w:rPr>
        <w:t>.</w:t>
      </w:r>
      <w:r>
        <w:rPr>
          <w:rFonts w:ascii="Arial" w:hAnsi="Arial" w:cs="Arial"/>
        </w:rPr>
        <w:t>661</w:t>
      </w:r>
      <w:r>
        <w:rPr>
          <w:rFonts w:ascii="Arial" w:hAnsi="Arial" w:cs="Arial"/>
          <w:lang w:val="id-ID"/>
        </w:rPr>
        <w:t>,- (</w:t>
      </w:r>
      <w:r>
        <w:rPr>
          <w:rFonts w:ascii="Arial" w:hAnsi="Arial" w:cs="Arial"/>
        </w:rPr>
        <w:t>92,93</w:t>
      </w:r>
      <w:r>
        <w:rPr>
          <w:rFonts w:ascii="Arial" w:hAnsi="Arial" w:cs="Arial"/>
          <w:lang w:val="id-ID"/>
        </w:rPr>
        <w:t>%)</w:t>
      </w:r>
      <w:r>
        <w:rPr>
          <w:rFonts w:ascii="Arial" w:hAnsi="Arial" w:cs="Arial"/>
        </w:rPr>
        <w:t>.</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Sarana dan Prasarana Aparatur, dengan anggaran Rp.2.163.020.900,- dan realisasi sebesar Rp. 1.934.952.250,- (89,46%).</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Disiplin Aparatur, dengan anggaran Rp.262.140.000,-  dan realisasi sebesar Rp. 257.220.000,- (98,12%).</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Kapasitas Sumber Daya Aparatur, dengan anggaran Rp.279.964.320,- dan realisasi sebesar Rp. 196.795.780,- (70,29%).</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dan Pengembangan Sistem Pelaporan Capaian Kinerja dan Keuangan, dengan anggaran Rp.1.048.064.557,- dan realisasi sebesar Rp.917.113.557,- (87,51%).</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 xml:space="preserve">Program Peningkatan Pelayanan Pendidikan Anak Usia Dini Non Formal Informal (PAUDNI), dengan anggaran Rp.7.826.504.171,- dan realisasi sebesar Rp.6.100.620.467,- (77,95%). </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 xml:space="preserve">Program Peningkatan Akses, Perluasan dan Mutu Pendidikan Menengah, dengan anggaran Rp.45.502.410.060,- dan realisasi sebesar Rp. 23.102.134.695,- (50,77%). </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 xml:space="preserve">Program Manajemen Pelayanan Pendidikan, dengan anggaran sebesar Rp. 2.955.380.617,- dan realisasi dana   sebesar Rp. 2.688.190.797,- (90,96%). </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 xml:space="preserve">Program Peningkatan Akses Pendidikan Dasar, dengan alokasi anggaran sebesar Rp. 8.996.784.670,- dan realisasi dana Rp. 7.929.019.490, (88,13%). </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Pelayanan Pendidikan Berkarakter, dengan anggaran Rp. 1.619.544.000,- dan realisasi Rp.1.468.885.650,- (90,70%).</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Pendidikan Khusus dan Layanan Khusus, dengan anggaran Rp. 3.248.468.350,- dengan realisasi dana                    Rp. 3.151.503.615,- dan (97,02%).</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Koordinasi dan Fasilitasi Pendidikan, dengan anggaran Rp. 175.000.000,- dan realisasi dana Rp. 173.150.149,- (98,94%).</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SDM Pertanian, dengan anggaran Rp</w:t>
      </w:r>
      <w:r>
        <w:rPr>
          <w:rFonts w:ascii="Arial" w:hAnsi="Arial" w:cs="Arial"/>
          <w:lang w:val="id-ID"/>
        </w:rPr>
        <w:t>.</w:t>
      </w:r>
      <w:r>
        <w:rPr>
          <w:rFonts w:ascii="Arial" w:hAnsi="Arial" w:cs="Arial"/>
        </w:rPr>
        <w:t>1.075.000.000,- dan realisasi sebesar Rp.1.030.033.265,-  (95,82%).</w:t>
      </w:r>
    </w:p>
    <w:p>
      <w:pPr>
        <w:pStyle w:val="54"/>
        <w:numPr>
          <w:ilvl w:val="0"/>
          <w:numId w:val="11"/>
        </w:numPr>
        <w:spacing w:after="120" w:line="276" w:lineRule="auto"/>
        <w:ind w:left="2268" w:hanging="567"/>
        <w:contextualSpacing w:val="0"/>
        <w:jc w:val="both"/>
        <w:rPr>
          <w:rFonts w:ascii="Arial" w:hAnsi="Arial" w:cs="Arial"/>
        </w:rPr>
      </w:pPr>
      <w:r>
        <w:rPr>
          <w:rFonts w:ascii="Arial" w:hAnsi="Arial" w:cs="Arial"/>
        </w:rPr>
        <w:t>Program  Peningkatan Sarana dan Prasarana Pendidikan Pertanian, dengan anggaran Rp. 4.436.104.788,- dan realisasi sebesar Rp. 3.313.785.250,-  (74,70%).</w:t>
      </w:r>
    </w:p>
    <w:p>
      <w:pPr>
        <w:spacing w:after="120" w:line="276" w:lineRule="auto"/>
        <w:jc w:val="both"/>
        <w:rPr>
          <w:rFonts w:ascii="Arial" w:hAnsi="Arial" w:cs="Arial"/>
          <w:lang w:val="id-ID"/>
        </w:rPr>
      </w:pPr>
    </w:p>
    <w:p>
      <w:pPr>
        <w:pStyle w:val="54"/>
        <w:numPr>
          <w:ilvl w:val="0"/>
          <w:numId w:val="9"/>
        </w:numPr>
        <w:spacing w:after="120" w:line="276" w:lineRule="auto"/>
        <w:ind w:left="1701" w:hanging="567"/>
        <w:contextualSpacing w:val="0"/>
        <w:rPr>
          <w:rFonts w:ascii="Arial" w:hAnsi="Arial" w:cs="Arial"/>
          <w:b/>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Proses Perencanaan yang dilakukan dalam menyusun program pembangunan Bidang Pendidikan mengacu kepada RPJM Nasional dan RPJM Provinsi Sumatera Barat dimana dimulai dari Penyusunan  RENSTRA SKPD, RENJA SKPD dan RKA SKPD.</w:t>
      </w:r>
    </w:p>
    <w:p>
      <w:pPr>
        <w:pStyle w:val="54"/>
        <w:numPr>
          <w:ilvl w:val="0"/>
          <w:numId w:val="12"/>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2"/>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2"/>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12"/>
        </w:numPr>
        <w:spacing w:after="120" w:line="276" w:lineRule="auto"/>
        <w:ind w:left="2268" w:hanging="567"/>
        <w:contextualSpacing w:val="0"/>
        <w:jc w:val="both"/>
        <w:rPr>
          <w:rFonts w:ascii="Arial" w:hAnsi="Arial" w:cs="Arial"/>
        </w:rPr>
      </w:pPr>
      <w:r>
        <w:rPr>
          <w:rFonts w:ascii="Arial" w:hAnsi="Arial" w:cs="Arial"/>
        </w:rPr>
        <w:t>RKA SKPD</w:t>
      </w:r>
    </w:p>
    <w:p>
      <w:pPr>
        <w:pStyle w:val="54"/>
        <w:spacing w:after="120" w:line="276" w:lineRule="auto"/>
        <w:ind w:left="2268"/>
        <w:contextualSpacing w:val="0"/>
        <w:jc w:val="both"/>
        <w:rPr>
          <w:rFonts w:ascii="Arial" w:hAnsi="Arial" w:cs="Arial"/>
        </w:rPr>
      </w:pPr>
      <w:r>
        <w:rPr>
          <w:rFonts w:ascii="Arial" w:hAnsi="Arial" w:cs="Arial"/>
        </w:rPr>
        <w:t>Sebelum ditetapkan RKA SKPD, SKPD terlebih dahulu menyusun KUA/PPAS. RKA mencakup :</w:t>
      </w:r>
    </w:p>
    <w:p>
      <w:pPr>
        <w:pStyle w:val="54"/>
        <w:numPr>
          <w:ilvl w:val="0"/>
          <w:numId w:val="13"/>
        </w:numPr>
        <w:spacing w:after="120" w:line="276" w:lineRule="auto"/>
        <w:ind w:left="2835" w:hanging="567"/>
        <w:contextualSpacing w:val="0"/>
        <w:jc w:val="both"/>
        <w:rPr>
          <w:rFonts w:ascii="Arial" w:hAnsi="Arial" w:cs="Arial"/>
        </w:rPr>
      </w:pPr>
      <w:r>
        <w:rPr>
          <w:rFonts w:ascii="Arial" w:hAnsi="Arial" w:cs="Arial"/>
        </w:rPr>
        <w:t>Informasi Program dan kegiatan.</w:t>
      </w:r>
    </w:p>
    <w:p>
      <w:pPr>
        <w:pStyle w:val="54"/>
        <w:numPr>
          <w:ilvl w:val="0"/>
          <w:numId w:val="13"/>
        </w:numPr>
        <w:spacing w:after="120" w:line="276" w:lineRule="auto"/>
        <w:ind w:left="2835" w:hanging="567"/>
        <w:contextualSpacing w:val="0"/>
        <w:jc w:val="both"/>
        <w:rPr>
          <w:rFonts w:ascii="Arial" w:hAnsi="Arial" w:cs="Arial"/>
        </w:rPr>
      </w:pPr>
      <w:r>
        <w:rPr>
          <w:rFonts w:ascii="Arial" w:hAnsi="Arial" w:cs="Arial"/>
        </w:rPr>
        <w:t>Informasi Anggaran</w:t>
      </w:r>
    </w:p>
    <w:p>
      <w:pPr>
        <w:pStyle w:val="54"/>
        <w:spacing w:after="120" w:line="276" w:lineRule="auto"/>
        <w:ind w:left="2268"/>
        <w:contextualSpacing w:val="0"/>
        <w:jc w:val="both"/>
        <w:rPr>
          <w:rFonts w:ascii="Arial" w:hAnsi="Arial" w:cs="Arial"/>
        </w:rPr>
      </w:pPr>
      <w:r>
        <w:rPr>
          <w:rFonts w:ascii="Arial" w:hAnsi="Arial" w:cs="Arial"/>
        </w:rPr>
        <w:t>Setelah RKA SKPD disusun, maka ditetapkan menjadi rincian APBD SKPD. Bedasarkan proses Penyusunan Perencanaan dan Penganggaran tersebut setelah melalui pembahasan dengan Tim Anggaran Provinsi dan DPRD maka ditetapkan APBD masing-masing SKPD yang dituangkan dalam bentuk DPA SKPD.</w:t>
      </w:r>
    </w:p>
    <w:p>
      <w:pPr>
        <w:pStyle w:val="54"/>
        <w:numPr>
          <w:ilvl w:val="0"/>
          <w:numId w:val="9"/>
        </w:numPr>
        <w:spacing w:after="120" w:line="276" w:lineRule="auto"/>
        <w:ind w:left="1701" w:hanging="567"/>
        <w:contextualSpacing w:val="0"/>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rPr>
        <w:t xml:space="preserve">Sarana dan prasarana yang dimiliki oleh SKPD untuk melaksanakan urusan pendidikan masih sangat kurang, terutama untuk kendaraan dinas operasional. Kendaraan Operasional sangat dibutuhkan untuk melakukan evaluasi dan pembinaan ke </w:t>
      </w:r>
      <w:r>
        <w:rPr>
          <w:rFonts w:ascii="Arial" w:hAnsi="Arial" w:cs="Arial"/>
          <w:lang w:val="id-ID"/>
        </w:rPr>
        <w:t xml:space="preserve">sekolah di </w:t>
      </w:r>
      <w:r>
        <w:rPr>
          <w:rFonts w:ascii="Arial" w:hAnsi="Arial" w:cs="Arial"/>
        </w:rPr>
        <w:t>daerah-daerah khususnya daerah terpencil. Selama ini, kendaraan dinas operasional yang digunakan adalah kendaraan pribadi yang dimiliki oleh staf terkait.</w:t>
      </w:r>
    </w:p>
    <w:p>
      <w:pPr>
        <w:pStyle w:val="54"/>
        <w:spacing w:after="120" w:line="276" w:lineRule="auto"/>
        <w:ind w:left="1701" w:firstLine="567"/>
        <w:contextualSpacing w:val="0"/>
        <w:jc w:val="both"/>
        <w:rPr>
          <w:rFonts w:ascii="Arial" w:hAnsi="Arial" w:cs="Arial"/>
          <w:lang w:val="id-ID"/>
        </w:rPr>
      </w:pPr>
    </w:p>
    <w:p>
      <w:pPr>
        <w:pStyle w:val="54"/>
        <w:numPr>
          <w:ilvl w:val="0"/>
          <w:numId w:val="9"/>
        </w:numPr>
        <w:spacing w:after="120" w:line="276" w:lineRule="auto"/>
        <w:ind w:left="1701" w:hanging="567"/>
        <w:contextualSpacing w:val="0"/>
        <w:rPr>
          <w:rFonts w:ascii="Arial" w:hAnsi="Arial" w:cs="Arial"/>
          <w:b/>
        </w:rPr>
      </w:pPr>
      <w:r>
        <w:rPr>
          <w:rFonts w:ascii="Arial" w:hAnsi="Arial" w:cs="Arial"/>
          <w:b/>
        </w:rPr>
        <w:t>Permasalahan dan Solusi</w:t>
      </w:r>
    </w:p>
    <w:p>
      <w:pPr>
        <w:pStyle w:val="54"/>
        <w:numPr>
          <w:ilvl w:val="0"/>
          <w:numId w:val="14"/>
        </w:numPr>
        <w:spacing w:after="120" w:line="276" w:lineRule="auto"/>
        <w:ind w:left="2268" w:hanging="567"/>
        <w:contextualSpacing w:val="0"/>
        <w:jc w:val="both"/>
        <w:rPr>
          <w:rFonts w:ascii="Arial" w:hAnsi="Arial" w:cs="Arial"/>
        </w:rPr>
      </w:pPr>
      <w:r>
        <w:rPr>
          <w:rFonts w:ascii="Arial" w:hAnsi="Arial" w:cs="Arial"/>
        </w:rPr>
        <w:t>Permasalahan</w:t>
      </w:r>
    </w:p>
    <w:p>
      <w:pPr>
        <w:pStyle w:val="54"/>
        <w:numPr>
          <w:ilvl w:val="0"/>
          <w:numId w:val="15"/>
        </w:numPr>
        <w:tabs>
          <w:tab w:val="left" w:pos="426"/>
          <w:tab w:val="left" w:pos="720"/>
        </w:tabs>
        <w:spacing w:after="120" w:line="276" w:lineRule="auto"/>
        <w:ind w:left="2835" w:hanging="567"/>
        <w:contextualSpacing w:val="0"/>
        <w:jc w:val="both"/>
        <w:rPr>
          <w:rFonts w:ascii="Arial" w:hAnsi="Arial" w:cs="Arial"/>
        </w:rPr>
      </w:pPr>
      <w:r>
        <w:rPr>
          <w:rFonts w:ascii="Arial" w:hAnsi="Arial" w:cs="Arial"/>
        </w:rPr>
        <w:t>Masih terjadi kekurangan guru pada mata pelajaran pokok yang dibutuhkan sekolah pada masing-masing Kabupaten/</w:t>
      </w:r>
      <w:r>
        <w:rPr>
          <w:rFonts w:ascii="Arial" w:hAnsi="Arial" w:cs="Arial"/>
          <w:lang w:val="id-ID"/>
        </w:rPr>
        <w:t>K</w:t>
      </w:r>
      <w:r>
        <w:rPr>
          <w:rFonts w:ascii="Arial" w:hAnsi="Arial" w:cs="Arial"/>
        </w:rPr>
        <w:t>ota.</w:t>
      </w:r>
    </w:p>
    <w:p>
      <w:pPr>
        <w:pStyle w:val="54"/>
        <w:numPr>
          <w:ilvl w:val="0"/>
          <w:numId w:val="15"/>
        </w:numPr>
        <w:tabs>
          <w:tab w:val="left" w:pos="426"/>
          <w:tab w:val="left" w:pos="720"/>
        </w:tabs>
        <w:spacing w:after="120" w:line="276" w:lineRule="auto"/>
        <w:ind w:left="2835" w:hanging="567"/>
        <w:contextualSpacing w:val="0"/>
        <w:jc w:val="both"/>
        <w:rPr>
          <w:rFonts w:ascii="Arial" w:hAnsi="Arial" w:cs="Arial"/>
        </w:rPr>
      </w:pPr>
      <w:r>
        <w:rPr>
          <w:rFonts w:ascii="Arial" w:hAnsi="Arial" w:cs="Arial"/>
        </w:rPr>
        <w:t>Masih kurangnya pemahaman pemberdayaan dan MGMP SMP/SMA/SMK se-Sumatera Barat dalam dproses belajar mengajar.</w:t>
      </w:r>
    </w:p>
    <w:p>
      <w:pPr>
        <w:pStyle w:val="54"/>
        <w:numPr>
          <w:ilvl w:val="0"/>
          <w:numId w:val="15"/>
        </w:numPr>
        <w:tabs>
          <w:tab w:val="left" w:pos="426"/>
          <w:tab w:val="left" w:pos="720"/>
        </w:tabs>
        <w:spacing w:after="120" w:line="276" w:lineRule="auto"/>
        <w:ind w:left="2835" w:hanging="567"/>
        <w:contextualSpacing w:val="0"/>
        <w:jc w:val="both"/>
        <w:rPr>
          <w:rFonts w:ascii="Arial" w:hAnsi="Arial" w:cs="Arial"/>
        </w:rPr>
      </w:pPr>
      <w:r>
        <w:rPr>
          <w:rFonts w:ascii="Arial" w:hAnsi="Arial" w:cs="Arial"/>
        </w:rPr>
        <w:t>Rendahnya keikutsertaan siswa untuk mengikuti lomba-lomba bidang studi di Tingkat Nasional dan Internasional.</w:t>
      </w:r>
    </w:p>
    <w:p>
      <w:pPr>
        <w:pStyle w:val="54"/>
        <w:numPr>
          <w:ilvl w:val="0"/>
          <w:numId w:val="15"/>
        </w:numPr>
        <w:tabs>
          <w:tab w:val="left" w:pos="426"/>
          <w:tab w:val="left" w:pos="720"/>
        </w:tabs>
        <w:spacing w:after="120" w:line="276" w:lineRule="auto"/>
        <w:ind w:left="2835" w:hanging="567"/>
        <w:contextualSpacing w:val="0"/>
        <w:jc w:val="both"/>
        <w:rPr>
          <w:rFonts w:ascii="Arial" w:hAnsi="Arial" w:cs="Arial"/>
        </w:rPr>
      </w:pPr>
      <w:r>
        <w:rPr>
          <w:rFonts w:ascii="Arial" w:hAnsi="Arial" w:cs="Arial"/>
        </w:rPr>
        <w:t>Kurangnya pemerataan guru terhadap bidang studi sehingga kebutuhan sekolah masing-masing kabupaten/kota dapat terpenuhi sesuai mata pelajaran yang dibutuhkan.</w:t>
      </w:r>
    </w:p>
    <w:p>
      <w:pPr>
        <w:pStyle w:val="54"/>
        <w:numPr>
          <w:ilvl w:val="0"/>
          <w:numId w:val="14"/>
        </w:numPr>
        <w:spacing w:after="120" w:line="276" w:lineRule="auto"/>
        <w:ind w:left="2268" w:hanging="567"/>
        <w:contextualSpacing w:val="0"/>
        <w:jc w:val="both"/>
        <w:rPr>
          <w:rFonts w:ascii="Arial" w:hAnsi="Arial" w:cs="Arial"/>
        </w:rPr>
      </w:pPr>
      <w:r>
        <w:rPr>
          <w:rFonts w:ascii="Arial" w:hAnsi="Arial" w:cs="Arial"/>
        </w:rPr>
        <w:t xml:space="preserve">Solusi </w:t>
      </w:r>
    </w:p>
    <w:p>
      <w:pPr>
        <w:pStyle w:val="54"/>
        <w:numPr>
          <w:ilvl w:val="0"/>
          <w:numId w:val="16"/>
        </w:numPr>
        <w:spacing w:after="120" w:line="276" w:lineRule="auto"/>
        <w:ind w:left="2835" w:hanging="567"/>
        <w:contextualSpacing w:val="0"/>
        <w:jc w:val="both"/>
        <w:rPr>
          <w:rFonts w:ascii="Arial" w:hAnsi="Arial" w:cs="Arial"/>
        </w:rPr>
      </w:pPr>
      <w:r>
        <w:rPr>
          <w:rFonts w:ascii="Arial" w:hAnsi="Arial" w:cs="Arial"/>
        </w:rPr>
        <w:t>Perlunya pemerataan guru terhadap bidang studi sehingga tidak terjadi kekurangan guru pada mata pelajaran pokok yang dibutuhkan sekolah pada masing-masing Kabupaten/kota.</w:t>
      </w:r>
    </w:p>
    <w:p>
      <w:pPr>
        <w:pStyle w:val="54"/>
        <w:numPr>
          <w:ilvl w:val="0"/>
          <w:numId w:val="16"/>
        </w:numPr>
        <w:spacing w:after="120" w:line="276" w:lineRule="auto"/>
        <w:ind w:left="2835" w:hanging="567"/>
        <w:contextualSpacing w:val="0"/>
        <w:jc w:val="both"/>
        <w:rPr>
          <w:rFonts w:ascii="Arial" w:hAnsi="Arial" w:cs="Arial"/>
        </w:rPr>
      </w:pPr>
      <w:r>
        <w:rPr>
          <w:rFonts w:ascii="Arial" w:hAnsi="Arial" w:cs="Arial"/>
        </w:rPr>
        <w:t>Perlunya memberikan pemahaman pemberdayaan dan MGMP SMP/SMA/SMK se-Sumatera Barat dalam proses belajar mengajar.</w:t>
      </w:r>
    </w:p>
    <w:p>
      <w:pPr>
        <w:pStyle w:val="54"/>
        <w:numPr>
          <w:ilvl w:val="0"/>
          <w:numId w:val="16"/>
        </w:numPr>
        <w:spacing w:after="120" w:line="276" w:lineRule="auto"/>
        <w:ind w:left="2835" w:hanging="567"/>
        <w:contextualSpacing w:val="0"/>
        <w:jc w:val="both"/>
        <w:rPr>
          <w:rFonts w:ascii="Arial" w:hAnsi="Arial" w:cs="Arial"/>
        </w:rPr>
      </w:pPr>
      <w:r>
        <w:rPr>
          <w:rFonts w:ascii="Arial" w:hAnsi="Arial" w:cs="Arial"/>
        </w:rPr>
        <w:t>Perlunya ditingkatkan dalam keikutsertaan siswa untuk mengikuti lomba-lomba bidang studi di Tingkat Nasional dan Internasional.</w:t>
      </w:r>
    </w:p>
    <w:p>
      <w:pPr>
        <w:pStyle w:val="54"/>
        <w:numPr>
          <w:ilvl w:val="0"/>
          <w:numId w:val="16"/>
        </w:numPr>
        <w:spacing w:after="120" w:line="276" w:lineRule="auto"/>
        <w:ind w:left="2835" w:hanging="567"/>
        <w:contextualSpacing w:val="0"/>
        <w:jc w:val="both"/>
        <w:rPr>
          <w:rFonts w:ascii="Arial" w:hAnsi="Arial" w:cs="Arial"/>
        </w:rPr>
      </w:pPr>
      <w:r>
        <w:rPr>
          <w:rFonts w:ascii="Arial" w:hAnsi="Arial" w:cs="Arial"/>
        </w:rPr>
        <w:t>Perlunya pemerataan guru terhadap bidang studi sehingga kebutuhan sekolah masing-masing kabupaten/kota dapat terpenuhi sesuai mata pelajaran yang dibutuhkan.</w:t>
      </w:r>
    </w:p>
    <w:p>
      <w:pPr>
        <w:pStyle w:val="54"/>
        <w:numPr>
          <w:ilvl w:val="3"/>
          <w:numId w:val="8"/>
        </w:numPr>
        <w:spacing w:after="120" w:line="276" w:lineRule="auto"/>
        <w:ind w:left="1134" w:hanging="567"/>
        <w:contextualSpacing w:val="0"/>
        <w:rPr>
          <w:rFonts w:ascii="Arial" w:hAnsi="Arial" w:cs="Arial"/>
          <w:b/>
          <w:bCs/>
          <w:szCs w:val="24"/>
          <w:lang w:val="id-ID"/>
        </w:rPr>
      </w:pPr>
      <w:r>
        <w:rPr>
          <w:rFonts w:ascii="Arial" w:hAnsi="Arial" w:cs="Arial"/>
          <w:b/>
          <w:szCs w:val="24"/>
        </w:rPr>
        <w:t>Kesehatan</w:t>
      </w:r>
    </w:p>
    <w:p>
      <w:pPr>
        <w:pStyle w:val="54"/>
        <w:spacing w:after="120" w:line="276" w:lineRule="auto"/>
        <w:ind w:left="1134" w:firstLine="567"/>
        <w:contextualSpacing w:val="0"/>
        <w:jc w:val="both"/>
        <w:rPr>
          <w:rFonts w:ascii="Arial" w:hAnsi="Arial" w:cs="Arial"/>
          <w:szCs w:val="24"/>
        </w:rPr>
      </w:pPr>
      <w:r>
        <w:rPr>
          <w:rFonts w:ascii="Arial" w:hAnsi="Arial" w:cs="Arial"/>
        </w:rPr>
        <w:t xml:space="preserve">Urusan Kesehatan </w:t>
      </w:r>
      <w:r>
        <w:rPr>
          <w:rFonts w:ascii="Arial" w:hAnsi="Arial" w:cs="Arial"/>
          <w:szCs w:val="24"/>
        </w:rPr>
        <w:t xml:space="preserve">pada Tahun Anggaran 2016 mendapat alokasi APBD Provinsi Sumatera Barat sebesar </w:t>
      </w:r>
      <w:r>
        <w:rPr>
          <w:rFonts w:ascii="Arial" w:hAnsi="Arial" w:cs="Arial"/>
        </w:rPr>
        <w:t xml:space="preserve">Rp.552.161.288.443,- </w:t>
      </w:r>
      <w:r>
        <w:rPr>
          <w:rFonts w:ascii="Arial" w:hAnsi="Arial" w:cs="Arial"/>
          <w:szCs w:val="24"/>
        </w:rPr>
        <w:t>dengan</w:t>
      </w:r>
      <w:r>
        <w:rPr>
          <w:rFonts w:ascii="Arial" w:hAnsi="Arial" w:cs="Arial"/>
          <w:szCs w:val="24"/>
          <w:lang w:val="id-ID"/>
        </w:rPr>
        <w:t xml:space="preserve"> </w:t>
      </w:r>
      <w:r>
        <w:rPr>
          <w:rFonts w:ascii="Arial" w:hAnsi="Arial" w:cs="Arial"/>
          <w:szCs w:val="24"/>
        </w:rPr>
        <w:t xml:space="preserve">realisasi </w:t>
      </w:r>
      <w:r>
        <w:rPr>
          <w:rFonts w:ascii="Arial" w:hAnsi="Arial" w:cs="Arial"/>
        </w:rPr>
        <w:t xml:space="preserve">Rp. 491.169.367.416,43 (88,95%), </w:t>
      </w:r>
      <w:r>
        <w:rPr>
          <w:rFonts w:ascii="Arial" w:hAnsi="Arial" w:cs="Arial"/>
          <w:szCs w:val="24"/>
        </w:rPr>
        <w:t xml:space="preserve">untuk melaksanakan program dan kegiatan </w:t>
      </w:r>
      <w:r>
        <w:rPr>
          <w:rFonts w:ascii="Arial" w:hAnsi="Arial" w:cs="Arial"/>
          <w:szCs w:val="24"/>
          <w:lang w:val="id-ID"/>
        </w:rPr>
        <w:t>dengan rincian sebagai berikut</w:t>
      </w:r>
      <w:r>
        <w:rPr>
          <w:rFonts w:ascii="Arial" w:hAnsi="Arial" w:cs="Arial"/>
          <w:szCs w:val="24"/>
        </w:rPr>
        <w:t xml:space="preserve"> :</w:t>
      </w:r>
    </w:p>
    <w:p>
      <w:pPr>
        <w:numPr>
          <w:ilvl w:val="2"/>
          <w:numId w:val="17"/>
        </w:numPr>
        <w:spacing w:after="120" w:line="276" w:lineRule="auto"/>
        <w:jc w:val="both"/>
        <w:outlineLvl w:val="0"/>
        <w:rPr>
          <w:rFonts w:ascii="Arial" w:hAnsi="Arial" w:cs="Arial"/>
          <w:b/>
          <w:bCs/>
          <w:lang w:val="id-ID"/>
        </w:rPr>
      </w:pPr>
      <w:r>
        <w:rPr>
          <w:rFonts w:ascii="Arial" w:hAnsi="Arial" w:cs="Arial"/>
          <w:b/>
          <w:bCs/>
          <w:lang w:val="id-ID"/>
        </w:rPr>
        <w:t>Program dan Kegiatan</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Pelayanan Administrasi Perkantoran.</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Peningkatan Sarana dan Prasarana Aparatur.</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Peningkatan Disiplin Aparatur.</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Peningkatan Kapasitas Sumber Daya Aparatur.</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Peningkatan Pengembangan Sistem Pelaporan Capaian Kinerja Dan Keuangan.</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Obat dan Perbekalan Kesehatan</w:t>
      </w:r>
      <w:r>
        <w:rPr>
          <w:rFonts w:ascii="Arial" w:hAnsi="Arial" w:cs="Arial"/>
        </w:rPr>
        <w:t>,</w:t>
      </w:r>
      <w:r>
        <w:rPr>
          <w:rFonts w:ascii="Arial" w:hAnsi="Arial" w:cs="Arial"/>
          <w:lang w:val="id-ID"/>
        </w:rPr>
        <w:t xml:space="preserve"> dengan kegiatan : Pengadaan Obat dan Perbekalan Kesehatan (Buffer Stock); Pengadaan Bahan Kimia dan Perbekalan Labor Kesehatan; Pengadaan Obat-obatan Bahan Habis Pakai BKMM; Pengadaan Obat-obatan dan Perbekalan Kesehatan BP4; </w:t>
      </w:r>
      <w:r>
        <w:rPr>
          <w:rFonts w:ascii="Arial" w:hAnsi="Arial" w:cs="Arial"/>
          <w:i/>
          <w:lang w:val="id-ID"/>
        </w:rPr>
        <w:t>Workshop</w:t>
      </w:r>
      <w:r>
        <w:rPr>
          <w:rFonts w:ascii="Arial" w:hAnsi="Arial" w:cs="Arial"/>
          <w:lang w:val="id-ID"/>
        </w:rPr>
        <w:t xml:space="preserve"> Program Obat dan Perbekalan Kesehatan; dan Pengelolaan Obat Buffer Stock Provinsi. </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 xml:space="preserve">Program Upaya Kesehatan Masyarakat, dengan kegiatan : Penilaian Puskesmas Berprestasi dan Nakes Teladan, </w:t>
      </w:r>
      <w:r>
        <w:rPr>
          <w:rFonts w:ascii="Arial" w:hAnsi="Arial" w:cs="Arial"/>
          <w:i/>
          <w:lang w:val="id-ID"/>
        </w:rPr>
        <w:t>Workshop</w:t>
      </w:r>
      <w:r>
        <w:rPr>
          <w:rFonts w:ascii="Arial" w:hAnsi="Arial" w:cs="Arial"/>
          <w:lang w:val="id-ID"/>
        </w:rPr>
        <w:t xml:space="preserve"> Prog</w:t>
      </w:r>
      <w:r>
        <w:rPr>
          <w:rFonts w:ascii="Arial" w:hAnsi="Arial" w:cs="Arial"/>
        </w:rPr>
        <w:t>ram</w:t>
      </w:r>
      <w:r>
        <w:rPr>
          <w:rFonts w:ascii="Arial" w:hAnsi="Arial" w:cs="Arial"/>
          <w:lang w:val="id-ID"/>
        </w:rPr>
        <w:t xml:space="preserve"> Kesmas dan Rujukan; Peningkatan Pelayanan Siaga dan Tindak Siaga Medik; Pemantauan dan Pengamanan Makanan (</w:t>
      </w:r>
      <w:r>
        <w:rPr>
          <w:rFonts w:ascii="Arial" w:hAnsi="Arial" w:cs="Arial"/>
          <w:i/>
          <w:lang w:val="id-ID"/>
        </w:rPr>
        <w:t>food security</w:t>
      </w:r>
      <w:r>
        <w:rPr>
          <w:rFonts w:ascii="Arial" w:hAnsi="Arial" w:cs="Arial"/>
          <w:lang w:val="id-ID"/>
        </w:rPr>
        <w:t>);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Dalam Rangka Peningkatan Sebagai Labor Rujukan;  Bakti Sosial Operasi Katarak di Kabupaten/Kota;  Pembiayaan dan Jaminan Pelayanan Kesehatan Sumatera Barat Sakato (JKSS); Pengambilan Sampel Lapangan Laboratorium; Pelatihan Teknis Manajemen Asfiksia dan BBLR Bagi Perawat /Bidan Puskesmas; Supervisi Falitatif Terpadu Pencapaian MDGs; Akselerasi Cakupan KB Dalam Rangka Capaian MDGs; Pertemuan Standar Pelayanan Minimal Bidang Kesehatan; Pendampingan Ibu Hamil R</w:t>
      </w:r>
      <w:r>
        <w:rPr>
          <w:rFonts w:ascii="Arial" w:hAnsi="Arial" w:cs="Arial"/>
        </w:rPr>
        <w:t>e</w:t>
      </w:r>
      <w:r>
        <w:rPr>
          <w:rFonts w:ascii="Arial" w:hAnsi="Arial" w:cs="Arial"/>
          <w:lang w:val="id-ID"/>
        </w:rPr>
        <w:t xml:space="preserve">siko Tinggi; Penjaringan dan Pengobatan Kesehatan Indera;  Surveilance Standarisasi Pelayanan Kesehatan Indera;  Bimtek Penyusunan Draf Dokumen BLUD BKIM; TOT Kelas Ibu Hamil dan Balita; Review Program KIA dan Kunjungan Neonatus dan Nifas bagi Bidan; Review Peningkatan Kualitas Hidup Anak; Pelatihan Teknis Laboratorium Bagi Petugas Laboratorium; Lomba Rumah Sakit Sayang Ibu dan Bayi dan Tenaga Medis Sub Spesialis Teladan; dan </w:t>
      </w:r>
      <w:r>
        <w:rPr>
          <w:rFonts w:ascii="Arial" w:hAnsi="Arial" w:cs="Arial"/>
          <w:i/>
          <w:lang w:val="id-ID"/>
        </w:rPr>
        <w:t>Workshop</w:t>
      </w:r>
      <w:r>
        <w:rPr>
          <w:rFonts w:ascii="Arial" w:hAnsi="Arial" w:cs="Arial"/>
          <w:lang w:val="id-ID"/>
        </w:rPr>
        <w:t xml:space="preserve"> Otopsi Verbal dan Audit Maternal Perinatal dan Medik KB.</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Promosi Kesehatan dan Pemberdayaan Masyarakat</w:t>
      </w:r>
      <w:r>
        <w:rPr>
          <w:rFonts w:ascii="Arial" w:hAnsi="Arial" w:cs="Arial"/>
        </w:rPr>
        <w:t>;</w:t>
      </w:r>
      <w:r>
        <w:rPr>
          <w:rFonts w:ascii="Arial" w:hAnsi="Arial" w:cs="Arial"/>
          <w:lang w:val="id-ID"/>
        </w:rPr>
        <w:t xml:space="preserve"> dengan kegiatan : Pengembangan Media Promosi dan Komunikasi, Informasi dan Edukasi (KIE);  </w:t>
      </w:r>
      <w:r>
        <w:rPr>
          <w:rFonts w:ascii="Arial" w:hAnsi="Arial" w:cs="Arial"/>
          <w:i/>
          <w:lang w:val="id-ID"/>
        </w:rPr>
        <w:t>Workshop</w:t>
      </w:r>
      <w:r>
        <w:rPr>
          <w:rFonts w:ascii="Arial" w:hAnsi="Arial" w:cs="Arial"/>
          <w:lang w:val="id-ID"/>
        </w:rPr>
        <w:t xml:space="preserve"> Jambore Kader PKK KB-Kes; Pelatihan Teknis Pengembangan dan Penyelenggaraan Pos Kesehatan di Pondok Pesentren;  Kampanye Kesehatan Tingkat Provinsi Dalam Rangka Pencapaian MDGs; Kampanye Dalam Rangka Bulan Promosi Kesehatan; Penyuluhan Kesehatan Masyarakat Rumah Sakit (PKMRS); dan Persiapan Jambore Nasional Saka Bhakti Husada (SBH).</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Perbaikan Gizi Masyarakat</w:t>
      </w:r>
      <w:r>
        <w:rPr>
          <w:rFonts w:ascii="Arial" w:hAnsi="Arial" w:cs="Arial"/>
        </w:rPr>
        <w:t>;</w:t>
      </w:r>
      <w:r>
        <w:rPr>
          <w:rFonts w:ascii="Arial" w:hAnsi="Arial" w:cs="Arial"/>
          <w:lang w:val="id-ID"/>
        </w:rPr>
        <w:t xml:space="preserve"> dengan kegiatan: </w:t>
      </w:r>
      <w:r>
        <w:rPr>
          <w:rFonts w:ascii="Arial" w:hAnsi="Arial" w:cs="Arial"/>
          <w:i/>
          <w:lang w:val="id-ID"/>
        </w:rPr>
        <w:t>Workshop</w:t>
      </w:r>
      <w:r>
        <w:rPr>
          <w:rFonts w:ascii="Arial" w:hAnsi="Arial" w:cs="Arial"/>
          <w:lang w:val="id-ID"/>
        </w:rPr>
        <w:t xml:space="preserve"> Program Gizi Terintegrasi;  Supervisi Fasilitatif Manajemen Pemberian Makanan Bayi dan Anak; Peningkatan Kapasitas Petugas Dalam Pencegahan dan Penanggulangan Kegemukan dan Obesitas pada Anak Sekolah; </w:t>
      </w:r>
      <w:r>
        <w:rPr>
          <w:rFonts w:ascii="Arial" w:hAnsi="Arial" w:cs="Arial"/>
          <w:i/>
          <w:lang w:val="id-ID"/>
        </w:rPr>
        <w:t>Workshop</w:t>
      </w:r>
      <w:r>
        <w:rPr>
          <w:rFonts w:ascii="Arial" w:hAnsi="Arial" w:cs="Arial"/>
          <w:lang w:val="id-ID"/>
        </w:rPr>
        <w:t xml:space="preserve"> Tatalaksana Gizi Buruk di Puskesmas Rawatan; Pendidikan dan Pemulihan Gizi Berbasis Masyarakat (</w:t>
      </w:r>
      <w:r>
        <w:rPr>
          <w:rFonts w:ascii="Arial" w:hAnsi="Arial" w:cs="Arial"/>
          <w:i/>
          <w:lang w:val="id-ID"/>
        </w:rPr>
        <w:t>Positif</w:t>
      </w:r>
      <w:r>
        <w:rPr>
          <w:rFonts w:ascii="Arial" w:hAnsi="Arial" w:cs="Arial"/>
          <w:lang w:val="id-ID"/>
        </w:rPr>
        <w:t xml:space="preserve"> </w:t>
      </w:r>
      <w:r>
        <w:rPr>
          <w:rFonts w:ascii="Arial" w:hAnsi="Arial" w:cs="Arial"/>
          <w:i/>
          <w:lang w:val="id-ID"/>
        </w:rPr>
        <w:t>Deviance</w:t>
      </w:r>
      <w:r>
        <w:rPr>
          <w:rFonts w:ascii="Arial" w:hAnsi="Arial" w:cs="Arial"/>
          <w:lang w:val="id-ID"/>
        </w:rPr>
        <w:t xml:space="preserve">); Supervisi Fasilitatif Status Gizi dan Intelensia Lansia; Pertemuan Pokja PMT-AS di Sektor Kesehatan; </w:t>
      </w:r>
      <w:r>
        <w:rPr>
          <w:rFonts w:ascii="Arial" w:hAnsi="Arial" w:cs="Arial"/>
          <w:i/>
          <w:lang w:val="id-ID"/>
        </w:rPr>
        <w:t>Workshop</w:t>
      </w:r>
      <w:r>
        <w:rPr>
          <w:rFonts w:ascii="Arial" w:hAnsi="Arial" w:cs="Arial"/>
          <w:lang w:val="id-ID"/>
        </w:rPr>
        <w:t xml:space="preserve"> Kemitraan Gizi dengan PKK; Pelatihan Konseling ASI Bagi Petugas Dalam Rangka GEPEMP; Lomba Balita Sehat; dan </w:t>
      </w:r>
      <w:r>
        <w:rPr>
          <w:rFonts w:ascii="Arial" w:hAnsi="Arial" w:cs="Arial"/>
          <w:i/>
          <w:lang w:val="id-ID"/>
        </w:rPr>
        <w:t>Workshop</w:t>
      </w:r>
      <w:r>
        <w:rPr>
          <w:rFonts w:ascii="Arial" w:hAnsi="Arial" w:cs="Arial"/>
          <w:lang w:val="id-ID"/>
        </w:rPr>
        <w:t xml:space="preserve"> Makanan Jajanan Anak Sekolah.</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Pengembangan Lingkungan Sehat</w:t>
      </w:r>
      <w:r>
        <w:rPr>
          <w:rFonts w:ascii="Arial" w:hAnsi="Arial" w:cs="Arial"/>
        </w:rPr>
        <w:t>,</w:t>
      </w:r>
      <w:r>
        <w:rPr>
          <w:rFonts w:ascii="Arial" w:hAnsi="Arial" w:cs="Arial"/>
          <w:lang w:val="id-ID"/>
        </w:rPr>
        <w:t xml:space="preserve"> dengan kegiatan: Pertemuan Supervisi Pengawasan dan Pemantauan </w:t>
      </w:r>
      <w:r>
        <w:rPr>
          <w:rFonts w:ascii="Arial" w:hAnsi="Arial" w:cs="Arial"/>
          <w:i/>
          <w:lang w:val="id-ID"/>
        </w:rPr>
        <w:t>Hygiene</w:t>
      </w:r>
      <w:r>
        <w:rPr>
          <w:rFonts w:ascii="Arial" w:hAnsi="Arial" w:cs="Arial"/>
          <w:lang w:val="id-ID"/>
        </w:rPr>
        <w:t xml:space="preserve"> Sanitasi Lingkungan; </w:t>
      </w:r>
      <w:r>
        <w:rPr>
          <w:rFonts w:ascii="Arial" w:hAnsi="Arial" w:cs="Arial"/>
          <w:i/>
          <w:lang w:val="id-ID"/>
        </w:rPr>
        <w:t>Workshop</w:t>
      </w:r>
      <w:r>
        <w:rPr>
          <w:rFonts w:ascii="Arial" w:hAnsi="Arial" w:cs="Arial"/>
          <w:lang w:val="id-ID"/>
        </w:rPr>
        <w:t xml:space="preserve"> Pengembangan Kabupaten/kota Sehat;  </w:t>
      </w:r>
      <w:r>
        <w:rPr>
          <w:rFonts w:ascii="Arial" w:hAnsi="Arial" w:cs="Arial"/>
          <w:i/>
          <w:lang w:val="id-ID"/>
        </w:rPr>
        <w:t>Workshop</w:t>
      </w:r>
      <w:r>
        <w:rPr>
          <w:rFonts w:ascii="Arial" w:hAnsi="Arial" w:cs="Arial"/>
          <w:lang w:val="id-ID"/>
        </w:rPr>
        <w:t xml:space="preserve"> Sanitasi R</w:t>
      </w:r>
      <w:r>
        <w:rPr>
          <w:rFonts w:ascii="Arial" w:hAnsi="Arial" w:cs="Arial"/>
        </w:rPr>
        <w:t xml:space="preserve">umah </w:t>
      </w:r>
      <w:r>
        <w:rPr>
          <w:rFonts w:ascii="Arial" w:hAnsi="Arial" w:cs="Arial"/>
          <w:lang w:val="id-ID"/>
        </w:rPr>
        <w:t>S</w:t>
      </w:r>
      <w:r>
        <w:rPr>
          <w:rFonts w:ascii="Arial" w:hAnsi="Arial" w:cs="Arial"/>
        </w:rPr>
        <w:t>akit</w:t>
      </w:r>
      <w:r>
        <w:rPr>
          <w:rFonts w:ascii="Arial" w:hAnsi="Arial" w:cs="Arial"/>
          <w:lang w:val="id-ID"/>
        </w:rPr>
        <w:t>; Pemantauan Percepatan Sanitasi Pemukiman Penilaian Lingkungan Bersih dan Sehat; Rako</w:t>
      </w:r>
      <w:r>
        <w:rPr>
          <w:rFonts w:ascii="Arial" w:hAnsi="Arial" w:cs="Arial"/>
        </w:rPr>
        <w:t>r</w:t>
      </w:r>
      <w:r>
        <w:rPr>
          <w:rFonts w:ascii="Arial" w:hAnsi="Arial" w:cs="Arial"/>
          <w:lang w:val="id-ID"/>
        </w:rPr>
        <w:t>tek Pamsimas dan Penyehatan Lingkungan Lainnya; dan Pengelolaan dan Pemantauan Lingkungan UPTD.</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Pencegahan dan Penanggulangan Penyakit Menular</w:t>
      </w:r>
      <w:r>
        <w:rPr>
          <w:rFonts w:ascii="Arial" w:hAnsi="Arial" w:cs="Arial"/>
        </w:rPr>
        <w:t>,</w:t>
      </w:r>
      <w:r>
        <w:rPr>
          <w:rFonts w:ascii="Arial" w:hAnsi="Arial" w:cs="Arial"/>
          <w:lang w:val="id-ID"/>
        </w:rPr>
        <w:t xml:space="preserve"> dengan kegiatan: </w:t>
      </w:r>
      <w:r>
        <w:rPr>
          <w:rFonts w:ascii="Arial" w:hAnsi="Arial" w:cs="Arial"/>
          <w:i/>
          <w:lang w:val="id-ID"/>
        </w:rPr>
        <w:t>Workshop</w:t>
      </w:r>
      <w:r>
        <w:rPr>
          <w:rFonts w:ascii="Arial" w:hAnsi="Arial" w:cs="Arial"/>
          <w:lang w:val="id-ID"/>
        </w:rPr>
        <w:t xml:space="preserve"> surveilance dan KLB; Penanggulangan HIV/AIDS;  Penanggulangan dan Pemberantasan Demam Berdarah Dengue (DBD); Penanggulan</w:t>
      </w:r>
      <w:r>
        <w:rPr>
          <w:rFonts w:ascii="Arial" w:hAnsi="Arial" w:cs="Arial"/>
        </w:rPr>
        <w:t>g</w:t>
      </w:r>
      <w:r>
        <w:rPr>
          <w:rFonts w:ascii="Arial" w:hAnsi="Arial" w:cs="Arial"/>
          <w:lang w:val="id-ID"/>
        </w:rPr>
        <w:t xml:space="preserve">an Kasus Flu Burung;  Pelatihan Konselor HIV/AIDS; </w:t>
      </w:r>
      <w:r>
        <w:rPr>
          <w:rFonts w:ascii="Arial" w:hAnsi="Arial" w:cs="Arial"/>
          <w:i/>
          <w:lang w:val="id-ID"/>
        </w:rPr>
        <w:t>Workshop</w:t>
      </w:r>
      <w:r>
        <w:rPr>
          <w:rFonts w:ascii="Arial" w:hAnsi="Arial" w:cs="Arial"/>
          <w:lang w:val="id-ID"/>
        </w:rPr>
        <w:t xml:space="preserve"> Program Tuberculosis; Pelatihan Layanan HIV-AIDS Komprehensif Berkesinambungan; Pelayanan Kesehatan Haji; Pelatihan Teknis Program Pencegahan Penyakit Menular Langsung (P2ML);  Pelatihan Teknis Program Pemberantasan Penyakit Bersumber Binatang (P2B); </w:t>
      </w:r>
      <w:r>
        <w:rPr>
          <w:rFonts w:ascii="Arial" w:hAnsi="Arial" w:cs="Arial"/>
          <w:i/>
          <w:lang w:val="id-ID"/>
        </w:rPr>
        <w:t>Workshop</w:t>
      </w:r>
      <w:r>
        <w:rPr>
          <w:rFonts w:ascii="Arial" w:hAnsi="Arial" w:cs="Arial"/>
          <w:lang w:val="id-ID"/>
        </w:rPr>
        <w:t xml:space="preserve"> Imunisasi dan Penemuan Faktor Resiko Penyakit Tidak Me</w:t>
      </w:r>
      <w:r>
        <w:rPr>
          <w:rFonts w:ascii="Arial" w:hAnsi="Arial" w:cs="Arial"/>
        </w:rPr>
        <w:t>n</w:t>
      </w:r>
      <w:r>
        <w:rPr>
          <w:rFonts w:ascii="Arial" w:hAnsi="Arial" w:cs="Arial"/>
          <w:lang w:val="id-ID"/>
        </w:rPr>
        <w:t>ular (PTM); Penanggulangan Filariasis Limfatik (Kaki Gajah) dan Pemberantasan Penyakit Kecacingan; Sosialisasi Immunisasi Dengan Lintas Sektor dan Lintas Program Terkait;   dan Pelatihan Teknis Pemeriksaan IVA (infeksi visual dengan asam asetat).</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Pengadaan, Peningkatan Sarana dan Prasarana Rumah Sakit/Rumah Sakit Jiwa/ Rumah Sakit Paru/ Rumah Sakit Mata</w:t>
      </w:r>
      <w:r>
        <w:rPr>
          <w:rFonts w:ascii="Arial" w:hAnsi="Arial" w:cs="Arial"/>
        </w:rPr>
        <w:t>,</w:t>
      </w:r>
      <w:r>
        <w:rPr>
          <w:rFonts w:ascii="Arial" w:hAnsi="Arial" w:cs="Arial"/>
          <w:lang w:val="id-ID"/>
        </w:rPr>
        <w:t xml:space="preserve"> dengan kegiatan: Pengadaan Sarana Perawatan Bagi Penderita Akibat Dampak Asap Rokok; Pengadaan Peralatan Kedokteran (DAK) dan Pembangunan Gedung Rawat Inap; Pengadaan Konstruksi Bendungan (Lanjutan); Pembangunan Bangsal Rawat Inap/Kelas II (DED); Pembangunan Pagar R</w:t>
      </w:r>
      <w:r>
        <w:rPr>
          <w:rFonts w:ascii="Arial" w:hAnsi="Arial" w:cs="Arial"/>
        </w:rPr>
        <w:t xml:space="preserve">umah </w:t>
      </w:r>
      <w:r>
        <w:rPr>
          <w:rFonts w:ascii="Arial" w:hAnsi="Arial" w:cs="Arial"/>
          <w:lang w:val="id-ID"/>
        </w:rPr>
        <w:t>S</w:t>
      </w:r>
      <w:r>
        <w:rPr>
          <w:rFonts w:ascii="Arial" w:hAnsi="Arial" w:cs="Arial"/>
        </w:rPr>
        <w:t>akit</w:t>
      </w:r>
      <w:r>
        <w:rPr>
          <w:rFonts w:ascii="Arial" w:hAnsi="Arial" w:cs="Arial"/>
          <w:lang w:val="id-ID"/>
        </w:rPr>
        <w:t xml:space="preserve"> (DED); Pembangunan Bangsal Kelas III Lanjutan;  Rehabilitasi Ruangan Instalasi Gizi;  Pembangunan Asrama Diklat II (DED); Pengembangan Selasar;  Pengadaan </w:t>
      </w:r>
      <w:r>
        <w:rPr>
          <w:rFonts w:ascii="Arial" w:hAnsi="Arial" w:cs="Arial"/>
          <w:i/>
          <w:lang w:val="id-ID"/>
        </w:rPr>
        <w:t>Meubiller</w:t>
      </w:r>
      <w:r>
        <w:rPr>
          <w:rFonts w:ascii="Arial" w:hAnsi="Arial" w:cs="Arial"/>
          <w:lang w:val="id-ID"/>
        </w:rPr>
        <w:t>;  Pembangunan Gedung Poli Klinik Premium Wing (Lanjutan), dan Pembangunan Gedung Rehab Medis; Penyediaan DED Poli Sub Spesialis, Penyediaan DED OK Central, Pengadaan Alat Kesehatan ICCU (DAK), Pengadaan Peralatan Medis Kedokteran Umum, Bedah dan Penunjang Medis Lainnya, Pembangunan Gedung VIP Tahap II, Pembangunan Gedung Instalasi Diagnostik Terpadu Tahap II; Pengadaan Sarana Perawatan Bagi Penderita Akibat Dampak Asap Rokok, Pengadaan Peralatan Kesehatan/Kedokteran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U</w:t>
      </w:r>
      <w:r>
        <w:rPr>
          <w:rFonts w:ascii="Arial" w:hAnsi="Arial" w:cs="Arial"/>
        </w:rPr>
        <w:t xml:space="preserve">mum </w:t>
      </w:r>
      <w:r>
        <w:rPr>
          <w:rFonts w:ascii="Arial" w:hAnsi="Arial" w:cs="Arial"/>
          <w:lang w:val="id-ID"/>
        </w:rPr>
        <w:t>D</w:t>
      </w:r>
      <w:r>
        <w:rPr>
          <w:rFonts w:ascii="Arial" w:hAnsi="Arial" w:cs="Arial"/>
        </w:rPr>
        <w:t>aerah</w:t>
      </w:r>
      <w:r>
        <w:rPr>
          <w:rFonts w:ascii="Arial" w:hAnsi="Arial" w:cs="Arial"/>
          <w:lang w:val="id-ID"/>
        </w:rPr>
        <w:t xml:space="preserve"> Pariaman (DAK),  Pembangunan Bangsal Penyakit Dalam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U</w:t>
      </w:r>
      <w:r>
        <w:rPr>
          <w:rFonts w:ascii="Arial" w:hAnsi="Arial" w:cs="Arial"/>
        </w:rPr>
        <w:t xml:space="preserve">mum </w:t>
      </w:r>
      <w:r>
        <w:rPr>
          <w:rFonts w:ascii="Arial" w:hAnsi="Arial" w:cs="Arial"/>
          <w:lang w:val="id-ID"/>
        </w:rPr>
        <w:t>D</w:t>
      </w:r>
      <w:r>
        <w:rPr>
          <w:rFonts w:ascii="Arial" w:hAnsi="Arial" w:cs="Arial"/>
        </w:rPr>
        <w:t>aerah</w:t>
      </w:r>
      <w:r>
        <w:rPr>
          <w:rFonts w:ascii="Arial" w:hAnsi="Arial" w:cs="Arial"/>
          <w:lang w:val="id-ID"/>
        </w:rPr>
        <w:t xml:space="preserve"> Pariaman (DAK),  Pembangunan IDT dan Shelter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U</w:t>
      </w:r>
      <w:r>
        <w:rPr>
          <w:rFonts w:ascii="Arial" w:hAnsi="Arial" w:cs="Arial"/>
        </w:rPr>
        <w:t xml:space="preserve">mum </w:t>
      </w:r>
      <w:r>
        <w:rPr>
          <w:rFonts w:ascii="Arial" w:hAnsi="Arial" w:cs="Arial"/>
          <w:lang w:val="id-ID"/>
        </w:rPr>
        <w:t>D</w:t>
      </w:r>
      <w:r>
        <w:rPr>
          <w:rFonts w:ascii="Arial" w:hAnsi="Arial" w:cs="Arial"/>
        </w:rPr>
        <w:t>aerah</w:t>
      </w:r>
      <w:r>
        <w:rPr>
          <w:rFonts w:ascii="Arial" w:hAnsi="Arial" w:cs="Arial"/>
          <w:lang w:val="id-ID"/>
        </w:rPr>
        <w:t xml:space="preserve"> Pariaman,  Pengadaan </w:t>
      </w:r>
      <w:r>
        <w:rPr>
          <w:rFonts w:ascii="Arial" w:hAnsi="Arial" w:cs="Arial"/>
          <w:i/>
          <w:lang w:val="id-ID"/>
        </w:rPr>
        <w:t>Meubiller</w:t>
      </w:r>
      <w:r>
        <w:rPr>
          <w:rFonts w:ascii="Arial" w:hAnsi="Arial" w:cs="Arial"/>
          <w:lang w:val="id-ID"/>
        </w:rPr>
        <w:t xml:space="preserve"> Rumah Sakit, Pengadaan Peralatan Keseha</w:t>
      </w:r>
      <w:r>
        <w:rPr>
          <w:rFonts w:ascii="Arial" w:hAnsi="Arial" w:cs="Arial"/>
        </w:rPr>
        <w:t>t</w:t>
      </w:r>
      <w:r>
        <w:rPr>
          <w:rFonts w:ascii="Arial" w:hAnsi="Arial" w:cs="Arial"/>
          <w:lang w:val="id-ID"/>
        </w:rPr>
        <w:t>an/Kedokteran, Pembangunan Instalasi Diagnostik Terpadu + Shelter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U</w:t>
      </w:r>
      <w:r>
        <w:rPr>
          <w:rFonts w:ascii="Arial" w:hAnsi="Arial" w:cs="Arial"/>
        </w:rPr>
        <w:t xml:space="preserve">mum </w:t>
      </w:r>
      <w:r>
        <w:rPr>
          <w:rFonts w:ascii="Arial" w:hAnsi="Arial" w:cs="Arial"/>
          <w:lang w:val="id-ID"/>
        </w:rPr>
        <w:t>D</w:t>
      </w:r>
      <w:r>
        <w:rPr>
          <w:rFonts w:ascii="Arial" w:hAnsi="Arial" w:cs="Arial"/>
        </w:rPr>
        <w:t>aerah</w:t>
      </w:r>
      <w:r>
        <w:rPr>
          <w:rFonts w:ascii="Arial" w:hAnsi="Arial" w:cs="Arial"/>
          <w:lang w:val="id-ID"/>
        </w:rPr>
        <w:t xml:space="preserve"> Pariaman (Lanjutan), Pembangunan Selasar Tahap III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U</w:t>
      </w:r>
      <w:r>
        <w:rPr>
          <w:rFonts w:ascii="Arial" w:hAnsi="Arial" w:cs="Arial"/>
        </w:rPr>
        <w:t xml:space="preserve">mum </w:t>
      </w:r>
      <w:r>
        <w:rPr>
          <w:rFonts w:ascii="Arial" w:hAnsi="Arial" w:cs="Arial"/>
          <w:lang w:val="id-ID"/>
        </w:rPr>
        <w:t>D</w:t>
      </w:r>
      <w:r>
        <w:rPr>
          <w:rFonts w:ascii="Arial" w:hAnsi="Arial" w:cs="Arial"/>
        </w:rPr>
        <w:t>aerah</w:t>
      </w:r>
      <w:r>
        <w:rPr>
          <w:rFonts w:ascii="Arial" w:hAnsi="Arial" w:cs="Arial"/>
          <w:lang w:val="id-ID"/>
        </w:rPr>
        <w:t xml:space="preserve"> Pariaman, dan Pembangunan IGD Kebidanan Tahap IV.</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Pemeliharaan Sarana dan Prasarana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J</w:t>
      </w:r>
      <w:r>
        <w:rPr>
          <w:rFonts w:ascii="Arial" w:hAnsi="Arial" w:cs="Arial"/>
        </w:rPr>
        <w:t>iwa</w:t>
      </w:r>
      <w:r>
        <w:rPr>
          <w:rFonts w:ascii="Arial" w:hAnsi="Arial" w:cs="Arial"/>
          <w:lang w:val="id-ID"/>
        </w:rPr>
        <w:t>/R</w:t>
      </w:r>
      <w:r>
        <w:rPr>
          <w:rFonts w:ascii="Arial" w:hAnsi="Arial" w:cs="Arial"/>
        </w:rPr>
        <w:t xml:space="preserve">umah </w:t>
      </w:r>
      <w:r>
        <w:rPr>
          <w:rFonts w:ascii="Arial" w:hAnsi="Arial" w:cs="Arial"/>
          <w:lang w:val="id-ID"/>
        </w:rPr>
        <w:t>S</w:t>
      </w:r>
      <w:r>
        <w:rPr>
          <w:rFonts w:ascii="Arial" w:hAnsi="Arial" w:cs="Arial"/>
        </w:rPr>
        <w:t>akit</w:t>
      </w:r>
      <w:r>
        <w:rPr>
          <w:rFonts w:ascii="Arial" w:hAnsi="Arial" w:cs="Arial"/>
          <w:lang w:val="id-ID"/>
        </w:rPr>
        <w:t xml:space="preserve"> Paru-Paru/R</w:t>
      </w:r>
      <w:r>
        <w:rPr>
          <w:rFonts w:ascii="Arial" w:hAnsi="Arial" w:cs="Arial"/>
        </w:rPr>
        <w:t xml:space="preserve">umah </w:t>
      </w:r>
      <w:r>
        <w:rPr>
          <w:rFonts w:ascii="Arial" w:hAnsi="Arial" w:cs="Arial"/>
          <w:lang w:val="id-ID"/>
        </w:rPr>
        <w:t>S</w:t>
      </w:r>
      <w:r>
        <w:rPr>
          <w:rFonts w:ascii="Arial" w:hAnsi="Arial" w:cs="Arial"/>
        </w:rPr>
        <w:t>akit</w:t>
      </w:r>
      <w:r>
        <w:rPr>
          <w:rFonts w:ascii="Arial" w:hAnsi="Arial" w:cs="Arial"/>
          <w:lang w:val="id-ID"/>
        </w:rPr>
        <w:t xml:space="preserve"> Mata</w:t>
      </w:r>
      <w:r>
        <w:rPr>
          <w:rFonts w:ascii="Arial" w:hAnsi="Arial" w:cs="Arial"/>
        </w:rPr>
        <w:t>,</w:t>
      </w:r>
      <w:r>
        <w:rPr>
          <w:rFonts w:ascii="Arial" w:hAnsi="Arial" w:cs="Arial"/>
          <w:lang w:val="id-ID"/>
        </w:rPr>
        <w:t xml:space="preserve"> dengan kegiatan : Pemeliharaan Alat Labor dan Alat Kesehatan UPTD Dinas Kesehatan Provinsi</w:t>
      </w:r>
      <w:r>
        <w:rPr>
          <w:rFonts w:ascii="Arial" w:hAnsi="Arial" w:cs="Arial"/>
        </w:rPr>
        <w:t xml:space="preserve"> Sumatera Barat.</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Peningkatan Sumber Daya Kesehatan dengan</w:t>
      </w:r>
      <w:r>
        <w:rPr>
          <w:rFonts w:ascii="Arial" w:hAnsi="Arial" w:cs="Arial"/>
        </w:rPr>
        <w:t>,</w:t>
      </w:r>
      <w:r>
        <w:rPr>
          <w:rFonts w:ascii="Arial" w:hAnsi="Arial" w:cs="Arial"/>
          <w:lang w:val="id-ID"/>
        </w:rPr>
        <w:t xml:space="preserve"> kegiatan : Pelatihan Pra Tugas Bidan PTT; Pendidikan Dokter Sub Spesialis/Dokter Spesialis; Penempatan dan Penarikan Dokter/Dokter Gigi dan Bidan PTT; Pertemuan Pembekalan dan Pendampingan Dokter Internsi</w:t>
      </w:r>
      <w:r>
        <w:rPr>
          <w:rFonts w:ascii="Arial" w:hAnsi="Arial" w:cs="Arial"/>
        </w:rPr>
        <w:t>f</w:t>
      </w:r>
      <w:r>
        <w:rPr>
          <w:rFonts w:ascii="Arial" w:hAnsi="Arial" w:cs="Arial"/>
          <w:lang w:val="id-ID"/>
        </w:rPr>
        <w:t>; Evaluasi ISO 17025 Laboratorium Oleh KAN; Pelatihan Teknis Peningkatan Kapasitas SDM Siaga Bencana; Evaluasi dan Validasi Data SDM Kesehatan; Pelatihan Teknis Keamanan Pangan; Evaluasi Akreditasi Institusi BKOM dan Pelkes; Magang Tenaga Laboratorium Kesehatan; Magang Tenaga BKOM dan PELKES; Kesiapsiagaan Bencana dan Pemantauan Daerah dan Pasca Bencana; Pertemuan Evaluasi Pra dan Pasca Bencana 19 Kabupaten/kota dan R</w:t>
      </w:r>
      <w:r>
        <w:rPr>
          <w:rFonts w:ascii="Arial" w:hAnsi="Arial" w:cs="Arial"/>
        </w:rPr>
        <w:t xml:space="preserve">umah </w:t>
      </w:r>
      <w:r>
        <w:rPr>
          <w:rFonts w:ascii="Arial" w:hAnsi="Arial" w:cs="Arial"/>
          <w:lang w:val="id-ID"/>
        </w:rPr>
        <w:t>S</w:t>
      </w:r>
      <w:r>
        <w:rPr>
          <w:rFonts w:ascii="Arial" w:hAnsi="Arial" w:cs="Arial"/>
        </w:rPr>
        <w:t>akit</w:t>
      </w:r>
      <w:r>
        <w:rPr>
          <w:rFonts w:ascii="Arial" w:hAnsi="Arial" w:cs="Arial"/>
          <w:lang w:val="id-ID"/>
        </w:rPr>
        <w:t xml:space="preserve">; </w:t>
      </w:r>
      <w:r>
        <w:rPr>
          <w:rFonts w:ascii="Arial" w:hAnsi="Arial" w:cs="Arial"/>
          <w:i/>
          <w:lang w:val="id-ID"/>
        </w:rPr>
        <w:t>Workshop</w:t>
      </w:r>
      <w:r>
        <w:rPr>
          <w:rFonts w:ascii="Arial" w:hAnsi="Arial" w:cs="Arial"/>
          <w:lang w:val="id-ID"/>
        </w:rPr>
        <w:t xml:space="preserve"> Program Kesehatan Penunjang; TOT Akreditasi Puskesmas; Peningkatan Sumber Daya Kesehatan BP4; </w:t>
      </w:r>
      <w:r>
        <w:rPr>
          <w:rFonts w:ascii="Arial" w:hAnsi="Arial" w:cs="Arial"/>
          <w:i/>
          <w:lang w:val="id-ID"/>
        </w:rPr>
        <w:t>Workshop</w:t>
      </w:r>
      <w:r>
        <w:rPr>
          <w:rFonts w:ascii="Arial" w:hAnsi="Arial" w:cs="Arial"/>
          <w:lang w:val="id-ID"/>
        </w:rPr>
        <w:t xml:space="preserve"> Program Akreditasi dan Perizinan; Pelatihan Manajemen Dokter Puskesmas Peduli Kesehatan Olah Raga; Survailance Oleh Tim ISO, Pelatihan Perencanaan SDM Kesehatan; </w:t>
      </w:r>
      <w:r>
        <w:rPr>
          <w:rFonts w:ascii="Arial" w:hAnsi="Arial" w:cs="Arial"/>
          <w:i/>
          <w:lang w:val="id-ID"/>
        </w:rPr>
        <w:t>Workshop</w:t>
      </w:r>
      <w:r>
        <w:rPr>
          <w:rFonts w:ascii="Arial" w:hAnsi="Arial" w:cs="Arial"/>
          <w:lang w:val="id-ID"/>
        </w:rPr>
        <w:t xml:space="preserve"> Pelayanan Darah; dan In House Training Pelaksanaan ISO.</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Kebijakan dan Manajemen Pembangunan Kesehatan</w:t>
      </w:r>
      <w:r>
        <w:rPr>
          <w:rFonts w:ascii="Arial" w:hAnsi="Arial" w:cs="Arial"/>
        </w:rPr>
        <w:t>,</w:t>
      </w:r>
      <w:r>
        <w:rPr>
          <w:rFonts w:ascii="Arial" w:hAnsi="Arial" w:cs="Arial"/>
          <w:lang w:val="id-ID"/>
        </w:rPr>
        <w:t xml:space="preserve"> dengan kegiatan :  </w:t>
      </w:r>
      <w:r>
        <w:rPr>
          <w:rFonts w:ascii="Arial" w:hAnsi="Arial" w:cs="Arial"/>
          <w:i/>
          <w:lang w:val="id-ID"/>
        </w:rPr>
        <w:t>Workshop</w:t>
      </w:r>
      <w:r>
        <w:rPr>
          <w:rFonts w:ascii="Arial" w:hAnsi="Arial" w:cs="Arial"/>
          <w:lang w:val="id-ID"/>
        </w:rPr>
        <w:t xml:space="preserve"> Bidang Kesehatan Provinsi</w:t>
      </w:r>
      <w:r>
        <w:rPr>
          <w:rFonts w:ascii="Arial" w:hAnsi="Arial" w:cs="Arial"/>
        </w:rPr>
        <w:t xml:space="preserve"> </w:t>
      </w:r>
      <w:r>
        <w:rPr>
          <w:rFonts w:ascii="Arial" w:hAnsi="Arial" w:cs="Arial"/>
          <w:lang w:val="id-ID"/>
        </w:rPr>
        <w:t xml:space="preserve">Sumatera Barat; Pertemuan Sikronisasi dan Integrasi Perencanaan dan Penganggaran; Sosialisasi Hukum Kesehatan dan Produk Hukum Lainnya;  Monitoring Evaluasi Perencanaan dan Hukum Kesehatan; Asistensi Data Elektronik dan Jaringan; Kemitraan Jaminan Kesehatan Mandiri; </w:t>
      </w:r>
      <w:r>
        <w:rPr>
          <w:rFonts w:ascii="Arial" w:hAnsi="Arial" w:cs="Arial"/>
          <w:i/>
          <w:lang w:val="id-ID"/>
        </w:rPr>
        <w:t>Workshop</w:t>
      </w:r>
      <w:r>
        <w:rPr>
          <w:rFonts w:ascii="Arial" w:hAnsi="Arial" w:cs="Arial"/>
          <w:lang w:val="id-ID"/>
        </w:rPr>
        <w:t xml:space="preserve"> Analisis dan Verifikasi Data Kesehatan Berbasis Elektronik; Pertemuan Evaluasi Program Jaminan Kesehatan Daerah; dan Rekonsiliasi Data Pelayanan Kesehatan.  </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Standarisasi Pelayanan Kesehatan, dengan kegiatan :  Akreditasi  Rumah Sakit Achmad Mochtar Bukittinggi (DAK).</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Peningkatan Pelayanan BLUD R</w:t>
      </w:r>
      <w:r>
        <w:rPr>
          <w:rFonts w:ascii="Arial" w:hAnsi="Arial" w:cs="Arial"/>
        </w:rPr>
        <w:t xml:space="preserve">umah </w:t>
      </w:r>
      <w:r>
        <w:rPr>
          <w:rFonts w:ascii="Arial" w:hAnsi="Arial" w:cs="Arial"/>
          <w:lang w:val="id-ID"/>
        </w:rPr>
        <w:t>S</w:t>
      </w:r>
      <w:r>
        <w:rPr>
          <w:rFonts w:ascii="Arial" w:hAnsi="Arial" w:cs="Arial"/>
        </w:rPr>
        <w:t xml:space="preserve">akit </w:t>
      </w:r>
      <w:r>
        <w:rPr>
          <w:rFonts w:ascii="Arial" w:hAnsi="Arial" w:cs="Arial"/>
          <w:lang w:val="id-ID"/>
        </w:rPr>
        <w:t>U</w:t>
      </w:r>
      <w:r>
        <w:rPr>
          <w:rFonts w:ascii="Arial" w:hAnsi="Arial" w:cs="Arial"/>
        </w:rPr>
        <w:t xml:space="preserve">mum </w:t>
      </w:r>
      <w:r>
        <w:rPr>
          <w:rFonts w:ascii="Arial" w:hAnsi="Arial" w:cs="Arial"/>
          <w:lang w:val="id-ID"/>
        </w:rPr>
        <w:t>D</w:t>
      </w:r>
      <w:r>
        <w:rPr>
          <w:rFonts w:ascii="Arial" w:hAnsi="Arial" w:cs="Arial"/>
        </w:rPr>
        <w:t>aerah</w:t>
      </w:r>
      <w:r>
        <w:rPr>
          <w:rFonts w:ascii="Arial" w:hAnsi="Arial" w:cs="Arial"/>
          <w:lang w:val="id-ID"/>
        </w:rPr>
        <w:t>, dengan kegiatan : Pelayanan BLUD.</w:t>
      </w:r>
    </w:p>
    <w:p>
      <w:pPr>
        <w:widowControl w:val="0"/>
        <w:numPr>
          <w:ilvl w:val="3"/>
          <w:numId w:val="18"/>
        </w:numPr>
        <w:spacing w:after="120" w:line="276" w:lineRule="auto"/>
        <w:jc w:val="both"/>
        <w:outlineLvl w:val="0"/>
        <w:rPr>
          <w:rFonts w:ascii="Arial" w:hAnsi="Arial" w:cs="Arial"/>
          <w:lang w:val="id-ID"/>
        </w:rPr>
      </w:pPr>
      <w:r>
        <w:rPr>
          <w:rFonts w:ascii="Arial" w:hAnsi="Arial" w:cs="Arial"/>
          <w:lang w:val="id-ID"/>
        </w:rPr>
        <w:t>Program Pelayanan Kesehatan Penduduk Miskin, dengan kegiatan : Penyediaan Jasa Pemulangan dan Rujukan Pasien Miskin; Penyediaan Obat-Obatan Untuk Penduduk Miskin; Pengadaan Bahan/Alat Kesehatan Habis Pakai Rumah Sakit.</w:t>
      </w:r>
    </w:p>
    <w:p>
      <w:pPr>
        <w:numPr>
          <w:ilvl w:val="2"/>
          <w:numId w:val="17"/>
        </w:numPr>
        <w:spacing w:after="120" w:line="276" w:lineRule="auto"/>
        <w:jc w:val="both"/>
        <w:outlineLvl w:val="0"/>
        <w:rPr>
          <w:rFonts w:ascii="Arial" w:hAnsi="Arial" w:cs="Arial"/>
          <w:b/>
          <w:bCs/>
          <w:lang w:val="id-ID"/>
        </w:rPr>
      </w:pPr>
      <w:r>
        <w:rPr>
          <w:rFonts w:ascii="Arial" w:hAnsi="Arial" w:cs="Arial"/>
          <w:b/>
          <w:bCs/>
          <w:lang w:val="id-ID"/>
        </w:rPr>
        <w:t>Alokasi dan Realisasi Anggaran</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Pelayanan Administrasi Perkantoran</w:t>
      </w:r>
      <w:r>
        <w:rPr>
          <w:rFonts w:ascii="Arial" w:hAnsi="Arial" w:cs="Arial"/>
        </w:rPr>
        <w:t>,</w:t>
      </w:r>
      <w:r>
        <w:rPr>
          <w:rFonts w:ascii="Arial" w:hAnsi="Arial" w:cs="Arial"/>
          <w:lang w:val="id-ID"/>
        </w:rPr>
        <w:t xml:space="preserve"> dengan anggaran Rp.6.4</w:t>
      </w:r>
      <w:r>
        <w:rPr>
          <w:rFonts w:ascii="Arial" w:hAnsi="Arial" w:cs="Arial"/>
        </w:rPr>
        <w:t>5</w:t>
      </w:r>
      <w:r>
        <w:rPr>
          <w:rFonts w:ascii="Arial" w:hAnsi="Arial" w:cs="Arial"/>
          <w:lang w:val="id-ID"/>
        </w:rPr>
        <w:t>9.567.857,- dan realisasi sebesar Rp.5.793.031.019,- (89,68%).</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Peningkatan Sarana dan Prasarana Aparatur</w:t>
      </w:r>
      <w:r>
        <w:rPr>
          <w:rFonts w:ascii="Arial" w:hAnsi="Arial" w:cs="Arial"/>
        </w:rPr>
        <w:t>,</w:t>
      </w:r>
      <w:r>
        <w:rPr>
          <w:rFonts w:ascii="Arial" w:hAnsi="Arial" w:cs="Arial"/>
          <w:lang w:val="id-ID"/>
        </w:rPr>
        <w:t xml:space="preserve"> dengan anggaran Rp. 3.131.016.750,- dan realisasi sebesar Rp. 2.714.765.992,- (86,71%).</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Peningkatan Disiplin Aparatur</w:t>
      </w:r>
      <w:r>
        <w:rPr>
          <w:rFonts w:ascii="Arial" w:hAnsi="Arial" w:cs="Arial"/>
        </w:rPr>
        <w:t>,</w:t>
      </w:r>
      <w:r>
        <w:rPr>
          <w:rFonts w:ascii="Arial" w:hAnsi="Arial" w:cs="Arial"/>
          <w:lang w:val="id-ID"/>
        </w:rPr>
        <w:t xml:space="preserve"> dengan anggaran Rp. 239.650.000,- dan realisasi sebesar Rp. 230.470.000,- (96,17%).</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Peningkatan Kapasitas Sumber Daya Aparatur</w:t>
      </w:r>
      <w:r>
        <w:rPr>
          <w:rFonts w:ascii="Arial" w:hAnsi="Arial" w:cs="Arial"/>
        </w:rPr>
        <w:t>,</w:t>
      </w:r>
      <w:r>
        <w:rPr>
          <w:rFonts w:ascii="Arial" w:hAnsi="Arial" w:cs="Arial"/>
          <w:lang w:val="id-ID"/>
        </w:rPr>
        <w:t xml:space="preserve"> dengan anggaran Rp. 39.600.000,- dan realisasi sebesar Rp.24.050.000,- (60,73%).</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Peningkatan Pengembangan Sistem Pelaporan Capaian Kinerja dan Keuangan</w:t>
      </w:r>
      <w:r>
        <w:rPr>
          <w:rFonts w:ascii="Arial" w:hAnsi="Arial" w:cs="Arial"/>
        </w:rPr>
        <w:t>,</w:t>
      </w:r>
      <w:r>
        <w:rPr>
          <w:rFonts w:ascii="Arial" w:hAnsi="Arial" w:cs="Arial"/>
          <w:lang w:val="id-ID"/>
        </w:rPr>
        <w:t xml:space="preserve"> dengan anggaran Rp.597.903.000</w:t>
      </w:r>
      <w:r>
        <w:rPr>
          <w:rFonts w:ascii="Arial" w:hAnsi="Arial" w:cs="Arial"/>
        </w:rPr>
        <w:t>,</w:t>
      </w:r>
      <w:r>
        <w:rPr>
          <w:rFonts w:ascii="Arial" w:hAnsi="Arial" w:cs="Arial"/>
          <w:lang w:val="id-ID"/>
        </w:rPr>
        <w:t>- dan realisasi sebesar Rp. 594.928.750,- (99,50%).</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 xml:space="preserve">Program Obat dan Pembekalan Kesehatan, </w:t>
      </w:r>
      <w:r>
        <w:rPr>
          <w:rFonts w:ascii="Arial" w:hAnsi="Arial" w:cs="Arial"/>
        </w:rPr>
        <w:t>dengan</w:t>
      </w:r>
      <w:r>
        <w:rPr>
          <w:rFonts w:ascii="Arial" w:hAnsi="Arial" w:cs="Arial"/>
          <w:lang w:val="id-ID"/>
        </w:rPr>
        <w:t xml:space="preserve"> anggaran Rp. 6.025.278.908,- dan realisasi sebesar Rp. 6.006.510.875,-  (99,69%).</w:t>
      </w:r>
    </w:p>
    <w:p>
      <w:pPr>
        <w:widowControl w:val="0"/>
        <w:numPr>
          <w:ilvl w:val="3"/>
          <w:numId w:val="19"/>
        </w:numPr>
        <w:tabs>
          <w:tab w:val="left" w:pos="1843"/>
        </w:tabs>
        <w:spacing w:after="120" w:line="276" w:lineRule="auto"/>
        <w:jc w:val="both"/>
        <w:outlineLvl w:val="0"/>
        <w:rPr>
          <w:rFonts w:ascii="Arial" w:hAnsi="Arial" w:cs="Arial"/>
          <w:lang w:val="id-ID"/>
        </w:rPr>
      </w:pPr>
      <w:r>
        <w:rPr>
          <w:rFonts w:ascii="Arial" w:hAnsi="Arial" w:cs="Arial"/>
          <w:lang w:val="id-ID"/>
        </w:rPr>
        <w:t xml:space="preserve">Program Peningkatan Upaya Kesehatan Masyarakat, </w:t>
      </w:r>
      <w:r>
        <w:rPr>
          <w:rFonts w:ascii="Arial" w:hAnsi="Arial" w:cs="Arial"/>
        </w:rPr>
        <w:t>dengan</w:t>
      </w:r>
      <w:r>
        <w:rPr>
          <w:rFonts w:ascii="Arial" w:hAnsi="Arial" w:cs="Arial"/>
          <w:lang w:val="id-ID"/>
        </w:rPr>
        <w:t xml:space="preserve"> anggaran Rp. 77.205.840.790,- dan realisasi </w:t>
      </w:r>
      <w:r>
        <w:rPr>
          <w:rFonts w:ascii="Arial" w:hAnsi="Arial" w:cs="Arial"/>
        </w:rPr>
        <w:t xml:space="preserve">                 </w:t>
      </w:r>
      <w:r>
        <w:rPr>
          <w:rFonts w:ascii="Arial" w:hAnsi="Arial" w:cs="Arial"/>
          <w:lang w:val="id-ID"/>
        </w:rPr>
        <w:t>Rp.75.373.631.947,- (97,63%)</w:t>
      </w:r>
      <w:r>
        <w:rPr>
          <w:rFonts w:ascii="Arial" w:hAnsi="Arial" w:cs="Arial"/>
        </w:rPr>
        <w:t>.</w:t>
      </w:r>
      <w:r>
        <w:rPr>
          <w:rFonts w:ascii="Arial" w:hAnsi="Arial" w:cs="Arial"/>
          <w:lang w:val="id-ID"/>
        </w:rPr>
        <w:t xml:space="preserve"> </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 xml:space="preserve">Program Promosi Kesehatan dan Pemberdayaan Masyarakat, </w:t>
      </w:r>
      <w:r>
        <w:rPr>
          <w:rFonts w:ascii="Arial" w:hAnsi="Arial" w:cs="Arial"/>
        </w:rPr>
        <w:t>dengan</w:t>
      </w:r>
      <w:r>
        <w:rPr>
          <w:rFonts w:ascii="Arial" w:hAnsi="Arial" w:cs="Arial"/>
          <w:lang w:val="id-ID"/>
        </w:rPr>
        <w:t xml:space="preserve"> anggaran Rp. 1.646.466.475,- dan realisasi sebesar Rp. 1.544.495.050,- (93,81%).</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 xml:space="preserve">Program Perbaikan Gizi Masyarakat, </w:t>
      </w:r>
      <w:r>
        <w:rPr>
          <w:rFonts w:ascii="Arial" w:hAnsi="Arial" w:cs="Arial"/>
        </w:rPr>
        <w:t>dengan</w:t>
      </w:r>
      <w:r>
        <w:rPr>
          <w:rFonts w:ascii="Arial" w:hAnsi="Arial" w:cs="Arial"/>
          <w:lang w:val="id-ID"/>
        </w:rPr>
        <w:t xml:space="preserve"> anggaran Rp.1.099.604.600,- dan realisasi</w:t>
      </w:r>
      <w:r>
        <w:rPr>
          <w:rFonts w:ascii="Arial" w:hAnsi="Arial" w:cs="Arial"/>
        </w:rPr>
        <w:t xml:space="preserve"> sebesar</w:t>
      </w:r>
      <w:r>
        <w:rPr>
          <w:rFonts w:ascii="Arial" w:hAnsi="Arial" w:cs="Arial"/>
          <w:lang w:val="id-ID"/>
        </w:rPr>
        <w:t xml:space="preserve"> Rp.1.036.455.150,- (94,26%).</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 xml:space="preserve">Program Pengembangan Lingkungan Sehat, </w:t>
      </w:r>
      <w:r>
        <w:rPr>
          <w:rFonts w:ascii="Arial" w:hAnsi="Arial" w:cs="Arial"/>
        </w:rPr>
        <w:t>dengan</w:t>
      </w:r>
      <w:r>
        <w:rPr>
          <w:rFonts w:ascii="Arial" w:hAnsi="Arial" w:cs="Arial"/>
          <w:lang w:val="id-ID"/>
        </w:rPr>
        <w:t xml:space="preserve"> anggaran Rp. 486.820.200,- dan realisasi </w:t>
      </w:r>
      <w:r>
        <w:rPr>
          <w:rFonts w:ascii="Arial" w:hAnsi="Arial" w:cs="Arial"/>
        </w:rPr>
        <w:t xml:space="preserve">sebesar </w:t>
      </w:r>
      <w:r>
        <w:rPr>
          <w:rFonts w:ascii="Arial" w:hAnsi="Arial" w:cs="Arial"/>
          <w:lang w:val="id-ID"/>
        </w:rPr>
        <w:t xml:space="preserve">Rp. 447.583.400,- (91,94%).  </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Pencegahan dan Penanggulangan Penyakit Menular/Tidak Menular, d</w:t>
      </w:r>
      <w:r>
        <w:rPr>
          <w:rFonts w:ascii="Arial" w:hAnsi="Arial" w:cs="Arial"/>
        </w:rPr>
        <w:t>engan</w:t>
      </w:r>
      <w:r>
        <w:rPr>
          <w:rFonts w:ascii="Arial" w:hAnsi="Arial" w:cs="Arial"/>
          <w:lang w:val="id-ID"/>
        </w:rPr>
        <w:t xml:space="preserve"> anggaran</w:t>
      </w:r>
      <w:r>
        <w:rPr>
          <w:rFonts w:ascii="Arial" w:hAnsi="Arial" w:cs="Arial"/>
        </w:rPr>
        <w:t xml:space="preserve">                                      </w:t>
      </w:r>
      <w:r>
        <w:rPr>
          <w:rFonts w:ascii="Arial" w:hAnsi="Arial" w:cs="Arial"/>
          <w:lang w:val="id-ID"/>
        </w:rPr>
        <w:t>Rp.2.331.765.900,- dan realisasi sebesar Rp 2.205.179.350,- (94,57%)</w:t>
      </w:r>
      <w:r>
        <w:rPr>
          <w:rFonts w:ascii="Arial" w:hAnsi="Arial" w:cs="Arial"/>
        </w:rPr>
        <w:t>.</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Pengadaan, Peningkatan Sarana dan Prasarana Rumah Sakit/Rumah Sakit Jiwa/Rumah Sakit Paru/Rumah Sakit Mata dengan anggaran Rp. 127.809.685.684,- dan realisasi</w:t>
      </w:r>
      <w:r>
        <w:rPr>
          <w:rFonts w:ascii="Arial" w:hAnsi="Arial" w:cs="Arial"/>
        </w:rPr>
        <w:t xml:space="preserve"> sebesar</w:t>
      </w:r>
      <w:r>
        <w:rPr>
          <w:rFonts w:ascii="Arial" w:hAnsi="Arial" w:cs="Arial"/>
          <w:lang w:val="id-ID"/>
        </w:rPr>
        <w:t xml:space="preserve"> Rp. 111.108.258.409,43 (86,93%).</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Peningkatan Sumber Daya Kesehatan</w:t>
      </w:r>
      <w:r>
        <w:rPr>
          <w:rFonts w:ascii="Arial" w:hAnsi="Arial" w:cs="Arial"/>
        </w:rPr>
        <w:t>, dengan</w:t>
      </w:r>
      <w:r>
        <w:rPr>
          <w:rFonts w:ascii="Arial" w:hAnsi="Arial" w:cs="Arial"/>
          <w:lang w:val="id-ID"/>
        </w:rPr>
        <w:t xml:space="preserve"> anggaran sebesar Rp. 2.075.674.185,- dan realisasi</w:t>
      </w:r>
      <w:r>
        <w:rPr>
          <w:rFonts w:ascii="Arial" w:hAnsi="Arial" w:cs="Arial"/>
        </w:rPr>
        <w:t xml:space="preserve"> sebesar </w:t>
      </w:r>
      <w:r>
        <w:rPr>
          <w:rFonts w:ascii="Arial" w:hAnsi="Arial" w:cs="Arial"/>
          <w:lang w:val="id-ID"/>
        </w:rPr>
        <w:t xml:space="preserve">               Rp. 1.730.294.765,- (83,36</w:t>
      </w:r>
      <w:r>
        <w:rPr>
          <w:rFonts w:ascii="Arial" w:hAnsi="Arial" w:cs="Arial"/>
        </w:rPr>
        <w:t>%)</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Kebijakan dan Manajemen Pembangunan Kesehatan, dengan anggaran Rp. 721.494.300,- dan realisasi</w:t>
      </w:r>
      <w:r>
        <w:rPr>
          <w:rFonts w:ascii="Arial" w:hAnsi="Arial" w:cs="Arial"/>
        </w:rPr>
        <w:t xml:space="preserve"> sebesar </w:t>
      </w:r>
      <w:r>
        <w:rPr>
          <w:rFonts w:ascii="Arial" w:hAnsi="Arial" w:cs="Arial"/>
          <w:lang w:val="id-ID"/>
        </w:rPr>
        <w:t>Rp. 519.870.855,- (72,05%).</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Standarisasi Pelayanan Kesehatan, dengan anggaran Rp. 1.274.186.000,- dan realisasi</w:t>
      </w:r>
      <w:r>
        <w:rPr>
          <w:rFonts w:ascii="Arial" w:hAnsi="Arial" w:cs="Arial"/>
        </w:rPr>
        <w:t xml:space="preserve"> sebesar</w:t>
      </w:r>
      <w:r>
        <w:rPr>
          <w:rFonts w:ascii="Arial" w:hAnsi="Arial" w:cs="Arial"/>
          <w:lang w:val="id-ID"/>
        </w:rPr>
        <w:t xml:space="preserve"> Rp.1.204.404.931,- (80,39%).</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Peningkatan Pelayanan BLUD R</w:t>
      </w:r>
      <w:r>
        <w:rPr>
          <w:rFonts w:ascii="Arial" w:hAnsi="Arial" w:cs="Arial"/>
        </w:rPr>
        <w:t>umah Sakit</w:t>
      </w:r>
      <w:r>
        <w:rPr>
          <w:rFonts w:ascii="Arial" w:hAnsi="Arial" w:cs="Arial"/>
          <w:lang w:val="id-ID"/>
        </w:rPr>
        <w:t xml:space="preserve"> Dr. Achmad  Mochtar</w:t>
      </w:r>
      <w:r>
        <w:rPr>
          <w:rFonts w:ascii="Arial" w:hAnsi="Arial" w:cs="Arial"/>
        </w:rPr>
        <w:t>,</w:t>
      </w:r>
      <w:r>
        <w:rPr>
          <w:rFonts w:ascii="Arial" w:hAnsi="Arial" w:cs="Arial"/>
          <w:lang w:val="id-ID"/>
        </w:rPr>
        <w:t xml:space="preserve"> dengan anggaran Rp. 317.418.085.794,- dan realisasi </w:t>
      </w:r>
      <w:r>
        <w:rPr>
          <w:rFonts w:ascii="Arial" w:hAnsi="Arial" w:cs="Arial"/>
        </w:rPr>
        <w:t>sebesar</w:t>
      </w:r>
      <w:r>
        <w:rPr>
          <w:rFonts w:ascii="Arial" w:hAnsi="Arial" w:cs="Arial"/>
          <w:lang w:val="id-ID"/>
        </w:rPr>
        <w:t xml:space="preserve"> Rp. 277.357.686.137,- (87,37%). </w:t>
      </w:r>
    </w:p>
    <w:p>
      <w:pPr>
        <w:widowControl w:val="0"/>
        <w:numPr>
          <w:ilvl w:val="3"/>
          <w:numId w:val="19"/>
        </w:numPr>
        <w:spacing w:after="120" w:line="276" w:lineRule="auto"/>
        <w:jc w:val="both"/>
        <w:outlineLvl w:val="0"/>
        <w:rPr>
          <w:rFonts w:ascii="Arial" w:hAnsi="Arial" w:cs="Arial"/>
          <w:lang w:val="id-ID"/>
        </w:rPr>
      </w:pPr>
      <w:r>
        <w:rPr>
          <w:rFonts w:ascii="Arial" w:hAnsi="Arial" w:cs="Arial"/>
          <w:lang w:val="id-ID"/>
        </w:rPr>
        <w:t>Program Pelayanan Kesehatan Penduduk Miskin, dengan anggaran Rp. 3.253.725.000,- dan realisasi</w:t>
      </w:r>
      <w:r>
        <w:rPr>
          <w:rFonts w:ascii="Arial" w:hAnsi="Arial" w:cs="Arial"/>
        </w:rPr>
        <w:t xml:space="preserve"> sebesar</w:t>
      </w:r>
      <w:r>
        <w:rPr>
          <w:rFonts w:ascii="Arial" w:hAnsi="Arial" w:cs="Arial"/>
          <w:lang w:val="id-ID"/>
        </w:rPr>
        <w:t xml:space="preserve"> Rp.3.152.683.626,- (96,89%)</w:t>
      </w:r>
      <w:r>
        <w:rPr>
          <w:rFonts w:ascii="Arial" w:hAnsi="Arial" w:cs="Arial"/>
        </w:rPr>
        <w:t>.</w:t>
      </w:r>
    </w:p>
    <w:p>
      <w:pPr>
        <w:numPr>
          <w:ilvl w:val="2"/>
          <w:numId w:val="17"/>
        </w:numPr>
        <w:spacing w:after="120" w:line="276" w:lineRule="auto"/>
        <w:jc w:val="both"/>
        <w:outlineLvl w:val="0"/>
        <w:rPr>
          <w:rFonts w:ascii="Arial" w:hAnsi="Arial" w:cs="Arial"/>
          <w:b/>
        </w:rPr>
      </w:pPr>
      <w:r>
        <w:rPr>
          <w:rFonts w:ascii="Arial" w:hAnsi="Arial" w:cs="Arial"/>
          <w:b/>
          <w:bCs/>
          <w:lang w:val="id-ID"/>
        </w:rPr>
        <w:t>Proses</w:t>
      </w:r>
      <w:r>
        <w:rPr>
          <w:rFonts w:ascii="Arial" w:hAnsi="Arial" w:cs="Arial"/>
          <w:b/>
        </w:rPr>
        <w:t xml:space="preserve">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Bidang </w:t>
      </w:r>
      <w:r>
        <w:rPr>
          <w:rFonts w:ascii="Arial" w:hAnsi="Arial" w:cs="Arial"/>
          <w:lang w:val="id-ID"/>
        </w:rPr>
        <w:t>Kesehatan</w:t>
      </w:r>
      <w:r>
        <w:rPr>
          <w:rFonts w:ascii="Arial" w:hAnsi="Arial" w:cs="Arial"/>
        </w:rPr>
        <w:t xml:space="preserve"> mengacu kepada RPJM Nasional dan RPJM Provinsi Sumatera Barat dimana dimulai dari Penyusunan  RENSTRA SKPD, RENJA SKPD dan RKA SKPD.</w:t>
      </w:r>
    </w:p>
    <w:p>
      <w:pPr>
        <w:pStyle w:val="54"/>
        <w:numPr>
          <w:ilvl w:val="0"/>
          <w:numId w:val="20"/>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20"/>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20"/>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20"/>
        </w:numPr>
        <w:spacing w:after="120" w:line="276" w:lineRule="auto"/>
        <w:ind w:left="2268" w:hanging="567"/>
        <w:contextualSpacing w:val="0"/>
        <w:jc w:val="both"/>
        <w:rPr>
          <w:rFonts w:ascii="Arial" w:hAnsi="Arial" w:cs="Arial"/>
        </w:rPr>
      </w:pPr>
      <w:r>
        <w:rPr>
          <w:rFonts w:ascii="Arial" w:hAnsi="Arial" w:cs="Arial"/>
        </w:rPr>
        <w:t>RKA SKPD</w:t>
      </w:r>
    </w:p>
    <w:p>
      <w:pPr>
        <w:pStyle w:val="54"/>
        <w:spacing w:after="120" w:line="276" w:lineRule="auto"/>
        <w:ind w:left="2268"/>
        <w:contextualSpacing w:val="0"/>
        <w:jc w:val="both"/>
        <w:rPr>
          <w:rFonts w:ascii="Arial" w:hAnsi="Arial" w:cs="Arial"/>
        </w:rPr>
      </w:pPr>
      <w:r>
        <w:rPr>
          <w:rFonts w:ascii="Arial" w:hAnsi="Arial" w:cs="Arial"/>
        </w:rPr>
        <w:t>Sebelum ditetapkan RKA SKPD, SKPD terlebih dahulu menyusun KUA/PPAS. RKA mencakup :</w:t>
      </w:r>
    </w:p>
    <w:p>
      <w:pPr>
        <w:pStyle w:val="54"/>
        <w:numPr>
          <w:ilvl w:val="0"/>
          <w:numId w:val="21"/>
        </w:numPr>
        <w:spacing w:after="120" w:line="276" w:lineRule="auto"/>
        <w:ind w:left="2835" w:hanging="567"/>
        <w:contextualSpacing w:val="0"/>
        <w:jc w:val="both"/>
        <w:rPr>
          <w:rFonts w:ascii="Arial" w:hAnsi="Arial" w:cs="Arial"/>
        </w:rPr>
      </w:pPr>
      <w:r>
        <w:rPr>
          <w:rFonts w:ascii="Arial" w:hAnsi="Arial" w:cs="Arial"/>
        </w:rPr>
        <w:t>Informasi Program dan kegiatan.</w:t>
      </w:r>
    </w:p>
    <w:p>
      <w:pPr>
        <w:pStyle w:val="54"/>
        <w:numPr>
          <w:ilvl w:val="0"/>
          <w:numId w:val="21"/>
        </w:numPr>
        <w:spacing w:after="120" w:line="276" w:lineRule="auto"/>
        <w:ind w:left="2835" w:hanging="567"/>
        <w:contextualSpacing w:val="0"/>
        <w:jc w:val="both"/>
        <w:rPr>
          <w:rFonts w:ascii="Arial" w:hAnsi="Arial" w:cs="Arial"/>
        </w:rPr>
      </w:pPr>
      <w:r>
        <w:rPr>
          <w:rFonts w:ascii="Arial" w:hAnsi="Arial" w:cs="Arial"/>
        </w:rPr>
        <w:t>Informasi Anggaran</w:t>
      </w:r>
    </w:p>
    <w:p>
      <w:pPr>
        <w:pStyle w:val="54"/>
        <w:spacing w:after="120" w:line="276" w:lineRule="auto"/>
        <w:ind w:left="2268"/>
        <w:contextualSpacing w:val="0"/>
        <w:jc w:val="both"/>
        <w:rPr>
          <w:rFonts w:ascii="Arial" w:hAnsi="Arial" w:cs="Arial"/>
        </w:rPr>
      </w:pPr>
      <w:r>
        <w:rPr>
          <w:rFonts w:ascii="Arial" w:hAnsi="Arial" w:cs="Arial"/>
        </w:rPr>
        <w:t>Setelah RKA SKPD disusun, maka ditetapkan menjadi rincian APBD SKPD. Bedasarkan proses Penyusunan Perencanaan dan Penganggaran tersebut setelah melalui pembahasan dengan Tim Anggaran Provinsi dan DPRD maka ditetapkan APBD masing-masing SKPD yang dituangkan dalam bentuk DPA SKPD.</w:t>
      </w:r>
    </w:p>
    <w:p>
      <w:pPr>
        <w:numPr>
          <w:ilvl w:val="2"/>
          <w:numId w:val="17"/>
        </w:numPr>
        <w:spacing w:after="120" w:line="276" w:lineRule="auto"/>
        <w:jc w:val="both"/>
        <w:outlineLvl w:val="0"/>
        <w:rPr>
          <w:rFonts w:ascii="Arial" w:hAnsi="Arial" w:cs="Arial"/>
          <w:b/>
        </w:rPr>
      </w:pPr>
      <w:r>
        <w:rPr>
          <w:rFonts w:ascii="Arial" w:hAnsi="Arial" w:cs="Arial"/>
          <w:b/>
        </w:rPr>
        <w:t>Sarana dan Prasarana</w:t>
      </w:r>
    </w:p>
    <w:p>
      <w:pPr>
        <w:widowControl w:val="0"/>
        <w:spacing w:after="120" w:line="276" w:lineRule="auto"/>
        <w:ind w:left="1701" w:firstLine="567"/>
        <w:jc w:val="both"/>
        <w:outlineLvl w:val="0"/>
        <w:rPr>
          <w:rFonts w:ascii="Arial" w:hAnsi="Arial" w:cs="Arial"/>
        </w:rPr>
      </w:pPr>
      <w:r>
        <w:rPr>
          <w:rFonts w:ascii="Arial" w:hAnsi="Arial" w:cs="Arial"/>
        </w:rPr>
        <w:t xml:space="preserve">Sarana dan prasarana yang dimiliki oleh SKPD untuk melaksanakan urusan kesehatan masih sangat kurang, terutama untuk kendaraan dinas operasional. Kendaraan Operasional sangat dibutuhkan untuk melakukan evaluasi dan pembinaan daerah-daerah khususnya daerah terpencil. </w:t>
      </w:r>
    </w:p>
    <w:p>
      <w:pPr>
        <w:numPr>
          <w:ilvl w:val="2"/>
          <w:numId w:val="17"/>
        </w:numPr>
        <w:spacing w:after="120" w:line="276" w:lineRule="auto"/>
        <w:jc w:val="both"/>
        <w:outlineLvl w:val="0"/>
        <w:rPr>
          <w:rFonts w:ascii="Arial" w:hAnsi="Arial" w:cs="Arial"/>
          <w:b/>
          <w:bCs/>
          <w:lang w:val="id-ID"/>
        </w:rPr>
      </w:pPr>
      <w:r>
        <w:rPr>
          <w:rFonts w:ascii="Arial" w:hAnsi="Arial" w:cs="Arial"/>
          <w:b/>
          <w:bCs/>
          <w:lang w:val="id-ID"/>
        </w:rPr>
        <w:t>Permasalahan dan Solusi</w:t>
      </w:r>
    </w:p>
    <w:p>
      <w:pPr>
        <w:numPr>
          <w:ilvl w:val="0"/>
          <w:numId w:val="22"/>
        </w:numPr>
        <w:tabs>
          <w:tab w:val="left" w:pos="2268"/>
        </w:tabs>
        <w:spacing w:after="120" w:line="276" w:lineRule="auto"/>
        <w:ind w:left="2268" w:hanging="567"/>
        <w:jc w:val="both"/>
        <w:outlineLvl w:val="0"/>
        <w:rPr>
          <w:rFonts w:ascii="Arial" w:hAnsi="Arial" w:cs="Arial"/>
          <w:lang w:val="id-ID"/>
        </w:rPr>
      </w:pPr>
      <w:r>
        <w:rPr>
          <w:rFonts w:ascii="Arial" w:hAnsi="Arial" w:cs="Arial"/>
          <w:lang w:val="id-ID"/>
        </w:rPr>
        <w:t>Permasalahan</w:t>
      </w:r>
      <w:r>
        <w:rPr>
          <w:rFonts w:ascii="Arial" w:hAnsi="Arial" w:cs="Arial"/>
        </w:rPr>
        <w:t xml:space="preserve"> :</w:t>
      </w:r>
    </w:p>
    <w:p>
      <w:pPr>
        <w:widowControl w:val="0"/>
        <w:numPr>
          <w:ilvl w:val="0"/>
          <w:numId w:val="23"/>
        </w:numPr>
        <w:spacing w:after="120" w:line="276" w:lineRule="auto"/>
        <w:ind w:left="2835" w:hanging="567"/>
        <w:jc w:val="both"/>
        <w:outlineLvl w:val="0"/>
        <w:rPr>
          <w:rFonts w:ascii="Arial" w:hAnsi="Arial" w:cs="Arial"/>
          <w:lang w:val="sv-SE"/>
        </w:rPr>
      </w:pPr>
      <w:r>
        <w:rPr>
          <w:rFonts w:ascii="Arial" w:hAnsi="Arial" w:cs="Arial"/>
          <w:lang w:val="id-ID"/>
        </w:rPr>
        <w:t xml:space="preserve">Masih belum </w:t>
      </w:r>
      <w:r>
        <w:rPr>
          <w:rFonts w:ascii="Arial" w:hAnsi="Arial" w:eastAsia="Calibri" w:cs="Arial"/>
          <w:lang w:val="id-ID"/>
        </w:rPr>
        <w:t>optimalnya</w:t>
      </w:r>
      <w:r>
        <w:rPr>
          <w:rFonts w:ascii="Arial" w:hAnsi="Arial" w:cs="Arial"/>
          <w:lang w:val="id-ID"/>
        </w:rPr>
        <w:t xml:space="preserve"> kepesertaan Jamkes Mandiri hal ini disebabkan : </w:t>
      </w:r>
    </w:p>
    <w:p>
      <w:pPr>
        <w:numPr>
          <w:ilvl w:val="0"/>
          <w:numId w:val="24"/>
        </w:numPr>
        <w:spacing w:after="120" w:line="276" w:lineRule="auto"/>
        <w:ind w:left="3402" w:hanging="584"/>
        <w:jc w:val="both"/>
        <w:rPr>
          <w:rFonts w:ascii="Arial" w:hAnsi="Arial" w:cs="Arial"/>
          <w:lang w:val="sv-SE"/>
        </w:rPr>
      </w:pPr>
      <w:r>
        <w:rPr>
          <w:rFonts w:ascii="Arial" w:hAnsi="Arial" w:cs="Arial"/>
          <w:lang w:val="id-ID"/>
        </w:rPr>
        <w:t>Kepesertaan mandiri masih rendah, masyarakat mampu belum banyak mendaftarkan diri ke BPJS Kesehatan sebagai peserta Jaminan Kesehatan Nasional</w:t>
      </w:r>
    </w:p>
    <w:p>
      <w:pPr>
        <w:numPr>
          <w:ilvl w:val="0"/>
          <w:numId w:val="24"/>
        </w:numPr>
        <w:spacing w:after="120" w:line="276" w:lineRule="auto"/>
        <w:ind w:left="3402" w:hanging="584"/>
        <w:jc w:val="both"/>
        <w:rPr>
          <w:rFonts w:ascii="Arial" w:hAnsi="Arial" w:cs="Arial"/>
          <w:lang w:val="id-ID"/>
        </w:rPr>
      </w:pPr>
      <w:r>
        <w:rPr>
          <w:rFonts w:ascii="Arial" w:hAnsi="Arial" w:cs="Arial"/>
          <w:lang w:val="id-ID"/>
        </w:rPr>
        <w:t>Badan usaha besar dan menengah masih banyak yang belum mengikutsertakan pekerjanya sebagai peserta jaminan kesehatan.</w:t>
      </w:r>
    </w:p>
    <w:p>
      <w:pPr>
        <w:numPr>
          <w:ilvl w:val="0"/>
          <w:numId w:val="24"/>
        </w:numPr>
        <w:spacing w:after="120" w:line="276" w:lineRule="auto"/>
        <w:ind w:left="3402" w:hanging="584"/>
        <w:jc w:val="both"/>
        <w:rPr>
          <w:rFonts w:ascii="Arial" w:hAnsi="Arial" w:cs="Arial"/>
          <w:lang w:val="id-ID"/>
        </w:rPr>
      </w:pPr>
      <w:r>
        <w:rPr>
          <w:rFonts w:ascii="Arial" w:hAnsi="Arial" w:cs="Arial"/>
          <w:lang w:val="id-ID"/>
        </w:rPr>
        <w:t>Kelompok informil sedikit yang menjadi peserta jaminan kesehatan.</w:t>
      </w:r>
    </w:p>
    <w:p>
      <w:pPr>
        <w:numPr>
          <w:ilvl w:val="0"/>
          <w:numId w:val="24"/>
        </w:numPr>
        <w:spacing w:after="120" w:line="276" w:lineRule="auto"/>
        <w:ind w:left="3402" w:hanging="584"/>
        <w:jc w:val="both"/>
        <w:rPr>
          <w:rFonts w:ascii="Arial" w:hAnsi="Arial" w:cs="Arial"/>
          <w:lang w:val="id-ID"/>
        </w:rPr>
      </w:pPr>
      <w:r>
        <w:rPr>
          <w:rFonts w:ascii="Arial" w:hAnsi="Arial" w:cs="Arial"/>
          <w:lang w:val="id-ID"/>
        </w:rPr>
        <w:t>Kepesertaan Program Jaminan Kesehatan Sumatera Barat Sakato maupun PBI Pusat yang diusulkan kabupaten/kota dengan keputusan Bupati/Walikota masih terdapat data ganda dan tidak valid</w:t>
      </w:r>
    </w:p>
    <w:p>
      <w:pPr>
        <w:widowControl w:val="0"/>
        <w:numPr>
          <w:ilvl w:val="0"/>
          <w:numId w:val="23"/>
        </w:numPr>
        <w:spacing w:after="120" w:line="276" w:lineRule="auto"/>
        <w:ind w:left="2835" w:hanging="567"/>
        <w:jc w:val="both"/>
        <w:outlineLvl w:val="0"/>
        <w:rPr>
          <w:rFonts w:ascii="Arial" w:hAnsi="Arial" w:cs="Arial"/>
          <w:lang w:val="id-ID"/>
        </w:rPr>
      </w:pPr>
      <w:r>
        <w:rPr>
          <w:rFonts w:ascii="Arial" w:hAnsi="Arial" w:eastAsia="Calibri" w:cs="Arial"/>
          <w:lang w:val="id-ID"/>
        </w:rPr>
        <w:t>Masih</w:t>
      </w:r>
      <w:r>
        <w:rPr>
          <w:rFonts w:ascii="Arial" w:hAnsi="Arial" w:cs="Arial"/>
          <w:lang w:val="id-ID"/>
        </w:rPr>
        <w:t xml:space="preserve"> belum optimalnya pencapaian Cakupan Imunisasi Dasar Lengkap untuk bayi usia 0-11 bulan disebabkan karena :</w:t>
      </w:r>
    </w:p>
    <w:p>
      <w:pPr>
        <w:numPr>
          <w:ilvl w:val="0"/>
          <w:numId w:val="25"/>
        </w:numPr>
        <w:spacing w:after="120" w:line="276" w:lineRule="auto"/>
        <w:ind w:left="3402" w:hanging="567"/>
        <w:jc w:val="both"/>
        <w:rPr>
          <w:rFonts w:ascii="Arial" w:hAnsi="Arial" w:cs="Arial"/>
        </w:rPr>
      </w:pPr>
      <w:r>
        <w:rPr>
          <w:rFonts w:ascii="Arial" w:hAnsi="Arial" w:cs="Arial"/>
          <w:lang w:val="id-ID"/>
        </w:rPr>
        <w:t>Masih berkembangnya isu-isu negati</w:t>
      </w:r>
      <w:r>
        <w:rPr>
          <w:rFonts w:ascii="Arial" w:hAnsi="Arial" w:cs="Arial"/>
        </w:rPr>
        <w:t>f</w:t>
      </w:r>
      <w:r>
        <w:rPr>
          <w:rFonts w:ascii="Arial" w:hAnsi="Arial" w:cs="Arial"/>
          <w:lang w:val="id-ID"/>
        </w:rPr>
        <w:t xml:space="preserve"> imunisasi seperti adanya mitos</w:t>
      </w:r>
      <w:r>
        <w:rPr>
          <w:rFonts w:ascii="Arial" w:hAnsi="Arial" w:cs="Arial"/>
        </w:rPr>
        <w:t xml:space="preserve">,  </w:t>
      </w:r>
      <w:r>
        <w:rPr>
          <w:rFonts w:ascii="Arial" w:hAnsi="Arial" w:cs="Arial"/>
          <w:lang w:val="id-ID"/>
        </w:rPr>
        <w:t>isu halal haramnya vaksin</w:t>
      </w:r>
      <w:r>
        <w:rPr>
          <w:rFonts w:ascii="Arial" w:hAnsi="Arial" w:cs="Arial"/>
        </w:rPr>
        <w:t xml:space="preserve">. </w:t>
      </w:r>
    </w:p>
    <w:p>
      <w:pPr>
        <w:numPr>
          <w:ilvl w:val="0"/>
          <w:numId w:val="25"/>
        </w:numPr>
        <w:spacing w:after="120" w:line="276" w:lineRule="auto"/>
        <w:ind w:left="3402" w:hanging="567"/>
        <w:jc w:val="both"/>
        <w:rPr>
          <w:rFonts w:ascii="Arial" w:hAnsi="Arial" w:cs="Arial"/>
          <w:lang w:val="id-ID"/>
        </w:rPr>
      </w:pPr>
      <w:r>
        <w:rPr>
          <w:rFonts w:ascii="Arial" w:hAnsi="Arial" w:cs="Arial"/>
          <w:lang w:val="id-ID"/>
        </w:rPr>
        <w:t>Masih rendahnya pengetahuan masyarakat dan akses untuk imunisasi, seperti di Kabupaten</w:t>
      </w:r>
      <w:r>
        <w:rPr>
          <w:rFonts w:ascii="Arial" w:hAnsi="Arial" w:cs="Arial"/>
        </w:rPr>
        <w:t xml:space="preserve"> </w:t>
      </w:r>
      <w:r>
        <w:rPr>
          <w:rFonts w:ascii="Arial" w:hAnsi="Arial" w:cs="Arial"/>
          <w:lang w:val="id-ID"/>
        </w:rPr>
        <w:t>Kepulauan Mentawai.</w:t>
      </w:r>
    </w:p>
    <w:p>
      <w:pPr>
        <w:numPr>
          <w:ilvl w:val="0"/>
          <w:numId w:val="25"/>
        </w:numPr>
        <w:spacing w:after="120" w:line="276" w:lineRule="auto"/>
        <w:ind w:left="3402" w:hanging="567"/>
        <w:jc w:val="both"/>
        <w:rPr>
          <w:rFonts w:ascii="Arial" w:hAnsi="Arial" w:eastAsia="Calibri" w:cs="Arial"/>
        </w:rPr>
      </w:pPr>
      <w:r>
        <w:rPr>
          <w:rFonts w:ascii="Arial" w:hAnsi="Arial" w:cs="Arial"/>
          <w:lang w:val="id-ID"/>
        </w:rPr>
        <w:t>Masih belum optimalnya pencapaian cakupan persentase kabupaten/kota dengan IR DBD</w:t>
      </w:r>
      <w:r>
        <w:rPr>
          <w:rFonts w:ascii="Arial" w:hAnsi="Arial" w:cs="Arial"/>
        </w:rPr>
        <w:t>,</w:t>
      </w:r>
      <w:r>
        <w:rPr>
          <w:rFonts w:ascii="Arial" w:hAnsi="Arial" w:cs="Arial"/>
          <w:lang w:val="id-ID"/>
        </w:rPr>
        <w:t xml:space="preserve"> hal ini disebabkan oleh :</w:t>
      </w:r>
    </w:p>
    <w:p>
      <w:pPr>
        <w:pStyle w:val="54"/>
        <w:widowControl w:val="0"/>
        <w:numPr>
          <w:ilvl w:val="0"/>
          <w:numId w:val="26"/>
        </w:numPr>
        <w:spacing w:after="120" w:line="276" w:lineRule="auto"/>
        <w:ind w:left="3969" w:hanging="567"/>
        <w:contextualSpacing w:val="0"/>
        <w:jc w:val="both"/>
        <w:outlineLvl w:val="0"/>
        <w:rPr>
          <w:rFonts w:ascii="Arial" w:hAnsi="Arial" w:cs="Arial"/>
          <w:szCs w:val="24"/>
          <w:lang w:val="id-ID"/>
        </w:rPr>
      </w:pPr>
      <w:r>
        <w:rPr>
          <w:rFonts w:ascii="Arial" w:hAnsi="Arial" w:cs="Arial"/>
          <w:szCs w:val="24"/>
          <w:lang w:val="id-ID"/>
        </w:rPr>
        <w:t>Kesadaran serta peran masyarakat belum sepenuhnya mendukung kegiatan Pemberantasan Sarang Nyamuk (PSN) penular DBD. Kurangnya perhatian sebagian masyarakat terhadap kebersihan lingkungan khusu</w:t>
      </w:r>
      <w:r>
        <w:rPr>
          <w:rFonts w:ascii="Arial" w:hAnsi="Arial" w:cs="Arial"/>
          <w:szCs w:val="24"/>
        </w:rPr>
        <w:t>s</w:t>
      </w:r>
      <w:r>
        <w:rPr>
          <w:rFonts w:ascii="Arial" w:hAnsi="Arial" w:cs="Arial"/>
          <w:szCs w:val="24"/>
          <w:lang w:val="id-ID"/>
        </w:rPr>
        <w:t>nya dalam PSN DBD.</w:t>
      </w:r>
    </w:p>
    <w:p>
      <w:pPr>
        <w:pStyle w:val="54"/>
        <w:widowControl w:val="0"/>
        <w:numPr>
          <w:ilvl w:val="0"/>
          <w:numId w:val="26"/>
        </w:numPr>
        <w:spacing w:after="120" w:line="276" w:lineRule="auto"/>
        <w:ind w:left="3969" w:hanging="567"/>
        <w:contextualSpacing w:val="0"/>
        <w:jc w:val="both"/>
        <w:outlineLvl w:val="0"/>
        <w:rPr>
          <w:rFonts w:ascii="Arial" w:hAnsi="Arial" w:cs="Arial"/>
          <w:szCs w:val="24"/>
          <w:lang w:val="id-ID"/>
        </w:rPr>
      </w:pPr>
      <w:r>
        <w:rPr>
          <w:rFonts w:ascii="Arial" w:hAnsi="Arial" w:cs="Arial"/>
          <w:szCs w:val="24"/>
          <w:lang w:val="id-ID"/>
        </w:rPr>
        <w:t>Belum optimalnya Pokjanal DBD tingkat</w:t>
      </w:r>
      <w:r>
        <w:rPr>
          <w:rFonts w:ascii="Arial" w:hAnsi="Arial" w:cs="Arial"/>
          <w:szCs w:val="24"/>
        </w:rPr>
        <w:t xml:space="preserve"> </w:t>
      </w:r>
      <w:r>
        <w:rPr>
          <w:rFonts w:ascii="Arial" w:hAnsi="Arial" w:cs="Arial"/>
          <w:szCs w:val="24"/>
          <w:lang w:val="id-ID"/>
        </w:rPr>
        <w:t>provinsi dan kabupaten/kota dalam meng</w:t>
      </w:r>
      <w:r>
        <w:rPr>
          <w:rFonts w:ascii="Arial" w:hAnsi="Arial" w:cs="Arial"/>
          <w:szCs w:val="24"/>
        </w:rPr>
        <w:t>g</w:t>
      </w:r>
      <w:r>
        <w:rPr>
          <w:rFonts w:ascii="Arial" w:hAnsi="Arial" w:cs="Arial"/>
          <w:szCs w:val="24"/>
          <w:lang w:val="id-ID"/>
        </w:rPr>
        <w:t>erak</w:t>
      </w:r>
      <w:r>
        <w:rPr>
          <w:rFonts w:ascii="Arial" w:hAnsi="Arial" w:cs="Arial"/>
          <w:szCs w:val="24"/>
        </w:rPr>
        <w:t>k</w:t>
      </w:r>
      <w:r>
        <w:rPr>
          <w:rFonts w:ascii="Arial" w:hAnsi="Arial" w:cs="Arial"/>
          <w:szCs w:val="24"/>
          <w:lang w:val="id-ID"/>
        </w:rPr>
        <w:t>an PSN-DBD.</w:t>
      </w:r>
    </w:p>
    <w:p>
      <w:pPr>
        <w:pStyle w:val="54"/>
        <w:widowControl w:val="0"/>
        <w:numPr>
          <w:ilvl w:val="0"/>
          <w:numId w:val="26"/>
        </w:numPr>
        <w:spacing w:after="120" w:line="276" w:lineRule="auto"/>
        <w:ind w:left="3969" w:hanging="567"/>
        <w:contextualSpacing w:val="0"/>
        <w:jc w:val="both"/>
        <w:outlineLvl w:val="0"/>
        <w:rPr>
          <w:rFonts w:ascii="Arial" w:hAnsi="Arial" w:cs="Arial"/>
          <w:szCs w:val="24"/>
          <w:lang w:val="id-ID"/>
        </w:rPr>
      </w:pPr>
      <w:r>
        <w:rPr>
          <w:rFonts w:ascii="Arial" w:hAnsi="Arial" w:cs="Arial"/>
          <w:szCs w:val="24"/>
          <w:lang w:val="id-ID"/>
        </w:rPr>
        <w:t>Adanya perubahan iklim (</w:t>
      </w:r>
      <w:r>
        <w:rPr>
          <w:rFonts w:ascii="Arial" w:hAnsi="Arial" w:cs="Arial"/>
          <w:i/>
          <w:szCs w:val="24"/>
          <w:lang w:val="id-ID"/>
        </w:rPr>
        <w:t>climate change</w:t>
      </w:r>
      <w:r>
        <w:rPr>
          <w:rFonts w:ascii="Arial" w:hAnsi="Arial" w:cs="Arial"/>
          <w:szCs w:val="24"/>
          <w:lang w:val="id-ID"/>
        </w:rPr>
        <w:t>)</w:t>
      </w:r>
      <w:r>
        <w:rPr>
          <w:rFonts w:ascii="Arial" w:hAnsi="Arial" w:cs="Arial"/>
          <w:szCs w:val="24"/>
        </w:rPr>
        <w:t>.</w:t>
      </w:r>
      <w:r>
        <w:rPr>
          <w:rFonts w:ascii="Arial" w:hAnsi="Arial" w:cs="Arial"/>
          <w:szCs w:val="24"/>
          <w:lang w:val="id-ID"/>
        </w:rPr>
        <w:t xml:space="preserve">  </w:t>
      </w:r>
    </w:p>
    <w:p>
      <w:pPr>
        <w:widowControl w:val="0"/>
        <w:numPr>
          <w:ilvl w:val="0"/>
          <w:numId w:val="23"/>
        </w:numPr>
        <w:spacing w:after="120" w:line="276" w:lineRule="auto"/>
        <w:ind w:left="2835" w:hanging="567"/>
        <w:jc w:val="both"/>
        <w:outlineLvl w:val="0"/>
        <w:rPr>
          <w:rFonts w:ascii="Arial" w:hAnsi="Arial" w:eastAsia="Calibri" w:cs="Arial"/>
        </w:rPr>
      </w:pPr>
      <w:r>
        <w:rPr>
          <w:rFonts w:ascii="Arial" w:hAnsi="Arial" w:eastAsia="Calibri" w:cs="Arial"/>
          <w:lang w:val="id-ID"/>
        </w:rPr>
        <w:t xml:space="preserve">Dari </w:t>
      </w:r>
      <w:r>
        <w:rPr>
          <w:rFonts w:ascii="Arial" w:hAnsi="Arial" w:cs="Arial"/>
          <w:lang w:val="id-ID"/>
        </w:rPr>
        <w:t>135</w:t>
      </w:r>
      <w:r>
        <w:rPr>
          <w:rFonts w:ascii="Arial" w:hAnsi="Arial" w:eastAsia="Calibri" w:cs="Arial"/>
        </w:rPr>
        <w:t xml:space="preserve"> </w:t>
      </w:r>
      <w:r>
        <w:rPr>
          <w:rFonts w:ascii="Arial" w:hAnsi="Arial" w:eastAsia="Calibri" w:cs="Arial"/>
          <w:lang w:val="id-ID"/>
        </w:rPr>
        <w:t xml:space="preserve">kegiatan yang ada seluruh kegiatan telah dapat </w:t>
      </w:r>
      <w:r>
        <w:rPr>
          <w:rFonts w:ascii="Arial" w:hAnsi="Arial" w:cs="Arial"/>
          <w:lang w:val="id-ID"/>
        </w:rPr>
        <w:t>dilaksanakan</w:t>
      </w:r>
      <w:r>
        <w:rPr>
          <w:rFonts w:ascii="Arial" w:hAnsi="Arial" w:eastAsia="Calibri" w:cs="Arial"/>
          <w:lang w:val="id-ID"/>
        </w:rPr>
        <w:t xml:space="preserve"> sesuai dengan jadwal yang telah dibuat. Namun demikian masih terdapat 14 kegiatan yang pencapaian fisiknya tidak 100 %</w:t>
      </w:r>
      <w:r>
        <w:rPr>
          <w:rFonts w:ascii="Arial" w:hAnsi="Arial" w:eastAsia="Calibri" w:cs="Arial"/>
        </w:rPr>
        <w:t>,</w:t>
      </w:r>
      <w:r>
        <w:rPr>
          <w:rFonts w:ascii="Arial" w:hAnsi="Arial" w:eastAsia="Calibri" w:cs="Arial"/>
          <w:lang w:val="id-ID"/>
        </w:rPr>
        <w:t xml:space="preserve"> hal ini dikarenakan untuk efesiensi dengan melaksanakan </w:t>
      </w:r>
      <w:r>
        <w:rPr>
          <w:rFonts w:ascii="Arial" w:hAnsi="Arial" w:eastAsia="Calibri" w:cs="Arial"/>
          <w:i/>
          <w:lang w:val="id-ID"/>
        </w:rPr>
        <w:t xml:space="preserve">self bloking </w:t>
      </w:r>
      <w:r>
        <w:rPr>
          <w:rFonts w:ascii="Arial" w:hAnsi="Arial" w:eastAsia="Calibri" w:cs="Arial"/>
          <w:lang w:val="id-ID"/>
        </w:rPr>
        <w:t>terhadap kegiatan dan anggaran. Dari 14 Kegiatan tersebut ada 3 (tiga) kegiatan yang tidak dilaksanakan sama sekali atau realisasi fisiknya 0 %, sebagai berikut :</w:t>
      </w:r>
    </w:p>
    <w:p>
      <w:pPr>
        <w:numPr>
          <w:ilvl w:val="0"/>
          <w:numId w:val="27"/>
        </w:numPr>
        <w:spacing w:after="120" w:line="276" w:lineRule="auto"/>
        <w:ind w:left="3402" w:hanging="567"/>
        <w:jc w:val="both"/>
        <w:rPr>
          <w:rFonts w:ascii="Arial" w:hAnsi="Arial" w:cs="Arial"/>
        </w:rPr>
      </w:pPr>
      <w:r>
        <w:rPr>
          <w:rFonts w:ascii="Arial" w:hAnsi="Arial" w:cs="Arial"/>
        </w:rPr>
        <w:t xml:space="preserve">Kegiatan Magang Tenaga BKOM dan Pelkes. </w:t>
      </w:r>
    </w:p>
    <w:p>
      <w:pPr>
        <w:numPr>
          <w:ilvl w:val="0"/>
          <w:numId w:val="27"/>
        </w:numPr>
        <w:spacing w:after="120" w:line="276" w:lineRule="auto"/>
        <w:ind w:left="3402" w:hanging="567"/>
        <w:jc w:val="both"/>
        <w:rPr>
          <w:rFonts w:ascii="Arial" w:hAnsi="Arial" w:cs="Arial"/>
        </w:rPr>
      </w:pPr>
      <w:r>
        <w:rPr>
          <w:rFonts w:ascii="Arial" w:hAnsi="Arial" w:cs="Arial"/>
        </w:rPr>
        <w:t xml:space="preserve">Kegiatan </w:t>
      </w:r>
      <w:r>
        <w:rPr>
          <w:rFonts w:ascii="Arial" w:hAnsi="Arial" w:cs="Arial"/>
          <w:i/>
        </w:rPr>
        <w:t>Workshop</w:t>
      </w:r>
      <w:r>
        <w:rPr>
          <w:rFonts w:ascii="Arial" w:hAnsi="Arial" w:cs="Arial"/>
        </w:rPr>
        <w:t xml:space="preserve"> Bidang Kesehatan.</w:t>
      </w:r>
    </w:p>
    <w:p>
      <w:pPr>
        <w:numPr>
          <w:ilvl w:val="0"/>
          <w:numId w:val="27"/>
        </w:numPr>
        <w:spacing w:after="120" w:line="276" w:lineRule="auto"/>
        <w:ind w:left="3402" w:hanging="567"/>
        <w:jc w:val="both"/>
        <w:rPr>
          <w:rFonts w:ascii="Arial" w:hAnsi="Arial" w:cs="Arial"/>
        </w:rPr>
      </w:pPr>
      <w:r>
        <w:rPr>
          <w:rFonts w:ascii="Arial" w:hAnsi="Arial" w:cs="Arial"/>
        </w:rPr>
        <w:t>Kegiatan Asistensi Data elektronik dan Jaringan.</w:t>
      </w:r>
    </w:p>
    <w:p>
      <w:pPr>
        <w:numPr>
          <w:ilvl w:val="0"/>
          <w:numId w:val="27"/>
        </w:numPr>
        <w:spacing w:after="120" w:line="276" w:lineRule="auto"/>
        <w:ind w:left="3402" w:hanging="567"/>
        <w:jc w:val="both"/>
        <w:rPr>
          <w:rFonts w:ascii="Arial" w:hAnsi="Arial" w:cs="Arial"/>
        </w:rPr>
      </w:pPr>
      <w:r>
        <w:rPr>
          <w:rFonts w:ascii="Arial" w:hAnsi="Arial" w:cs="Arial"/>
        </w:rPr>
        <w:t xml:space="preserve">Sedangkan self blocking pada 11 (sebelas) kegiatan lain dilakukan hanya pada bagian dari sub kegiatan-kegiatan tersebut yang merupakan kegiatan yang belum sangat prioritas dan tidak mempengaruhi out put kegiatan. Jumlah anggaran yang mengalami self bloking/penundaan/tidak digunakan sampai akhir Desember 2016 sebesar Rp. 1.904.254.650,-. (1,54% dari alokasi anggaran awal Dinas Kesehatan). Permintaan penundaan ini merupakan kebijakan Pemerintah Provinsi Sumatera Barat. </w:t>
      </w:r>
    </w:p>
    <w:p>
      <w:pPr>
        <w:widowControl w:val="0"/>
        <w:numPr>
          <w:ilvl w:val="0"/>
          <w:numId w:val="23"/>
        </w:numPr>
        <w:spacing w:after="120" w:line="276" w:lineRule="auto"/>
        <w:ind w:left="2835" w:hanging="567"/>
        <w:jc w:val="both"/>
        <w:outlineLvl w:val="0"/>
        <w:rPr>
          <w:rFonts w:ascii="Arial" w:hAnsi="Arial" w:cs="Arial"/>
          <w:lang w:val="id-ID"/>
        </w:rPr>
      </w:pPr>
      <w:r>
        <w:rPr>
          <w:rFonts w:ascii="Arial" w:hAnsi="Arial" w:cs="Arial"/>
        </w:rPr>
        <w:t xml:space="preserve">Pada Rumah Sakit Umum Daerah Dr. Ahmad Mochtar tidak tercapainya realisasi </w:t>
      </w:r>
      <w:r>
        <w:rPr>
          <w:rFonts w:ascii="Arial" w:hAnsi="Arial" w:eastAsia="Calibri" w:cs="Arial"/>
          <w:lang w:val="id-ID"/>
        </w:rPr>
        <w:t>belanja</w:t>
      </w:r>
      <w:r>
        <w:rPr>
          <w:rFonts w:ascii="Arial" w:hAnsi="Arial" w:cs="Arial"/>
        </w:rPr>
        <w:t xml:space="preserve"> pembangunan gedung Rawat Inap 100%, pekerjaan fisik baru mencapai 95,295%.</w:t>
      </w:r>
    </w:p>
    <w:p>
      <w:pPr>
        <w:widowControl w:val="0"/>
        <w:numPr>
          <w:ilvl w:val="0"/>
          <w:numId w:val="23"/>
        </w:numPr>
        <w:spacing w:after="120" w:line="276" w:lineRule="auto"/>
        <w:ind w:left="2835" w:hanging="567"/>
        <w:jc w:val="both"/>
        <w:outlineLvl w:val="0"/>
        <w:rPr>
          <w:rFonts w:ascii="Arial" w:hAnsi="Arial" w:cs="Arial"/>
        </w:rPr>
      </w:pPr>
      <w:r>
        <w:rPr>
          <w:rFonts w:ascii="Arial" w:hAnsi="Arial" w:cs="Arial"/>
        </w:rPr>
        <w:t xml:space="preserve">Pada Rumah Sakit Jiwa HB. Saanin masih kurangnya tenaga dokter </w:t>
      </w:r>
      <w:r>
        <w:rPr>
          <w:rFonts w:ascii="Arial" w:hAnsi="Arial" w:eastAsia="Calibri" w:cs="Arial"/>
          <w:lang w:val="id-ID"/>
        </w:rPr>
        <w:t>spesialis</w:t>
      </w:r>
      <w:r>
        <w:rPr>
          <w:rFonts w:ascii="Arial" w:hAnsi="Arial" w:cs="Arial"/>
        </w:rPr>
        <w:t xml:space="preserve"> dan perawat, dan masih terbatasnya sarana penunjang medis dan non medis seperti ruangan elektro medis, peralatan kedokteran yang ada belum memenuhi standar pelayanan di rumah sakit jiwa kelas A.</w:t>
      </w:r>
    </w:p>
    <w:p>
      <w:pPr>
        <w:widowControl w:val="0"/>
        <w:numPr>
          <w:ilvl w:val="0"/>
          <w:numId w:val="23"/>
        </w:numPr>
        <w:spacing w:after="120" w:line="276" w:lineRule="auto"/>
        <w:ind w:left="2835" w:hanging="567"/>
        <w:jc w:val="both"/>
        <w:outlineLvl w:val="0"/>
        <w:rPr>
          <w:rFonts w:ascii="Arial" w:hAnsi="Arial" w:cs="Arial"/>
        </w:rPr>
      </w:pPr>
      <w:r>
        <w:rPr>
          <w:rFonts w:ascii="Arial" w:hAnsi="Arial" w:cs="Arial"/>
        </w:rPr>
        <w:t>Pasien Napza sudah melebihi kapasitas sehingga terjadi penundaan pasien masuk untuk rehabilitasi.</w:t>
      </w:r>
    </w:p>
    <w:p>
      <w:pPr>
        <w:numPr>
          <w:ilvl w:val="0"/>
          <w:numId w:val="22"/>
        </w:numPr>
        <w:tabs>
          <w:tab w:val="left" w:pos="2268"/>
        </w:tabs>
        <w:spacing w:after="120" w:line="276" w:lineRule="auto"/>
        <w:ind w:left="2268" w:hanging="567"/>
        <w:jc w:val="both"/>
        <w:outlineLvl w:val="0"/>
        <w:rPr>
          <w:rFonts w:ascii="Arial" w:hAnsi="Arial" w:cs="Arial"/>
          <w:lang w:val="id-ID"/>
        </w:rPr>
      </w:pPr>
      <w:r>
        <w:rPr>
          <w:rFonts w:ascii="Arial" w:hAnsi="Arial" w:cs="Arial"/>
          <w:lang w:val="id-ID"/>
        </w:rPr>
        <w:t>Solusi</w:t>
      </w:r>
      <w:r>
        <w:rPr>
          <w:rFonts w:ascii="Arial" w:hAnsi="Arial" w:cs="Arial"/>
        </w:rPr>
        <w:t xml:space="preserve"> :</w:t>
      </w:r>
    </w:p>
    <w:p>
      <w:pPr>
        <w:numPr>
          <w:ilvl w:val="4"/>
          <w:numId w:val="1"/>
        </w:numPr>
        <w:spacing w:after="120" w:line="276" w:lineRule="auto"/>
        <w:ind w:left="2880" w:hanging="595"/>
        <w:jc w:val="both"/>
        <w:rPr>
          <w:rFonts w:ascii="Arial" w:hAnsi="Arial" w:cs="Arial"/>
          <w:lang w:val="sv-SE"/>
        </w:rPr>
      </w:pPr>
      <w:r>
        <w:rPr>
          <w:rFonts w:ascii="Arial" w:hAnsi="Arial" w:cs="Arial"/>
          <w:lang w:val="id-ID"/>
        </w:rPr>
        <w:t>Koordinasi dengan BPJS Kesehatan untuk s</w:t>
      </w:r>
      <w:r>
        <w:rPr>
          <w:rFonts w:ascii="Arial" w:hAnsi="Arial" w:cs="Arial"/>
        </w:rPr>
        <w:t>osialisasi jaminan kesehatan pada semua lapisan pada setiap kesempatan.</w:t>
      </w:r>
    </w:p>
    <w:p>
      <w:pPr>
        <w:numPr>
          <w:ilvl w:val="4"/>
          <w:numId w:val="1"/>
        </w:numPr>
        <w:spacing w:after="120" w:line="276" w:lineRule="auto"/>
        <w:ind w:left="2880" w:hanging="595"/>
        <w:jc w:val="both"/>
        <w:rPr>
          <w:rFonts w:ascii="Arial" w:hAnsi="Arial" w:cs="Arial"/>
        </w:rPr>
      </w:pPr>
      <w:r>
        <w:rPr>
          <w:rFonts w:ascii="Arial" w:hAnsi="Arial" w:cs="Arial"/>
        </w:rPr>
        <w:t>Kerjasama dengan badan asuransi swasta untuk berperan aktif dalam pengembangan jaminan kesehatan.</w:t>
      </w:r>
    </w:p>
    <w:p>
      <w:pPr>
        <w:numPr>
          <w:ilvl w:val="4"/>
          <w:numId w:val="1"/>
        </w:numPr>
        <w:spacing w:after="120" w:line="276" w:lineRule="auto"/>
        <w:ind w:left="2880" w:hanging="595"/>
        <w:jc w:val="both"/>
        <w:rPr>
          <w:rFonts w:ascii="Arial" w:hAnsi="Arial" w:cs="Arial"/>
        </w:rPr>
      </w:pPr>
      <w:r>
        <w:rPr>
          <w:rFonts w:ascii="Arial" w:hAnsi="Arial" w:cs="Arial"/>
        </w:rPr>
        <w:t>Koordinasi dan konsolidasi dengan kabupaten/kota dalam program Jamkes Sumatera Barat Sakato terutama tentang data penerima bantuan jaminan kesehatan.</w:t>
      </w:r>
    </w:p>
    <w:p>
      <w:pPr>
        <w:numPr>
          <w:ilvl w:val="4"/>
          <w:numId w:val="1"/>
        </w:numPr>
        <w:spacing w:after="120" w:line="276" w:lineRule="auto"/>
        <w:ind w:left="2880" w:hanging="595"/>
        <w:jc w:val="both"/>
        <w:rPr>
          <w:rFonts w:ascii="Arial" w:hAnsi="Arial" w:cs="Arial"/>
        </w:rPr>
      </w:pPr>
      <w:r>
        <w:rPr>
          <w:rFonts w:ascii="Arial" w:hAnsi="Arial" w:cs="Arial"/>
        </w:rPr>
        <w:t>Kampanye imunisasi secara massal dengan melibatkan tokoh masyarakat, tokoh agama dan organisasi profesi.</w:t>
      </w:r>
    </w:p>
    <w:p>
      <w:pPr>
        <w:numPr>
          <w:ilvl w:val="4"/>
          <w:numId w:val="1"/>
        </w:numPr>
        <w:spacing w:after="120" w:line="276" w:lineRule="auto"/>
        <w:ind w:left="2880" w:hanging="595"/>
        <w:jc w:val="both"/>
        <w:rPr>
          <w:rFonts w:ascii="Arial" w:hAnsi="Arial" w:cs="Arial"/>
        </w:rPr>
      </w:pPr>
      <w:r>
        <w:rPr>
          <w:rFonts w:ascii="Arial" w:hAnsi="Arial" w:cs="Arial"/>
        </w:rPr>
        <w:t>Mendorong fungsi peran LP/LS melalui aktivasi Peraturan Daerah Provinsi Sumatera Barat Nomor 4 Tahun 2016 tentang Imunisasi dan Peningkatan Mutu Layanan Imunisasi dan Meningkatkan Kompetensi Petugas Dalam Pelayanan Imunisasi.</w:t>
      </w:r>
    </w:p>
    <w:p>
      <w:pPr>
        <w:numPr>
          <w:ilvl w:val="4"/>
          <w:numId w:val="1"/>
        </w:numPr>
        <w:spacing w:after="120" w:line="276" w:lineRule="auto"/>
        <w:ind w:left="2880" w:hanging="595"/>
        <w:jc w:val="both"/>
        <w:rPr>
          <w:rFonts w:ascii="Arial" w:hAnsi="Arial" w:cs="Arial"/>
        </w:rPr>
      </w:pPr>
      <w:r>
        <w:rPr>
          <w:rFonts w:ascii="Arial" w:hAnsi="Arial" w:cs="Arial"/>
        </w:rPr>
        <w:t>Membudayakan gerakan PSN DBD di masyarakat, dan meningkatkan peran Pokja/Pokjanal DBD dalam memobilisasi dan memberdayakan masyarakat.</w:t>
      </w:r>
    </w:p>
    <w:p>
      <w:pPr>
        <w:numPr>
          <w:ilvl w:val="4"/>
          <w:numId w:val="1"/>
        </w:numPr>
        <w:spacing w:after="120" w:line="276" w:lineRule="auto"/>
        <w:ind w:left="2880" w:hanging="595"/>
        <w:jc w:val="both"/>
        <w:rPr>
          <w:rFonts w:ascii="Arial" w:hAnsi="Arial" w:cs="Arial"/>
        </w:rPr>
      </w:pPr>
      <w:r>
        <w:rPr>
          <w:rFonts w:ascii="Arial" w:hAnsi="Arial" w:cs="Arial"/>
        </w:rPr>
        <w:t>Advokasi dan sosialisasi program pengendalian DBD secara berkesinambungan dan berjenjang sampai tingkat desa sebagai daerah operasional.</w:t>
      </w:r>
    </w:p>
    <w:p>
      <w:pPr>
        <w:numPr>
          <w:ilvl w:val="4"/>
          <w:numId w:val="1"/>
        </w:numPr>
        <w:spacing w:after="120" w:line="276" w:lineRule="auto"/>
        <w:ind w:left="2880" w:hanging="595"/>
        <w:jc w:val="both"/>
        <w:rPr>
          <w:rFonts w:ascii="Arial" w:hAnsi="Arial" w:cs="Arial"/>
        </w:rPr>
      </w:pPr>
      <w:r>
        <w:rPr>
          <w:rFonts w:ascii="Arial" w:hAnsi="Arial" w:cs="Arial"/>
        </w:rPr>
        <w:t>Rumah Sakit Umum Daerah Dr. Ahmad Mochtar, untuk sisa pekerjaan pembangunan  fisik gedung rawat inap yang belum selesai 100% akan  di selesaikan pada Tahun 2017.</w:t>
      </w:r>
    </w:p>
    <w:p>
      <w:pPr>
        <w:numPr>
          <w:ilvl w:val="4"/>
          <w:numId w:val="1"/>
        </w:numPr>
        <w:spacing w:after="120" w:line="276" w:lineRule="auto"/>
        <w:ind w:left="2880" w:hanging="595"/>
        <w:jc w:val="both"/>
        <w:rPr>
          <w:rFonts w:ascii="Arial" w:hAnsi="Arial" w:cs="Arial"/>
        </w:rPr>
      </w:pPr>
      <w:r>
        <w:rPr>
          <w:rFonts w:ascii="Arial" w:hAnsi="Arial" w:cs="Arial"/>
        </w:rPr>
        <w:t xml:space="preserve">Rumah Sakit Jiwa HB. Saanin dalam melakukan pelayanan bekerja sama dengan tenaga spesialis Rumah Sakit Dr. M. Djamil Padang,  radiologi dari luar, untuk pelayanan lainnya mengoptimalisasikan SDM yang ada. Untuk pemenuhan tenaga perawat dan ADM dilakukan perekrutan tenaga Non </w:t>
      </w:r>
      <w:r>
        <w:rPr>
          <w:rFonts w:ascii="Arial" w:hAnsi="Arial" w:cs="Arial"/>
          <w:color w:val="000000"/>
        </w:rPr>
        <w:t>Pegawai Negeri Sipil</w:t>
      </w:r>
      <w:r>
        <w:rPr>
          <w:rFonts w:ascii="Arial" w:hAnsi="Arial" w:cs="Arial"/>
        </w:rPr>
        <w:t xml:space="preserve"> pada Tahun 2016. Mengupayakan perbaikan semua fasilitas pelayanan di lingkungan rumah sakit, serta mengoptimalisasikan pemakaian ruangan/gedung yang ada, peralatan kesehatan yang ada sehingga dapat memberikan pelayanan yang lebih baik.</w:t>
      </w:r>
    </w:p>
    <w:p>
      <w:pPr>
        <w:pStyle w:val="54"/>
        <w:numPr>
          <w:ilvl w:val="3"/>
          <w:numId w:val="8"/>
        </w:numPr>
        <w:spacing w:after="120" w:line="276" w:lineRule="auto"/>
        <w:ind w:left="1134" w:hanging="567"/>
        <w:contextualSpacing w:val="0"/>
        <w:rPr>
          <w:rFonts w:ascii="Arial" w:hAnsi="Arial" w:cs="Arial"/>
          <w:b/>
          <w:szCs w:val="24"/>
        </w:rPr>
      </w:pPr>
      <w:r>
        <w:rPr>
          <w:rFonts w:ascii="Arial" w:hAnsi="Arial" w:cs="Arial"/>
          <w:b/>
          <w:szCs w:val="24"/>
        </w:rPr>
        <w:t>Lingkungan</w:t>
      </w:r>
      <w:r>
        <w:rPr>
          <w:rFonts w:ascii="Arial" w:hAnsi="Arial" w:cs="Arial"/>
          <w:b/>
          <w:szCs w:val="24"/>
          <w:lang w:val="id-ID"/>
        </w:rPr>
        <w:t xml:space="preserve"> Hidup</w:t>
      </w:r>
    </w:p>
    <w:p>
      <w:pPr>
        <w:spacing w:after="120" w:line="276" w:lineRule="auto"/>
        <w:ind w:left="1134" w:firstLine="567"/>
        <w:jc w:val="both"/>
        <w:rPr>
          <w:rFonts w:ascii="Arial" w:hAnsi="Arial" w:cs="Arial"/>
          <w:b/>
        </w:rPr>
      </w:pPr>
      <w:r>
        <w:rPr>
          <w:rFonts w:ascii="Arial" w:hAnsi="Arial" w:cs="Arial"/>
        </w:rPr>
        <w:t xml:space="preserve">Untuk Urusan </w:t>
      </w:r>
      <w:r>
        <w:rPr>
          <w:rFonts w:ascii="Arial" w:hAnsi="Arial" w:cs="Arial"/>
          <w:lang w:val="id-ID"/>
        </w:rPr>
        <w:t xml:space="preserve">Lingkungan Hidup </w:t>
      </w:r>
      <w:r>
        <w:rPr>
          <w:rFonts w:ascii="Arial" w:hAnsi="Arial" w:cs="Arial"/>
        </w:rPr>
        <w:t>pada Tahun Anggaran 2016 mendapat alokasi APBD Provinsi Sumatera Barat sebesar Rp.</w:t>
      </w:r>
      <w:r>
        <w:rPr>
          <w:rFonts w:ascii="Arial" w:hAnsi="Arial" w:cs="Arial"/>
          <w:lang w:val="id-ID"/>
        </w:rPr>
        <w:t>44.618.486.241</w:t>
      </w:r>
      <w:r>
        <w:rPr>
          <w:rFonts w:ascii="Arial" w:hAnsi="Arial" w:cs="Arial"/>
        </w:rPr>
        <w:t xml:space="preserve">,- </w:t>
      </w:r>
      <w:r>
        <w:rPr>
          <w:rFonts w:ascii="Arial" w:hAnsi="Arial" w:cs="Arial"/>
          <w:lang w:val="id-ID"/>
        </w:rPr>
        <w:t>dengan</w:t>
      </w:r>
      <w:r>
        <w:rPr>
          <w:rFonts w:ascii="Arial" w:hAnsi="Arial" w:cs="Arial"/>
        </w:rPr>
        <w:t xml:space="preserve"> realisasi Rp. </w:t>
      </w:r>
      <w:r>
        <w:rPr>
          <w:rFonts w:ascii="Arial" w:hAnsi="Arial" w:cs="Arial"/>
          <w:lang w:val="id-ID"/>
        </w:rPr>
        <w:t>38.445.442.594</w:t>
      </w:r>
      <w:r>
        <w:rPr>
          <w:rFonts w:ascii="Arial" w:hAnsi="Arial" w:cs="Arial"/>
        </w:rPr>
        <w:t>,- (</w:t>
      </w:r>
      <w:r>
        <w:rPr>
          <w:rFonts w:ascii="Arial" w:hAnsi="Arial" w:cs="Arial"/>
          <w:lang w:val="id-ID"/>
        </w:rPr>
        <w:t>86,16</w:t>
      </w:r>
      <w:r>
        <w:rPr>
          <w:rFonts w:ascii="Arial" w:hAnsi="Arial" w:cs="Arial"/>
        </w:rPr>
        <w:t xml:space="preserve">%), untuk melaksanakan program dan kegiatan </w:t>
      </w:r>
      <w:r>
        <w:rPr>
          <w:rFonts w:ascii="Arial" w:hAnsi="Arial" w:cs="Arial"/>
          <w:lang w:val="id-ID"/>
        </w:rPr>
        <w:t>dengan rincian sebagai berikut</w:t>
      </w:r>
      <w:r>
        <w:rPr>
          <w:rFonts w:ascii="Arial" w:hAnsi="Arial" w:cs="Arial"/>
          <w:b/>
        </w:rPr>
        <w:t xml:space="preserve">: </w:t>
      </w:r>
    </w:p>
    <w:p>
      <w:pPr>
        <w:numPr>
          <w:ilvl w:val="0"/>
          <w:numId w:val="28"/>
        </w:numPr>
        <w:spacing w:after="120" w:line="276" w:lineRule="auto"/>
        <w:ind w:left="1701" w:hanging="567"/>
        <w:jc w:val="both"/>
        <w:rPr>
          <w:rFonts w:ascii="Arial" w:hAnsi="Arial" w:cs="Arial"/>
          <w:b/>
        </w:rPr>
      </w:pPr>
      <w:r>
        <w:rPr>
          <w:rFonts w:ascii="Arial" w:hAnsi="Arial" w:cs="Arial"/>
          <w:b/>
        </w:rPr>
        <w:t>Program dan Kegiatan</w:t>
      </w:r>
    </w:p>
    <w:p>
      <w:pPr>
        <w:widowControl w:val="0"/>
        <w:numPr>
          <w:ilvl w:val="0"/>
          <w:numId w:val="29"/>
        </w:numPr>
        <w:suppressAutoHyphens/>
        <w:spacing w:after="120" w:line="276" w:lineRule="auto"/>
        <w:ind w:left="2268" w:hanging="567"/>
        <w:jc w:val="both"/>
        <w:rPr>
          <w:rFonts w:ascii="Arial" w:hAnsi="Arial" w:cs="Arial"/>
          <w:lang w:val="es-ES"/>
        </w:rPr>
      </w:pPr>
      <w:r>
        <w:rPr>
          <w:rFonts w:ascii="Arial" w:hAnsi="Arial" w:cs="Arial"/>
        </w:rPr>
        <w:t>Program Pelayanan Administrasi Perkantoran.</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Sarana dan Prasarana Aparatur.</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Disiplin Aparatur.</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Kapasitas Sumber Daya Aparatur.</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Pengembangan Sistem Pelaporan Capaian Kinerja Keuangan.</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Pengendalian Pencemaran dan Perusakan Lingkungan Hidup, dengan kegiatan : Pembinaan dan Wasdal Kerusakan Lingkungan; Penyelenggaraan Amdal di Provinsi Sumatera Barat; Pemantauan Kualitas Udara Ambien; Pengkajian Penetapan Status Mutu Air Sungai Lintas kabupaten/Kota; Pemantauan Kualitas Sumber Air Skala Provinsi; Peningkatan Kerjasama Antar Daerah Dalam Penurunan Beban Pencemaran Sungai; Pengawasan Pengendalian terhadap Pengelolaan Lingkungan Usaha/Kegiatan; Penilaian Kinerja Pengelolaan Lingkungan Usaha dan/atau Kegiatan (PROPER Daerah); Peningkatan Pembinaan Konservasi  Wilayah Pesisir Laut; Peningkatan Pemulihan Kualitas Lingkungan Hidup Perkotaan (Adipura) dan Implementasi Gerakan Sumatera Barat Bersih; Peningkatan Konservasi Kualitas Air Danau di Provinsi Sumatera Barat; Peningkatan Perlindungan Lapisan Ozon dan Pengendalian Dampak Perubahan Iklim; Peningkatan Peran Serta Masyarakat Dalam Pengelolaan Persampahan; Pembinaan Sekolah Berwawasan Lingkungan (Adiwiyata); Monitoring dan Evaluasi Pelaksanaan Percepatan Pembangunan Sanitasi Permukiman (PPSP); Peningkatan Kapasitas Kelembagaan dan SDM Laboratorium Terakreditasi; Pembinaan KLHS Terhadap Dokumen Perencanaan; Monitoring dan Evaluasi Program/Kegiatan Pengelolaan Lingkungan Hidup.</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Perlindungan dan Konservasi Sumber Daya Alam, dengan kegiatan : Pembinaan Penerapan Sistem Manajemen Lingkungan (Penerapan CSR Bidang Lingkungan Hidup); Sosialisasi Pembangunan yang Berwawasan Lingkungan bagi Nagari/Kelurahan; Monitoring Evaluasi dan Pelaporan Rencana Aksi Daerah (RAD) Gas Rumah Kaca sektor Pengelolaan Limbah; Pembinaan Pemulihan Kualitas SDA dalam rangka Peningkatan Tutupan Vegetasi; Peningkatan Koordinasi Perlindungan Kawasan Konservasi  dan Keanekaragaman Hayati di Sumatera Barat; Pengamanan dan Perlindungan Hutan; Pengembangan Ekowisata dan Jasa Lingkungan; Pengendalian Kerusakan Hutan dan Lahan; Peningkatan Peran Serta Masyarakat dalam Perlindungan dan Konservasi SDA; Pengendalian Dampak Perubahan Iklim, Perlindungan dan Konservasi Alam di Wilayah Kelola KPHL Bukit Barisan.</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Tata Lingkungan dan Penataan Hukum Lingkungan Hidup, dengan kegiatan : Pembinaan Hukum Lingkungan dan Perizinan; Penataan Hukum Lingkungan; Penyusunan UKL UPL Pembangunan Gedung Kantor Lantai II (Labor).</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Kualitas dan Akses Informasi Sumber Daya Alam dan Lingkungan Hidup, dengan kegiatan Pembinaan dan Penilaian Peran Serta Masyarakat dan Kelompok Peduli Lingkungan Hidup (Kalpataru);  Penyusunan Buku Status Lingkungan Hidup Daerah (SLHD) Provinsi Sumatera Barat; Peningkatan Edukasi dan Komunikasi Masyarakat di Bidang Lingkungan; Pengembangan Sistem Informasi Lingkungan, Pembinaan Penerapan Standar Pelayanan Minimal (SPM); Pengembangan Data dan Informasi Kehutanan, Monitoring Pelaksanaan Pembangunan Kehutanan; Implementasi ISO Pelayanan Dinas Kehutanan dan Operasional SPIP</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Pengelolaan dan Penanganan Dampak Bencana Alam, dengan kegiatan : Monitoring dan Evaluasi Kegiatan Rehabilitasi dan Rekonstruksi di Wilayah Provinsi Sumatera Barat; Monitoring dan Evaluasi Kegiatan Rehabilitasi dan Rekonstruksi Pasca Bencana Gempa Bumi dan Tsunami Mentawai Tahun 2010; Rehabilitasi dan Rekonstruksi Pasca Bencana Gempa Bumi dan Tsunami Tahun 2010 (Tunggakan TA. 2011 dan TA. 2012).</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Mitigasi Bencana, dengan kegiatan : Penyusunan Perencanaan dan Kebijakan Penanggulangan Bencana; Penyusunan Data dan Informasi Kebencanaan; Peningkatan Informasi dan Sosialisasi Kebencanaan; Koordinasi, Monitoring dan Evaluasi Pelaksanaan Program Penanggulangan Bencana.</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Kesiapsiagaan Menghadapi Bencana, dengan  kegiatan : Peningkatan Kapasitas Kelembagaan Penanggulangan Bencana Daerah; Peningkatan Kapasitas Kelembagaan Kesiapsiagaan Bencana; Peningkatan Kapasitas Kelembagaan Pengurangan Resiko  Bencana; Peningkatan Kapasitas Relawan  Penanggulangan Bencana; Peningkatan dan Pengembangan Pusdalops Penanganan Bencana; Peningkatan Simulasi dan Pelatihan Kebencanaan; Peningkatan Peran Serta Masyarakat dalam Kesiapsiagaan Menghadapi Bencana.</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Pemulihan Daerah Pasca Bencana, dengan kegiatan : Peningkatan Rehabilitasi dan Rekonstruksi Daerah Pasca Bencana; Monitoring dan Evaluasi Pelaksanaan Rehabilitasi dan Rekonstruksi Daerah Pasca Bencana; Pengkajian Kebutuhan Pasca Bencana.</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Penanganan Tanggap Darurat Bencana /Program Pencegahan Dini dan Penanggulangan Korban, dengan kegiatan : Peningkatan Penanganan Tanggap Darurat; Monitoring dan Evaluasi Pelaksanaan Penanganan Tanggap Darurat Bencana.</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Peningkatan Sarana dan Prasarana Kebencanaan, dengan  kegiatan : Peningkatan Sarana dan Prasarana Kesiapsiagaan Bencana; Peningkatan Sarana dan Prasarana Penanganan Tanggap Darurat.</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Program Pengendalian Kebakaran Hutan, dengan kegiatan : Pencegahan dan Pengendalian Kebakaran Hutan dan Lahan</w:t>
      </w:r>
    </w:p>
    <w:p>
      <w:pPr>
        <w:widowControl w:val="0"/>
        <w:numPr>
          <w:ilvl w:val="0"/>
          <w:numId w:val="29"/>
        </w:numPr>
        <w:suppressAutoHyphens/>
        <w:spacing w:after="120" w:line="276" w:lineRule="auto"/>
        <w:ind w:left="2268" w:hanging="567"/>
        <w:jc w:val="both"/>
        <w:rPr>
          <w:rFonts w:ascii="Arial" w:hAnsi="Arial" w:cs="Arial"/>
        </w:rPr>
      </w:pPr>
      <w:r>
        <w:rPr>
          <w:rFonts w:ascii="Arial" w:hAnsi="Arial" w:cs="Arial"/>
        </w:rPr>
        <w:t xml:space="preserve">Program Rehabilitasi dan Pemulihan Cadangan Sumber Daya Alam, dengan kegiatan : Rehabilitasi Hutan dan Lahan, Pengembangan Sarana Konservasi Tanah; Monitoring dan Pembinaan Kegiatan RHL; Pembinaan Monitoring Pengelolaan DAS; Rehabilitasi Hutan pada Wilayah Kelola KPHL Bukit Barisan; Rehabilitasi Hutan Wilayah Kelola KPHL Bukit Barisan (DAK); Rehabilitasi Hutan dan Lahan Kritis pada Blok Pemanfaatan KPHL Bukit Barisan; Rehabilitasi Hutan Wilayah Kelola KPHL Bukit Barisan; Peningkatan Sarana Prasarana Operasional KPHL Bukit Barisan. </w:t>
      </w:r>
    </w:p>
    <w:p>
      <w:pPr>
        <w:pStyle w:val="54"/>
        <w:numPr>
          <w:ilvl w:val="0"/>
          <w:numId w:val="28"/>
        </w:numPr>
        <w:spacing w:after="120" w:line="276" w:lineRule="auto"/>
        <w:ind w:left="1701" w:hanging="567"/>
        <w:contextualSpacing w:val="0"/>
        <w:rPr>
          <w:rFonts w:ascii="Arial" w:hAnsi="Arial" w:cs="Arial"/>
          <w:b/>
        </w:rPr>
      </w:pPr>
      <w:r>
        <w:rPr>
          <w:rFonts w:ascii="Arial" w:hAnsi="Arial" w:cs="Arial"/>
          <w:b/>
        </w:rPr>
        <w:t>Alokasi dan Realisasi Anggaran</w:t>
      </w:r>
    </w:p>
    <w:p>
      <w:pPr>
        <w:pStyle w:val="54"/>
        <w:numPr>
          <w:ilvl w:val="0"/>
          <w:numId w:val="30"/>
        </w:numPr>
        <w:tabs>
          <w:tab w:val="left" w:pos="1134"/>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 xml:space="preserve">Program Pelayanan Administrasi Perkantoran, </w:t>
      </w:r>
      <w:r>
        <w:rPr>
          <w:rFonts w:ascii="Arial" w:hAnsi="Arial" w:cs="Arial"/>
          <w:szCs w:val="24"/>
        </w:rPr>
        <w:t xml:space="preserve">dengan anggaran </w:t>
      </w:r>
      <w:r>
        <w:rPr>
          <w:rFonts w:ascii="Arial" w:hAnsi="Arial" w:cs="Arial"/>
          <w:szCs w:val="24"/>
          <w:lang w:val="id-ID"/>
        </w:rPr>
        <w:t xml:space="preserve">Rp 1.171.537.000,- realisasi </w:t>
      </w:r>
      <w:r>
        <w:rPr>
          <w:rFonts w:ascii="Arial" w:hAnsi="Arial" w:cs="Arial"/>
          <w:szCs w:val="24"/>
        </w:rPr>
        <w:t>sebesar</w:t>
      </w:r>
      <w:r>
        <w:rPr>
          <w:rFonts w:ascii="Arial" w:hAnsi="Arial" w:cs="Arial"/>
          <w:szCs w:val="24"/>
          <w:lang w:val="id-ID"/>
        </w:rPr>
        <w:t xml:space="preserve"> Rp 1.130.465.535,-</w:t>
      </w:r>
      <w:r>
        <w:rPr>
          <w:rFonts w:ascii="Arial" w:hAnsi="Arial" w:cs="Arial"/>
          <w:szCs w:val="24"/>
        </w:rPr>
        <w:t xml:space="preserve"> </w:t>
      </w:r>
      <w:r>
        <w:rPr>
          <w:rFonts w:ascii="Arial" w:hAnsi="Arial" w:cs="Arial"/>
          <w:szCs w:val="24"/>
          <w:lang w:val="id-ID"/>
        </w:rPr>
        <w:t>(</w:t>
      </w:r>
      <w:r>
        <w:rPr>
          <w:rFonts w:ascii="Arial" w:hAnsi="Arial" w:cs="Arial"/>
          <w:szCs w:val="24"/>
        </w:rPr>
        <w:t>9</w:t>
      </w:r>
      <w:r>
        <w:rPr>
          <w:rFonts w:ascii="Arial" w:hAnsi="Arial" w:cs="Arial"/>
          <w:szCs w:val="24"/>
          <w:lang w:val="id-ID"/>
        </w:rPr>
        <w:t>6,49%).</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Program Peningkatan Sarana dan Prasarana Aparatur,  dengan anggaran Rp 1.821.554.000,- realisasi keuangan sebesar Rp 1.732.065.663,- (95,09%).</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Program Peningkatan Disiplin Aparatur,  dengan anggaran Rp 37.800.000,- realisasi keuangan sebesar Rp</w:t>
      </w:r>
      <w:r>
        <w:rPr>
          <w:rFonts w:ascii="Arial" w:hAnsi="Arial" w:cs="Arial"/>
          <w:szCs w:val="24"/>
          <w:lang w:val="id-ID"/>
        </w:rPr>
        <w:t>.</w:t>
      </w:r>
      <w:r>
        <w:rPr>
          <w:rFonts w:ascii="Arial" w:hAnsi="Arial" w:cs="Arial"/>
          <w:szCs w:val="24"/>
        </w:rPr>
        <w:t>37.800.000,- (100%).</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Program Peningkatan Kapasitas Sumber Daya Aparatur, dengan anggaran Rp 100.000.000,- realisasi keuangan sebesar Rp. 99.150.000,- (99,15%).</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Program Peningkatan Pengembangan Sistem Pelaporan Capaian Kinerja Keuangan, dengan anggaran Rp</w:t>
      </w:r>
      <w:r>
        <w:rPr>
          <w:rFonts w:ascii="Arial" w:hAnsi="Arial" w:cs="Arial"/>
          <w:szCs w:val="24"/>
          <w:lang w:val="id-ID"/>
        </w:rPr>
        <w:t>.</w:t>
      </w:r>
      <w:r>
        <w:rPr>
          <w:rFonts w:ascii="Arial" w:hAnsi="Arial" w:cs="Arial"/>
          <w:szCs w:val="24"/>
        </w:rPr>
        <w:t>184.013.000,- realisasi keuangan sebesar Rp.182.149.000,- (98,99 %).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Pengendalian Pencemaran dan Perusakan Lingkungan Hidup, dengan anggaran Rp. 3.533.827.300,- realisasi sebesar  Rp. 3.335.199.937,- (94,38%).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Program Perlindungan dan Konservasi Sumber Daya Alam, dengan anggaran Rp. 1.331.003.000,- dan realisasi sebesar Rp. 1.046.001.772,- (78,58%).</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Tata Lingkungan dan Penataan Hukum Lingkungan Hidup, dengan anggaran Rp. 260.000.000,- dan realisasi keuangan Rp. 229.760.515,- (88,37%).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Kualitas dan Akses Informasi Sumber Daya Alam dan Lingkungan Hidup, dengan anggaran                 Rp. 855.690.550,- realisasi sebesar Rp.696.518.627,- (95,3%).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Pengelolaan dan Penanganan Dampak Bencana Alam, dengan anggaran Rp.19.680.873.941,- realisasi keuangan sebesar Rp.19.398.791.395,- (98,57%).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Mitigasi Bencana, dengan anggaran Rp. 914.300.000,- realisasi sebesar Rp. 806.200.728,- (88,18%).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Kesiapsiagaan Menghadapi Bencana, dengan anggaran Rp. 3.046.000.000,- realisasi sebesar Rp. 2.576.642.136,- (84,59%).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Pemulihan Daerah Pasca Bencana, dengan alokasi anggaran Rp. 560.000.000,- realisasi sebesar Rp. 469.244.997,- (83,79%).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Penanganan Tanggap Darurat Bencana /Program Pencegahan Dini dan Penanggulangan Korban, dengan anggaran Rp. 480.000.000,- realisasi sebesar Rp. 403.342.667,- (84,03%). </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Program Peningkatan Sarana dan Prasarana Kebencanaan, dengan anggaran Rp. 5.972.000.000,- realisasi sebesar Rp. 2.219.691.472,- (37,17%).</w:t>
      </w:r>
    </w:p>
    <w:p>
      <w:pPr>
        <w:pStyle w:val="54"/>
        <w:numPr>
          <w:ilvl w:val="0"/>
          <w:numId w:val="30"/>
        </w:numPr>
        <w:tabs>
          <w:tab w:val="left" w:pos="1134"/>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Pengendalian Kebakaran Hutan, dengan anggaran Rp. 253.170.000,- realisasi sebesar Rp. 220.608.650,- (87,14%). </w:t>
      </w:r>
    </w:p>
    <w:p>
      <w:pPr>
        <w:pStyle w:val="54"/>
        <w:numPr>
          <w:ilvl w:val="0"/>
          <w:numId w:val="30"/>
        </w:numPr>
        <w:tabs>
          <w:tab w:val="left" w:pos="1134"/>
        </w:tabs>
        <w:spacing w:after="120" w:line="276" w:lineRule="auto"/>
        <w:ind w:left="2268" w:hanging="567"/>
        <w:contextualSpacing w:val="0"/>
        <w:jc w:val="both"/>
        <w:rPr>
          <w:rFonts w:ascii="Arial" w:hAnsi="Arial" w:cs="Arial"/>
          <w:lang w:val="id-ID"/>
        </w:rPr>
      </w:pPr>
      <w:r>
        <w:rPr>
          <w:rFonts w:ascii="Arial" w:hAnsi="Arial" w:cs="Arial"/>
          <w:szCs w:val="24"/>
        </w:rPr>
        <w:t xml:space="preserve">Program Rehabilitasi dan Pemulihan Cadangan Sumber Daya Alam, dengan anggaran Rp. 4.416.717.450,- realisasi sebesar Rp.3.861.809.500,- (87,44%).  </w:t>
      </w:r>
    </w:p>
    <w:p>
      <w:pPr>
        <w:pStyle w:val="54"/>
        <w:numPr>
          <w:ilvl w:val="0"/>
          <w:numId w:val="28"/>
        </w:numPr>
        <w:spacing w:after="120" w:line="276" w:lineRule="auto"/>
        <w:ind w:left="1701" w:hanging="567"/>
        <w:contextualSpacing w:val="0"/>
        <w:rPr>
          <w:rFonts w:ascii="Arial" w:hAnsi="Arial" w:cs="Arial"/>
          <w:b/>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w:t>
      </w:r>
      <w:r>
        <w:rPr>
          <w:rFonts w:ascii="Arial" w:hAnsi="Arial" w:cs="Arial"/>
        </w:rPr>
        <w:t xml:space="preserve"> </w:t>
      </w:r>
      <w:r>
        <w:rPr>
          <w:rFonts w:ascii="Arial" w:hAnsi="Arial" w:cs="Arial"/>
          <w:lang w:val="id-ID"/>
        </w:rPr>
        <w:t>lingkungan hidup</w:t>
      </w:r>
      <w:r>
        <w:rPr>
          <w:rFonts w:ascii="Arial" w:hAnsi="Arial" w:cs="Arial"/>
        </w:rPr>
        <w:t xml:space="preserve"> mengacu kepada RPJM Nasional dan RPJM Provinsi Sumatera Barat dimana dimulai dari Penyusunan  RENSTRA SKPD, RENJA SKPD dan RKA SKPD.</w:t>
      </w:r>
    </w:p>
    <w:p>
      <w:pPr>
        <w:pStyle w:val="54"/>
        <w:numPr>
          <w:ilvl w:val="0"/>
          <w:numId w:val="31"/>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 xml:space="preserve">Proses Penyusunan RENSTRA mengacu kepada prioritas agenda Rencana Pembangnan Jangka Menengah Daerah (RPJMD) Provinsi. RENSTRA mencakup visi dan misi program </w:t>
      </w:r>
      <w:r>
        <w:rPr>
          <w:rFonts w:ascii="Arial" w:hAnsi="Arial" w:cs="Arial"/>
          <w:lang w:val="id-ID"/>
        </w:rPr>
        <w:t xml:space="preserve"> </w:t>
      </w:r>
      <w:r>
        <w:rPr>
          <w:rFonts w:ascii="Arial" w:hAnsi="Arial" w:cs="Arial"/>
        </w:rPr>
        <w:t>kegiatan yang mengacu kepada RPJMD.</w:t>
      </w:r>
    </w:p>
    <w:p>
      <w:pPr>
        <w:pStyle w:val="54"/>
        <w:numPr>
          <w:ilvl w:val="0"/>
          <w:numId w:val="12"/>
        </w:numPr>
        <w:spacing w:after="120" w:line="276" w:lineRule="auto"/>
        <w:ind w:left="2127" w:hanging="426"/>
        <w:contextualSpacing w:val="0"/>
        <w:jc w:val="both"/>
        <w:rPr>
          <w:rFonts w:ascii="Arial" w:hAnsi="Arial" w:cs="Arial"/>
        </w:rPr>
      </w:pPr>
      <w:r>
        <w:rPr>
          <w:rFonts w:ascii="Arial" w:hAnsi="Arial" w:cs="Arial"/>
        </w:rPr>
        <w:t>Rancangan  RENJA SKPD</w:t>
      </w:r>
    </w:p>
    <w:p>
      <w:pPr>
        <w:pStyle w:val="54"/>
        <w:spacing w:after="120" w:line="276" w:lineRule="auto"/>
        <w:ind w:left="2127"/>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2"/>
        </w:numPr>
        <w:spacing w:after="120" w:line="276" w:lineRule="auto"/>
        <w:ind w:left="2127" w:hanging="426"/>
        <w:contextualSpacing w:val="0"/>
        <w:jc w:val="both"/>
        <w:rPr>
          <w:rFonts w:ascii="Arial" w:hAnsi="Arial" w:cs="Arial"/>
          <w:szCs w:val="24"/>
        </w:rPr>
      </w:pPr>
      <w:r>
        <w:rPr>
          <w:rFonts w:ascii="Arial" w:hAnsi="Arial" w:cs="Arial"/>
          <w:szCs w:val="24"/>
        </w:rPr>
        <w:t>RENJA SKPD</w:t>
      </w:r>
    </w:p>
    <w:p>
      <w:pPr>
        <w:pStyle w:val="874"/>
        <w:spacing w:after="120"/>
        <w:ind w:left="2268"/>
        <w:contextualSpacing w:val="0"/>
        <w:jc w:val="both"/>
        <w:rPr>
          <w:rFonts w:ascii="Arial" w:hAnsi="Arial" w:cs="Arial"/>
          <w:sz w:val="24"/>
          <w:szCs w:val="24"/>
        </w:rPr>
      </w:pPr>
      <w:r>
        <w:rPr>
          <w:rFonts w:ascii="Arial" w:hAnsi="Arial" w:cs="Arial"/>
          <w:sz w:val="24"/>
          <w:szCs w:val="24"/>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28"/>
        </w:numPr>
        <w:spacing w:after="120" w:line="276" w:lineRule="auto"/>
        <w:ind w:left="1701" w:hanging="567"/>
        <w:contextualSpacing w:val="0"/>
        <w:rPr>
          <w:rFonts w:ascii="Arial" w:hAnsi="Arial" w:cs="Arial"/>
          <w:b/>
        </w:rPr>
      </w:pPr>
      <w:r>
        <w:rPr>
          <w:rFonts w:ascii="Arial" w:hAnsi="Arial" w:cs="Arial"/>
          <w:b/>
        </w:rPr>
        <w:t>Sarana dan Prasarana</w:t>
      </w:r>
    </w:p>
    <w:p>
      <w:pPr>
        <w:widowControl w:val="0"/>
        <w:spacing w:after="120" w:line="276" w:lineRule="auto"/>
        <w:ind w:left="1701" w:firstLine="567"/>
        <w:jc w:val="both"/>
        <w:outlineLvl w:val="0"/>
        <w:rPr>
          <w:rFonts w:ascii="Arial" w:hAnsi="Arial" w:cs="Arial"/>
        </w:rPr>
      </w:pPr>
      <w:r>
        <w:rPr>
          <w:rFonts w:ascii="Arial" w:hAnsi="Arial" w:cs="Arial"/>
        </w:rPr>
        <w:t xml:space="preserve">Sarana dan prasarana yang dimiliki oleh SKPD untuk melaksanakan urusan lingkungan hidup masih sangat kurang, terutama untuk kendaraan dinas operasional. Kendaraan Operasional sangat dibutuhkan untuk melakukan evaluasi dan pembinaan daerah-daerah khususnya daerah terpencil. </w:t>
      </w:r>
    </w:p>
    <w:p>
      <w:pPr>
        <w:pStyle w:val="54"/>
        <w:numPr>
          <w:ilvl w:val="0"/>
          <w:numId w:val="28"/>
        </w:numPr>
        <w:spacing w:after="120" w:line="276" w:lineRule="auto"/>
        <w:ind w:left="1701" w:hanging="567"/>
        <w:contextualSpacing w:val="0"/>
        <w:rPr>
          <w:rFonts w:ascii="Arial" w:hAnsi="Arial" w:cs="Arial"/>
          <w:b/>
        </w:rPr>
      </w:pPr>
      <w:r>
        <w:rPr>
          <w:rFonts w:ascii="Arial" w:hAnsi="Arial" w:cs="Arial"/>
          <w:b/>
        </w:rPr>
        <w:t>Permasalahan dan Solusi</w:t>
      </w:r>
    </w:p>
    <w:p>
      <w:pPr>
        <w:pStyle w:val="54"/>
        <w:numPr>
          <w:ilvl w:val="0"/>
          <w:numId w:val="32"/>
        </w:numPr>
        <w:spacing w:after="120" w:line="276" w:lineRule="auto"/>
        <w:ind w:left="2268" w:hanging="567"/>
        <w:contextualSpacing w:val="0"/>
        <w:jc w:val="both"/>
        <w:rPr>
          <w:rFonts w:ascii="Arial" w:hAnsi="Arial" w:cs="Arial"/>
          <w:szCs w:val="24"/>
        </w:rPr>
      </w:pPr>
      <w:r>
        <w:rPr>
          <w:rFonts w:ascii="Arial" w:hAnsi="Arial" w:cs="Arial"/>
        </w:rPr>
        <w:t>Permasalahan</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Permasalahan terkait dengan hasil inventarisasi lahan akses terbuka untuk kegiatan pe</w:t>
      </w:r>
      <w:r>
        <w:rPr>
          <w:rFonts w:ascii="Arial" w:hAnsi="Arial" w:cs="Arial"/>
          <w:szCs w:val="24"/>
          <w:lang w:val="id-ID"/>
        </w:rPr>
        <w:t>nam</w:t>
      </w:r>
      <w:r>
        <w:rPr>
          <w:rFonts w:ascii="Arial" w:hAnsi="Arial" w:cs="Arial"/>
          <w:szCs w:val="24"/>
        </w:rPr>
        <w:t>bangan illegal adalah</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lang w:val="id-ID"/>
        </w:rPr>
        <w:t>K</w:t>
      </w:r>
      <w:r>
        <w:rPr>
          <w:rFonts w:ascii="Arial" w:hAnsi="Arial" w:cs="Arial"/>
          <w:szCs w:val="24"/>
        </w:rPr>
        <w:t>etergantungan masyarakat terhadap kegiatan penambangan illegal cukup tinggi, pemilik lahan masih hanya berfikir untuk mendapatkan keuntungan sesaat, pemodal mempekerjakan masyarakat setempat sehingga apabila dilakukan penindakan akan mengakibatkan konflik sosial.</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Lokasi penambangan emas alluvial di sungai dan sempadan sungai berpindah-pindah sehingga bukaan lahan/kerusakan lahan cukup luas.</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Belum semua SKPD memiliki kegiatan khusus terkait dengan pengawasan pemanfaatan sungai atau PETI</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 xml:space="preserve">Belum bersinerginya antar </w:t>
      </w:r>
      <w:r>
        <w:rPr>
          <w:rFonts w:ascii="Arial" w:hAnsi="Arial" w:cs="Arial"/>
          <w:i/>
          <w:szCs w:val="24"/>
        </w:rPr>
        <w:t>stakeholder</w:t>
      </w:r>
      <w:r>
        <w:rPr>
          <w:rFonts w:ascii="Arial" w:hAnsi="Arial" w:cs="Arial"/>
          <w:szCs w:val="24"/>
        </w:rPr>
        <w:t xml:space="preserve"> terkait mulai dari pemerintah nagari sampai ke pemerintah provinsi dalam upaya meminimalisir kegiatan penambangan illegal.</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Belum terbangunnya sistem komunikasi yang intensif dengan pemerintah kabupaten/kota untuk mendapatkan informasi keberadaan tambang illegal dapat segera diketahui.</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 xml:space="preserve">Masih belum optimalnya sosialisasi terkait dengan dampak akibat dari kegiatan penambangan. </w:t>
      </w:r>
    </w:p>
    <w:p>
      <w:pPr>
        <w:pStyle w:val="54"/>
        <w:numPr>
          <w:ilvl w:val="0"/>
          <w:numId w:val="34"/>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Pemberlakuan Undang-Undang Nomor 23 Tahun 2014 tentang Pemerintahan Daerah yang belum diikuti dengan peraturan pelaksana terkait dengan penarikan kewenangan sektor pertambangan ke provinsi.</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Hasil realisasi dan capaian outcome masih berupa perkiraan/asumsi berdasarkan hasil koordinasi dengan beberapa instansi lingkungan hidup/KPA kabupaten/kota. Hal ini disebabkan karena keterbatasan anggaran untuk melakukan pengecekan langsung sejauh mana hasil evaluasi ditindaklanjuti.</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Kewenangan dalam pengendalian sumber pencemaran air sungai berada pada kabupaten/Kota, sedangkan kabupaten/Kota itu sendiri tidak memiliki anggaran untuk melakukan pemantauan dan pengendalian pencemaran.</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 xml:space="preserve">Masih kurangnya komitmen pemerintah daerah dalam meningkatkan kelestarian daerah pesisir dan muara sungai serta pengelolaan lingkungan danau dimana kondisi lingkungan sudah mengalami degradasi. </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Adanya kebijakan pengurangan anggaran baik di Kementerian Lingkungan Hidup dan Kehutanan maupun di Bapedalda Provinsi Sumatera Barat sehingga unsur-unsur penilai dari perguruan tinggi/pers/LSM tidak dapat diikutkan pada hal sesuai dengan Permen LHK tentang Program Adipura unsur-unsur tersebut harus dipenuhi.</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Belum terakomodirnya kegiatan dan program yang telah dituangkan dalam dokumen Gerakan Penyelamatan Danau (Singkarak dan Maninjau) dalam program dan kegiatan yang terdapat di kabupaten terkait.</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Kegiatan penyelamatan danau masih bersifat sektoral dinas terkait, belum terintegrasi antara satu instansi dengan instansi terkat lainnya.</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Kabupaten/kota belum memiliki data terkait usaha/kegiatan yang menggunakan BPO sehingga informasi tentang peredaran BPO di daerah tidak bisa diperoleh sehingga menyulitkan dalam melakukan monitoring.</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Beberapa permasalahan yang ditemukan pada pelaksanaan kegiatan Peningkatan Peran serta Bank Sampah Dalam Pengelolaan Persampahan yaitu :</w:t>
      </w:r>
    </w:p>
    <w:p>
      <w:pPr>
        <w:pStyle w:val="54"/>
        <w:numPr>
          <w:ilvl w:val="0"/>
          <w:numId w:val="35"/>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Kurangnya dukungan dan campur tangan pemerintah daerah dalam operasional pengelolaan sampah melalui 3R sehingga pengelolaan sampah di masyarakat lebih banyak swadaya</w:t>
      </w:r>
    </w:p>
    <w:p>
      <w:pPr>
        <w:pStyle w:val="54"/>
        <w:numPr>
          <w:ilvl w:val="0"/>
          <w:numId w:val="35"/>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Menurunnya minat masyarakat dalam pengelolaan bank sampah sehingga dikhawatirkan bank sampah yang ada akan menjadi tidak aktif.</w:t>
      </w:r>
    </w:p>
    <w:p>
      <w:pPr>
        <w:pStyle w:val="54"/>
        <w:numPr>
          <w:ilvl w:val="0"/>
          <w:numId w:val="35"/>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Kurangnya anggaran sehingga kegiatan yang dilakukan hanya sebatas pertemuan dan pembinaan.</w:t>
      </w:r>
    </w:p>
    <w:p>
      <w:pPr>
        <w:pStyle w:val="54"/>
        <w:numPr>
          <w:ilvl w:val="0"/>
          <w:numId w:val="35"/>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Sebagian masih ada anggapan bahwa kegiatan Adiwiyata dipandang sebagai lomba, sehingga dirasakan memberatkan sekolah dalam pelaksanaannya.</w:t>
      </w:r>
    </w:p>
    <w:p>
      <w:pPr>
        <w:pStyle w:val="54"/>
        <w:numPr>
          <w:ilvl w:val="0"/>
          <w:numId w:val="35"/>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Di samping itu, ketersediaan dana untuk bantuan stimulan hanya diperuntukkan bagi Sekolah-sekolah yang berhasil meraih penghargaan Tingkat Provinsi.</w:t>
      </w:r>
    </w:p>
    <w:p>
      <w:pPr>
        <w:pStyle w:val="54"/>
        <w:numPr>
          <w:ilvl w:val="0"/>
          <w:numId w:val="35"/>
        </w:numPr>
        <w:tabs>
          <w:tab w:val="left" w:pos="1134"/>
        </w:tabs>
        <w:spacing w:after="120" w:line="276" w:lineRule="auto"/>
        <w:ind w:left="3402" w:hanging="567"/>
        <w:contextualSpacing w:val="0"/>
        <w:jc w:val="both"/>
        <w:rPr>
          <w:rFonts w:ascii="Arial" w:hAnsi="Arial" w:cs="Arial"/>
          <w:szCs w:val="24"/>
        </w:rPr>
      </w:pPr>
      <w:r>
        <w:rPr>
          <w:rFonts w:ascii="Arial" w:hAnsi="Arial" w:cs="Arial"/>
          <w:szCs w:val="24"/>
        </w:rPr>
        <w:t>Kabupaten/Kota tidak memiliki data yang lengkap terkait kegiatan mitigasi penurunan emisi GRK terutama sektor limbah, sehingga perhitungan penurunan emisi GRK pada sektor limbah sulit dilakukan.</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Kurangnya pemahaman kabupaten/kota terhadap kegiatan terkait GRK seperti RAD GRK, Inventarisasi GRK dan ProKlim, sehingga untuk data memenuhi target nasional/internasional dalam penurunan emisi gas rumah kaca diperlukan pembinaan lebih lanjut kepada masing-masing kabupaten/kota.</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Belum adanya sinergi dan komitmen dari kepala daerah dan SKPD terkait, dalam peningkatan tutupan vegetasi di Provinsi Sumatera Barat,  sementara kegiatan untuk pengelolaan tutupan vegetasi membutuhkan kebijakan dan kinerja Pemerintah Daerah dan kinerja Kepala Daerah Kabupaten terkait dengan konservasi sumber daya alam.</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Masih terdapat keengganan dari Pemerintah kaupaten/kota terkait untuk menerapkan sanksi hukum lingkungan terhadap pelanggaran yang telah dilakukan untuk melindungi investasi.</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Bidang yang memfasilitasi kegiatan Inventarisasi perizinan ini beragam dan mekanisme pelaksanaan inventarisasi juga berbeda-beda, sehingga data yang terinventarisasi tidak seragam pada 19 kabupaten/kota.</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Belum semua Izin lingkungan yang telah dikeluarkan ditindaklanjuti dengan penerbitan Izin Perlindungan Pengelolaan Lingkungan Hidup (IPPLH).</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Masih belum semua dari perizinan terhadap kegiatan usaha dan/atau kegiatan yang telah diterbitkan tersebut dilaksanakan pengawasan pengelolaan lingkungannya sesuai kewenangan.</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Kurangnya informasi terkait pelaksanaan kegiatan dari Kementerian Lingkungan Hidup dan Kehutanan sehingga berimbas kepada jumlah usulan yang disampaikan ke Bapedalda Provinsi Sumatera Barat.</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 xml:space="preserve">Kurangnya SDM dan informasi dari kabupaten/kota sehingga tidak terpantaunya seluruh kegiatan masyarakat baik perorangan maupun kelompok yang layak di usulkan sebagai calon penerima penghargaan Kalpataru.   </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Terlambatnya penyusunan buku SLHD kabupaten/kota. Data tahun berjalan baru dapat diterima pada tahun berikutnya sedangkan waktu pengerjaan sangat singkat (± 3 bulan) untuk kedua jenis buku tersebut (buku data dan buku analisis) sehingga dibutuhkan kerja keras untuk menyelesaikannya.</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 xml:space="preserve">Sulit untuk mengembangkan (Sistem Informasi Lingkungan) SIL karena keterbatasan anggaran dan SDM, terutama mengakses data dan informasi kegiatan di lapangan secara online, menginformasikan hasil kegiatan secara online, serta sering terjadinya kerusakan jaringan/konektifitas sehingga menghambat proses pengisian/ pengaksesan data pada website. </w:t>
      </w:r>
    </w:p>
    <w:p>
      <w:pPr>
        <w:pStyle w:val="54"/>
        <w:numPr>
          <w:ilvl w:val="0"/>
          <w:numId w:val="33"/>
        </w:numPr>
        <w:tabs>
          <w:tab w:val="left" w:pos="1134"/>
        </w:tabs>
        <w:spacing w:after="120" w:line="276" w:lineRule="auto"/>
        <w:ind w:left="2835" w:hanging="567"/>
        <w:contextualSpacing w:val="0"/>
        <w:jc w:val="both"/>
        <w:rPr>
          <w:rFonts w:ascii="Arial" w:hAnsi="Arial" w:cs="Arial"/>
          <w:szCs w:val="24"/>
        </w:rPr>
      </w:pPr>
      <w:r>
        <w:rPr>
          <w:rFonts w:ascii="Arial" w:hAnsi="Arial" w:cs="Arial"/>
          <w:szCs w:val="24"/>
        </w:rPr>
        <w:t>Jaringan sistem informasi lingkungan (SIL) belum terkoneksi/terintegrasi dengan instansi lingkungan hidup kabupaten/kota.</w:t>
      </w:r>
    </w:p>
    <w:p>
      <w:pPr>
        <w:pStyle w:val="54"/>
        <w:numPr>
          <w:ilvl w:val="0"/>
          <w:numId w:val="32"/>
        </w:numPr>
        <w:spacing w:after="120" w:line="276" w:lineRule="auto"/>
        <w:ind w:left="2268" w:hanging="567"/>
        <w:contextualSpacing w:val="0"/>
        <w:jc w:val="both"/>
        <w:rPr>
          <w:rFonts w:ascii="Arial" w:hAnsi="Arial" w:cs="Arial"/>
          <w:szCs w:val="24"/>
        </w:rPr>
      </w:pPr>
      <w:r>
        <w:rPr>
          <w:rFonts w:ascii="Arial" w:hAnsi="Arial" w:cs="Arial"/>
        </w:rPr>
        <w:t>Solusi</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 xml:space="preserve">Melakukan sosialisasi dan sinergisitas dengan </w:t>
      </w:r>
      <w:r>
        <w:rPr>
          <w:rFonts w:ascii="Arial" w:hAnsi="Arial" w:cs="Arial"/>
          <w:i/>
          <w:iCs/>
          <w:szCs w:val="24"/>
        </w:rPr>
        <w:t xml:space="preserve">stakeholder </w:t>
      </w:r>
      <w:r>
        <w:rPr>
          <w:rFonts w:ascii="Arial" w:hAnsi="Arial" w:cs="Arial"/>
          <w:szCs w:val="24"/>
        </w:rPr>
        <w:t>terkait, mulai dari pemerintah nagari sampai ke Pemerintah Provinsi dalam upaya meminimalisir kegiatan penambangan illegal dan membangun sistem komunikasi yang intensif dengan pemerintah kabupaten/kota untuk mendapatkan informasi keberadaan tambang illegal.</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Melakukan pembinaan dan evaluasi terhadap tindak lanjut hasil evaluasi kinerja penatalaksanaan penilaian Amdal/pemeriksaan UKL-UPL yang dapat berupa koordinasi atau menyurati instansi lingkungan hidup/ KPA kabupaten/kota terkait.</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Perlu kerjasama antar daerah dan antar instansi teknis serta pilot-pilot project dalam pengendalian sumber pencemaran terutama limbah domestik dan industri kecil.</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Pemerintah Provinsi dan Kabupaten menyediakan dana yang cukup dalam APBD masing-masing untuk menunjang kegiatan Peningkatan  Konservasi Kualitas Air Danau di Provinsi Sumatera Barat, pembinaan Konservasi Wilayah Pesisir Laut di Sumatera Barat dan membuat program-program strategis yang terintegrasi satu dengan lainnya berkaitan dengan wilayah pesisir laut dan muara sungai baik sarana maupun prasarana, serta melakukan kegiatan berupa sosialisasi pemaparan hasil kualitas air laut di lokasi yang paling tercemar, agar informasi terkait hasil pemantauan yang telah dilaksanakan dapat langsung disampaikan kepada masyarakat terkait lokasi kegiatan.</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 xml:space="preserve">Tetap memberikan sosialisasi dan pemahaman yang benar tentang program Adiwiyata kepada sekolah-sekolah, stekeholder terkait dan  masyarakat dengan dukungan penuh dari instansi terkait dan </w:t>
      </w:r>
      <w:r>
        <w:rPr>
          <w:rFonts w:ascii="Arial" w:hAnsi="Arial" w:cs="Arial"/>
          <w:lang w:val="id-ID"/>
        </w:rPr>
        <w:t>Pem</w:t>
      </w:r>
      <w:r>
        <w:rPr>
          <w:rFonts w:ascii="Arial" w:hAnsi="Arial" w:cs="Arial"/>
        </w:rPr>
        <w:t xml:space="preserve">erintah </w:t>
      </w:r>
      <w:r>
        <w:rPr>
          <w:rFonts w:ascii="Arial" w:hAnsi="Arial" w:cs="Arial"/>
          <w:lang w:val="id-ID"/>
        </w:rPr>
        <w:t>Da</w:t>
      </w:r>
      <w:r>
        <w:rPr>
          <w:rFonts w:ascii="Arial" w:hAnsi="Arial" w:cs="Arial"/>
        </w:rPr>
        <w:t>erah</w:t>
      </w:r>
      <w:r>
        <w:rPr>
          <w:rFonts w:ascii="Arial" w:hAnsi="Arial" w:cs="Arial"/>
          <w:szCs w:val="24"/>
        </w:rPr>
        <w:t xml:space="preserve"> setempat terutama Dinas Pendidikan dan Kementerian Agama untuk turut serta dalam pengembangan program Adiwiyata serta komitmen yang tinggi dari masing-masing kepala sekolah untuk tetap konsisten melaksanakan dan mengembangkan program Adiwiyata.</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Diperlukan koordinasi intensif antara provinsi dengan kabupaten/kota dalam pelaksanaan KLHS terhadap Dokumen Perencanaan (RTRW/RDTR dan/atau RPJMD/RPJPD), atau bila memungkinkan provinsi dapat melakukan pembinaan dalam bentuk pertemuan/rapat-rapat koordinasi terutama dengan 5 (lima) Pemerintah kabupaten/Kota yang akan melakukan penyusunan Dokumen Perencanaan dalam rangka persiapan lanjutan dan pembekalan untuk pelaksanaan KLHS Dokumen Perencanaan kabupaten/kota tersebut. Terkait dengan pengalokasian anggaran penyusunan KLHS di daerah diperlukan koordinasi lebih lanjut dengan bagian hukum agar sesuai dengan ketentuan yang berlaku.</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 xml:space="preserve">Kabupaten/kota sebaiknya juga membentuk Pokja RAD GRK yang dikoordinir oleh Bappeda kabupaten/Kota, sehingga memudahkan dalam penyediaan data dan melakukan pembinaan lebih lanjut dalam bentuk sosialisasi kepada kabupaten/kota untuk kegiatan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szCs w:val="24"/>
        </w:rPr>
        <w:t xml:space="preserve"> GRK, inventarisasi GRK dan Program Kampung Iklim.</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Mengusulkan pemberian reward kepada kabupaten yang masih tetap dapat mempertahankan tutupan vegetasinya dari tahun ke tahun melalui kegiatan yang dilakukannya di daerah dan mengharapkan kabupaten agar tetap melakukan konservasi kawasan berfungsi lindung, pengendalian kerusakan lingkungan dan penanganan perubahan iklim, serta melakukan kerjasama yang baik antar dinas terkait yang memiliki kegiatan dalam mempertahankan tutupan vegetasi di daerah.</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Meningkatkan koordinasi dengan instansi terkait termasuk instansi lingkungan hidup kabupaten/kota dalam upaya pengamanan dan pengawasan kawasan konservasi terutama daerah penyangga sebagai kewajiban pemerintah daerah dalam pengelolaannya dan melakukan sosialisasi terhadap masyarakat sekitar hutan supaya adanya pemahaman masyarakat tentang arti penting kawasan konservasi tersebut terhadap lingkungan termasuk masyarakat serta selalu mendorong kabupaten/kota agar secepatnya menyusun buku profil status kehati karena data kabupaten/kota akan mempengaruhi data provinsi.</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Merekomendasikan Pemerintah kabupaten/Kota terkait pemberian  sanksi hukum lingkungan terhadap pemilik kegiatan dan/atau usaha yang telah melakukan pelanggaran peraturan perundang-undangan di bidang lingkungan hidup dan lebih intensif memberlakukan terhadap Izin lingkungan usaha dan/atau kegiatan yang telah diterbitkan dan menindaklanjutinya dengan Izin Perlindungan dan Pengelolaan Lingkungan Hidup.</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Melakukan upaya penegakan hukum secara terkoordinasi dengan Pemerintah kabupaten/kota terhadap pemilik kegiatan dan/atau usaha yang telah melakukan pelanggaran peraturan perundang-undangan di bidang lingkungan hidup mengingat kewenangan pemberian sanksi hukum lingkungan merupakan kewenangan Pemerintah Kabupaten/kota.</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Untuk mengatasi kendala buku SLHD Kabupaten/kota dihubungi langsung kepada kontak person yang menangani SLHD, dan membentuk tim forum data SDP2D di Bappeda Provinsi Sumatera Barat dimana data yang terkumpul merupakan data tahun berjalan.</w:t>
      </w:r>
    </w:p>
    <w:p>
      <w:pPr>
        <w:pStyle w:val="54"/>
        <w:numPr>
          <w:ilvl w:val="0"/>
          <w:numId w:val="36"/>
        </w:numPr>
        <w:tabs>
          <w:tab w:val="left" w:pos="1134"/>
          <w:tab w:val="left" w:pos="1620"/>
        </w:tabs>
        <w:spacing w:after="120" w:line="276" w:lineRule="auto"/>
        <w:ind w:left="2835" w:hanging="567"/>
        <w:contextualSpacing w:val="0"/>
        <w:jc w:val="both"/>
        <w:rPr>
          <w:rFonts w:ascii="Arial" w:hAnsi="Arial" w:cs="Arial"/>
          <w:szCs w:val="24"/>
        </w:rPr>
      </w:pPr>
      <w:r>
        <w:rPr>
          <w:rFonts w:ascii="Arial" w:hAnsi="Arial" w:cs="Arial"/>
          <w:szCs w:val="24"/>
        </w:rPr>
        <w:t>Perlu dukungan dana untuk pengembangan dan maintenance Sistem Informasi Lingkungan, agar penyajian informasi ini dapat dilakukan secara lebih banyak dan lebih luas pada media cetak dan elektronik dan membangun website yang terintegrasi dengan seluruh instansi lingkungan hidup Kabupaten/kota dengan dukungan pendanaan bagi penyediaan alat beserta pemeliharaannya, monitoring dan evaluasi, pembinaan, sehingga Sistem Informasi Lingkungan dapat berkembang lebih luas.</w:t>
      </w:r>
    </w:p>
    <w:p>
      <w:pPr>
        <w:pStyle w:val="54"/>
        <w:numPr>
          <w:ilvl w:val="3"/>
          <w:numId w:val="8"/>
        </w:numPr>
        <w:spacing w:after="120" w:line="276" w:lineRule="auto"/>
        <w:ind w:left="1134" w:hanging="567"/>
        <w:contextualSpacing w:val="0"/>
        <w:rPr>
          <w:rFonts w:ascii="Arial" w:hAnsi="Arial" w:cs="Arial"/>
          <w:b/>
          <w:bCs/>
          <w:szCs w:val="24"/>
          <w:lang w:val="id-ID"/>
        </w:rPr>
      </w:pPr>
      <w:r>
        <w:rPr>
          <w:rFonts w:ascii="Arial" w:hAnsi="Arial" w:cs="Arial"/>
          <w:b/>
          <w:bCs/>
          <w:szCs w:val="24"/>
          <w:lang w:val="id-ID"/>
        </w:rPr>
        <w:t xml:space="preserve">Pekerjaan </w:t>
      </w:r>
      <w:r>
        <w:rPr>
          <w:rFonts w:ascii="Arial" w:hAnsi="Arial" w:cs="Arial"/>
          <w:b/>
          <w:szCs w:val="24"/>
        </w:rPr>
        <w:t>Umum</w:t>
      </w:r>
    </w:p>
    <w:p>
      <w:pPr>
        <w:spacing w:after="120" w:line="276" w:lineRule="auto"/>
        <w:ind w:left="1134" w:firstLine="567"/>
        <w:jc w:val="both"/>
        <w:rPr>
          <w:rFonts w:ascii="Arial" w:hAnsi="Arial" w:cs="Arial"/>
          <w:b/>
          <w:bCs/>
          <w:lang w:eastAsia="id-ID"/>
        </w:rPr>
      </w:pPr>
      <w:r>
        <w:rPr>
          <w:rFonts w:ascii="Arial" w:hAnsi="Arial" w:cs="Arial"/>
          <w:lang w:val="id-ID" w:eastAsia="id-ID"/>
        </w:rPr>
        <w:t xml:space="preserve">Untuk Urusan Pekerjaan Umum </w:t>
      </w:r>
      <w:r>
        <w:rPr>
          <w:rFonts w:ascii="Arial" w:hAnsi="Arial" w:cs="Arial"/>
        </w:rPr>
        <w:t>pada Tahun Anggaran 2016 mendapat alokasi APBD Provinsi Sumatera Barat sebesar</w:t>
      </w:r>
      <w:r>
        <w:rPr>
          <w:rFonts w:ascii="Arial" w:hAnsi="Arial" w:cs="Arial"/>
          <w:lang w:val="id-ID" w:eastAsia="id-ID"/>
        </w:rPr>
        <w:t xml:space="preserve"> </w:t>
      </w:r>
      <w:r>
        <w:rPr>
          <w:rFonts w:ascii="Arial" w:hAnsi="Arial" w:cs="Arial"/>
          <w:lang w:eastAsia="id-ID"/>
        </w:rPr>
        <w:t xml:space="preserve">                                </w:t>
      </w:r>
      <w:r>
        <w:rPr>
          <w:rFonts w:ascii="Arial" w:hAnsi="Arial" w:cs="Arial"/>
          <w:lang w:val="id-ID" w:eastAsia="id-ID"/>
        </w:rPr>
        <w:t>Rp</w:t>
      </w:r>
      <w:r>
        <w:rPr>
          <w:rFonts w:ascii="Arial" w:hAnsi="Arial" w:cs="Arial"/>
          <w:bCs/>
          <w:lang w:val="id-ID" w:eastAsia="id-ID"/>
        </w:rPr>
        <w:t xml:space="preserve">. </w:t>
      </w:r>
      <w:r>
        <w:rPr>
          <w:rFonts w:ascii="Arial" w:hAnsi="Arial" w:cs="Arial"/>
          <w:bCs/>
          <w:lang w:eastAsia="id-ID"/>
        </w:rPr>
        <w:t xml:space="preserve">702.157.671.219,- </w:t>
      </w:r>
      <w:r>
        <w:rPr>
          <w:rFonts w:ascii="Arial" w:hAnsi="Arial" w:cs="Arial"/>
          <w:lang w:eastAsia="id-ID"/>
        </w:rPr>
        <w:t xml:space="preserve">dengan </w:t>
      </w:r>
      <w:r>
        <w:rPr>
          <w:rFonts w:ascii="Arial" w:hAnsi="Arial" w:cs="Arial"/>
          <w:lang w:val="id-ID" w:eastAsia="id-ID"/>
        </w:rPr>
        <w:t>realisasi Rp</w:t>
      </w:r>
      <w:r>
        <w:rPr>
          <w:rFonts w:ascii="Arial" w:hAnsi="Arial" w:cs="Arial"/>
          <w:bCs/>
          <w:lang w:val="id-ID" w:eastAsia="id-ID"/>
        </w:rPr>
        <w:t>.</w:t>
      </w:r>
      <w:r>
        <w:rPr>
          <w:rFonts w:ascii="Arial" w:hAnsi="Arial" w:cs="Arial"/>
          <w:bCs/>
          <w:lang w:eastAsia="id-ID"/>
        </w:rPr>
        <w:t xml:space="preserve"> 656.701.249.817,-</w:t>
      </w:r>
      <w:r>
        <w:rPr>
          <w:rFonts w:ascii="Arial" w:hAnsi="Arial" w:cs="Arial"/>
          <w:b/>
          <w:bCs/>
          <w:lang w:val="id-ID" w:eastAsia="id-ID"/>
        </w:rPr>
        <w:t xml:space="preserve"> </w:t>
      </w:r>
      <w:r>
        <w:rPr>
          <w:rFonts w:ascii="Arial" w:hAnsi="Arial" w:cs="Arial"/>
          <w:lang w:val="id-ID" w:eastAsia="id-ID"/>
        </w:rPr>
        <w:t>(9</w:t>
      </w:r>
      <w:r>
        <w:rPr>
          <w:rFonts w:ascii="Arial" w:hAnsi="Arial" w:cs="Arial"/>
          <w:lang w:eastAsia="id-ID"/>
        </w:rPr>
        <w:t>3</w:t>
      </w:r>
      <w:r>
        <w:rPr>
          <w:rFonts w:ascii="Arial" w:hAnsi="Arial" w:cs="Arial"/>
          <w:lang w:val="id-ID" w:eastAsia="id-ID"/>
        </w:rPr>
        <w:t>,</w:t>
      </w:r>
      <w:r>
        <w:rPr>
          <w:rFonts w:ascii="Arial" w:hAnsi="Arial" w:cs="Arial"/>
          <w:lang w:eastAsia="id-ID"/>
        </w:rPr>
        <w:t>5</w:t>
      </w:r>
      <w:r>
        <w:rPr>
          <w:rFonts w:ascii="Arial" w:hAnsi="Arial" w:cs="Arial"/>
          <w:lang w:val="id-ID" w:eastAsia="id-ID"/>
        </w:rPr>
        <w:t>3%)</w:t>
      </w:r>
      <w:r>
        <w:rPr>
          <w:rFonts w:ascii="Arial" w:hAnsi="Arial" w:cs="Arial"/>
          <w:lang w:eastAsia="id-ID"/>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 xml:space="preserve"> </w:t>
      </w:r>
    </w:p>
    <w:p>
      <w:pPr>
        <w:pStyle w:val="54"/>
        <w:numPr>
          <w:ilvl w:val="0"/>
          <w:numId w:val="37"/>
        </w:numPr>
        <w:spacing w:after="120" w:line="276" w:lineRule="auto"/>
        <w:ind w:left="1701" w:hanging="567"/>
        <w:contextualSpacing w:val="0"/>
        <w:rPr>
          <w:rFonts w:ascii="Arial" w:hAnsi="Arial" w:cs="Arial"/>
          <w:b/>
          <w:lang w:val="id-ID"/>
        </w:rPr>
      </w:pPr>
      <w:r>
        <w:rPr>
          <w:rFonts w:ascii="Arial" w:hAnsi="Arial" w:cs="Arial"/>
          <w:b/>
          <w:lang w:val="id-ID"/>
        </w:rPr>
        <w:t xml:space="preserve">Program dan </w:t>
      </w:r>
      <w:r>
        <w:rPr>
          <w:rFonts w:ascii="Arial" w:hAnsi="Arial" w:cs="Arial"/>
          <w:b/>
        </w:rPr>
        <w:t>Kegiatan</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 xml:space="preserve">Program Pelayanan Administrasi Perkantoran.  </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Sarana dan Prasarana Aparatur.</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Disiplin Aparatur.</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Kapasitas Sumber Daya Aparatur.</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Pengembangan Sistem Pelaporan Capaian Kinerja dan Keuangan.</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Pembangunan Jalan dan Jembatan Provinsi</w:t>
      </w:r>
      <w:r>
        <w:rPr>
          <w:rFonts w:ascii="Arial" w:hAnsi="Arial" w:cs="Arial"/>
          <w:szCs w:val="24"/>
        </w:rPr>
        <w:t>,</w:t>
      </w:r>
      <w:r>
        <w:rPr>
          <w:rFonts w:ascii="Arial" w:hAnsi="Arial" w:cs="Arial"/>
          <w:szCs w:val="24"/>
          <w:lang w:val="id-ID"/>
        </w:rPr>
        <w:t xml:space="preserve"> dengan kegiatan : Perencanaan Pembangunan Jalan dan Jembatan Provinsi; Pengawasan Pembangunan Jalan dan Jembatan Provinsi; Penyusunan Dokumen Lingkungan Hidup</w:t>
      </w:r>
      <w:r>
        <w:rPr>
          <w:rFonts w:ascii="Arial" w:hAnsi="Arial" w:cs="Arial"/>
          <w:szCs w:val="24"/>
        </w:rPr>
        <w:t>;</w:t>
      </w:r>
      <w:r>
        <w:rPr>
          <w:rFonts w:ascii="Arial" w:hAnsi="Arial" w:cs="Arial"/>
          <w:szCs w:val="24"/>
          <w:lang w:val="id-ID"/>
        </w:rPr>
        <w:t xml:space="preserve"> Kegiatan Jalan dan Jembatan Provinsi; Pengendalian Pelaksanaan Pembangunan Jalan/Jembatan Provinsi; Pengadaan Lahan Untuk Pembangunan Infrastruktur Strategis; Pembangunan Jalan Provinsi dan Strategis di Wilayah Kota Padang dan Kabupaten Pesisir Selatan; Pembangunan Jalan Provinsi dan Strategis di Wilayah Kota Pariaman dan Kabupaten Padang Pariaman; Pembangunan Jalan Provinsi dan Strategis di Wilayah Kota Solok dan Kabupaten Solok; Pembangunan Jalan Provinsi Dan Strategis Provinsi di Wilayah Kota Payakumbuh dan Kabupaten Limapuluh Kota; Pembangunan Jalan Provinsi Kabupaten Pasaman dan Kabupaten Pasaman Barat; Pembangunan Jalan Provinsi Dan Strategis di Wilayah  Kabupaten Sijunjung dan Kabupaten Dharmasraya; Pembangunan Jalan Provinsi dan Strategis di Wilayah Kota  Sawahlunto dan Kabupaten Tanah Datar; Pembangunan Jembatan Strategis Wilayah I; Pembangunan Jembatan Strategis Wilayah II; Pembangunan Jembatan Strategis Wilayah III; Peningkatan Jalan Provinsi (DAK); Pengadaan Lahan Untuk Pembangunan Jalan / Jembatan Provinsi; Pembangunan Jalan Provinsi dan Strategis di Wilayah  Kabupaten Agam dan Kota Bukittinggi; Pembangunan Jalan Provinsi dan Strategis di Wilayah  Kabupaten Solok Selatan; Pembangunan Jalan Provinsi dan Strategis di Wilayah Kabupaten Kepulauan Mentawai</w:t>
      </w:r>
      <w:r>
        <w:rPr>
          <w:rFonts w:ascii="Arial" w:hAnsi="Arial" w:cs="Arial"/>
          <w:szCs w:val="24"/>
        </w:rPr>
        <w:t>.</w:t>
      </w:r>
      <w:r>
        <w:rPr>
          <w:rFonts w:ascii="Arial" w:hAnsi="Arial" w:cs="Arial"/>
          <w:szCs w:val="24"/>
          <w:lang w:val="id-ID"/>
        </w:rPr>
        <w:t xml:space="preserve">  </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Rehabilitasi, Pemeliharaan Rutin Jalan dan Jembatan</w:t>
      </w:r>
      <w:r>
        <w:rPr>
          <w:rFonts w:ascii="Arial" w:hAnsi="Arial" w:cs="Arial"/>
          <w:szCs w:val="24"/>
        </w:rPr>
        <w:t>,</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xml:space="preserve">: Rehabilitasi/ Pemeliharaan Rutin Jalan Provinsi di Kabupaten Pasaman dan Kabupaten Pasaman Barat; Rehabilitasi/ Pemeliharaan Rutin Jalan Provinsi di Kabupaten Agam dan Kota Bukittinggi; Rehabilitasi/ Pemeliharaan Rutin Jalan di wilayah Kabupaten </w:t>
      </w:r>
      <w:r>
        <w:rPr>
          <w:rFonts w:ascii="Arial" w:hAnsi="Arial" w:cs="Arial"/>
          <w:szCs w:val="24"/>
        </w:rPr>
        <w:t>Limapuluh</w:t>
      </w:r>
      <w:r>
        <w:rPr>
          <w:rFonts w:ascii="Arial" w:hAnsi="Arial" w:cs="Arial"/>
          <w:szCs w:val="24"/>
          <w:lang w:val="id-ID"/>
        </w:rPr>
        <w:t xml:space="preserve"> Kota dan Kota Payakumbuh; Rehabilitasi/ Pemeliharaan Rutin Jalan Provinsi di Kabupaten Tanah Datar dan Kota Padang Panjang; Rehabilitasi/ Pemeliharaan Rutin Jalan Provinsi di Kabupaten Padang Pariaman, Kota Pariaman, Kota Padang dan Kabupaten Pesisir Selatan; Rehabilitasi/ Pemeliharaan Rutin Jalan Provinsi di Kabupaten Solok dan Kota Solok; Rehabilitasi/Pemeliharaan Rutin Jalan Provinsi yang terletak di Kabupaten Solok Selatan; Rehabilitasi/ Pemeliharaan Rutin Jalan Provinsi di Kota Sawahlunto; Kabupaten Sijunjung dan Kabupaten Dharmasraya;  Pemeliharaan Peralatan Jalan dan Jembatan; Pemeliharaan Khusus jalan Provinsi Tour De Singkarak; Pengendalian Pelaksanaan rehabilitasi/Pemeliharaan Jalan dan Jembatan; Rehabilitasi/Pemeliharaan Rutin Jembatan Provinsi dan Bangunan Pelengkap Jalan; Penanganan Kondisi Kritis Jalan dan Jembatan Provinsi; Pembinaan dan Koordinasi Kegiatan Bidang Peralatan dan Bahan Jalan Provinsi Sumatera Barat; Survey Leger Jalan dan Jembatan Provinsi; Rehabilitasi dan Pemeliharaan Rutin Jalan Provinsi di Kabupaten Agam.</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Peningkatan Sarana dan Prasarana Ke-PU-an</w:t>
      </w:r>
      <w:r>
        <w:rPr>
          <w:rFonts w:ascii="Arial" w:hAnsi="Arial" w:cs="Arial"/>
          <w:szCs w:val="24"/>
        </w:rPr>
        <w:t>,</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Pemeliharaan Alat-alat Ukur dan laboratorium Kebinamargaan; Pengadaan Alat-alat Ukur dan Laboratorium Kebinamargaan; Monitoring Pengendalian Mutu UPTD.</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Pengembangan Sistem Pengelolaan Air Minum dan Air Limbah</w:t>
      </w:r>
      <w:r>
        <w:rPr>
          <w:rFonts w:ascii="Arial" w:hAnsi="Arial" w:cs="Arial"/>
          <w:szCs w:val="24"/>
        </w:rPr>
        <w:t>,</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xml:space="preserve">: Pembinaan dan Pengendalian Kegiatan Keciptakaryaan dan Kebinamargaan di Provinsi Sumatera Barat; Pembinaan dan Kegiatan Pamsimas di Provinsi Sumatera Barat, </w:t>
      </w:r>
      <w:r>
        <w:rPr>
          <w:rFonts w:ascii="Arial" w:hAnsi="Arial" w:cs="Arial"/>
          <w:i/>
          <w:szCs w:val="24"/>
          <w:lang w:val="id-ID"/>
        </w:rPr>
        <w:t>Workshop</w:t>
      </w:r>
      <w:r>
        <w:rPr>
          <w:rFonts w:ascii="Arial" w:hAnsi="Arial" w:cs="Arial"/>
          <w:szCs w:val="24"/>
          <w:lang w:val="id-ID"/>
        </w:rPr>
        <w:t xml:space="preserve"> dan Pelatihan Air Minum Prov</w:t>
      </w:r>
      <w:r>
        <w:rPr>
          <w:rFonts w:ascii="Arial" w:hAnsi="Arial" w:cs="Arial"/>
          <w:szCs w:val="24"/>
        </w:rPr>
        <w:t>insi</w:t>
      </w:r>
      <w:r>
        <w:rPr>
          <w:rFonts w:ascii="Arial" w:hAnsi="Arial" w:cs="Arial"/>
          <w:szCs w:val="24"/>
          <w:lang w:val="id-ID"/>
        </w:rPr>
        <w:t xml:space="preserve"> Sumatera Barat; Peningkatan Kinerja Pelayanan Sistem Pelayanan Air Minum ( SPAM ) Provinsi</w:t>
      </w:r>
      <w:r>
        <w:rPr>
          <w:rFonts w:ascii="Arial" w:hAnsi="Arial" w:cs="Arial"/>
          <w:szCs w:val="24"/>
        </w:rPr>
        <w:t xml:space="preserve"> </w:t>
      </w:r>
      <w:r>
        <w:rPr>
          <w:rFonts w:ascii="Arial" w:hAnsi="Arial" w:cs="Arial"/>
          <w:szCs w:val="24"/>
          <w:lang w:val="id-ID"/>
        </w:rPr>
        <w:t>Sumatera Barat Wilayah I; Penyusunan Database Keciptakaryaan; Penyusunan DED Spam Regional Provinsi Sumatera Barat.</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Penataan Bangunan dan Lingkungan</w:t>
      </w:r>
      <w:r>
        <w:rPr>
          <w:rFonts w:ascii="Arial" w:hAnsi="Arial" w:cs="Arial"/>
          <w:szCs w:val="24"/>
        </w:rPr>
        <w:t>,</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Rekon</w:t>
      </w:r>
      <w:r>
        <w:rPr>
          <w:rFonts w:ascii="Arial" w:hAnsi="Arial" w:cs="Arial"/>
          <w:szCs w:val="24"/>
        </w:rPr>
        <w:t>s</w:t>
      </w:r>
      <w:r>
        <w:rPr>
          <w:rFonts w:ascii="Arial" w:hAnsi="Arial" w:cs="Arial"/>
          <w:szCs w:val="24"/>
          <w:lang w:val="id-ID"/>
        </w:rPr>
        <w:t xml:space="preserve">truksi Bangunan Pasca Bencana I; Pembinaan Fasilitasi TABG (Tim Ahli Bangunan Gedung Provinsi Sumatera Barat); Asesmen Bangunan Gedung; Pembinaan dan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szCs w:val="24"/>
          <w:lang w:val="id-ID"/>
        </w:rPr>
        <w:t xml:space="preserve"> Program Pembangunan Infrastruktur Berbasis Kemasyarakatan Sumatera Barat; Pembinaan dan Pengelolaan Teknis; Perencanaan Bangunan Gedung; Rekonstruksi Bangunan Pasca Bencana II; Lanjutan Pembangunan Asrama Mahasiswa Minang Di Bogor; Pembangunan Kembali Rumah Dinas TNI AD (Kodim 0304/Agam); Pembangunan Shelter Evakuasi Tsunami Wilayah I; Pembangunan Sport Hall GOR H. Agus Salim Tahap IV; Pembangunan Stadium Utama Sumatera Barat; Pembangunan Gedung Pengendali Inflasi; Pembangunan Gedung Kebudayaan Sumaterta Barat; Pengawasan Bangunan Gedung, Rekonstruksi Bangunan Pasca Bencana III; Lanjutan Pembangunan Gedung Convention Hall Sumatera Barat.</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Bimbingan Teknis Peningkatan Jasa Kon</w:t>
      </w:r>
      <w:r>
        <w:rPr>
          <w:rFonts w:ascii="Arial" w:hAnsi="Arial" w:cs="Arial"/>
          <w:szCs w:val="24"/>
        </w:rPr>
        <w:t>s</w:t>
      </w:r>
      <w:r>
        <w:rPr>
          <w:rFonts w:ascii="Arial" w:hAnsi="Arial" w:cs="Arial"/>
          <w:szCs w:val="24"/>
          <w:lang w:val="id-ID"/>
        </w:rPr>
        <w:t>truksi</w:t>
      </w:r>
      <w:r>
        <w:rPr>
          <w:rFonts w:ascii="Arial" w:hAnsi="Arial" w:cs="Arial"/>
          <w:szCs w:val="24"/>
        </w:rPr>
        <w:t xml:space="preserve">, </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Monitoring dan Pengawasan Perizinan Utilitas Umum;  Lokakarya, Sosialisasi dan Forum Komunikasi Jasa Kon</w:t>
      </w:r>
      <w:r>
        <w:rPr>
          <w:rFonts w:ascii="Arial" w:hAnsi="Arial" w:cs="Arial"/>
          <w:szCs w:val="24"/>
        </w:rPr>
        <w:t>s</w:t>
      </w:r>
      <w:r>
        <w:rPr>
          <w:rFonts w:ascii="Arial" w:hAnsi="Arial" w:cs="Arial"/>
          <w:szCs w:val="24"/>
          <w:lang w:val="id-ID"/>
        </w:rPr>
        <w:t>truksi;  Bimbingan Teknis/</w:t>
      </w:r>
      <w:r>
        <w:rPr>
          <w:rFonts w:ascii="Arial" w:hAnsi="Arial" w:cs="Arial"/>
          <w:i/>
          <w:szCs w:val="24"/>
          <w:lang w:val="id-ID"/>
        </w:rPr>
        <w:t>Workshop</w:t>
      </w:r>
      <w:r>
        <w:rPr>
          <w:rFonts w:ascii="Arial" w:hAnsi="Arial" w:cs="Arial"/>
          <w:szCs w:val="24"/>
          <w:lang w:val="id-ID"/>
        </w:rPr>
        <w:t xml:space="preserve"> Jasa Kon</w:t>
      </w:r>
      <w:r>
        <w:rPr>
          <w:rFonts w:ascii="Arial" w:hAnsi="Arial" w:cs="Arial"/>
          <w:szCs w:val="24"/>
        </w:rPr>
        <w:t>s</w:t>
      </w:r>
      <w:r>
        <w:rPr>
          <w:rFonts w:ascii="Arial" w:hAnsi="Arial" w:cs="Arial"/>
          <w:szCs w:val="24"/>
          <w:lang w:val="id-ID"/>
        </w:rPr>
        <w:t>truksi, Penyusunan Ran</w:t>
      </w:r>
      <w:r>
        <w:rPr>
          <w:rFonts w:ascii="Arial" w:hAnsi="Arial" w:cs="Arial"/>
          <w:szCs w:val="24"/>
        </w:rPr>
        <w:t xml:space="preserve">cangan </w:t>
      </w:r>
      <w:r>
        <w:rPr>
          <w:rFonts w:ascii="Arial" w:hAnsi="Arial" w:cs="Arial"/>
          <w:szCs w:val="24"/>
          <w:lang w:val="id-ID"/>
        </w:rPr>
        <w:t>Per</w:t>
      </w:r>
      <w:r>
        <w:rPr>
          <w:rFonts w:ascii="Arial" w:hAnsi="Arial" w:cs="Arial"/>
          <w:szCs w:val="24"/>
        </w:rPr>
        <w:t xml:space="preserve">aturan </w:t>
      </w:r>
      <w:r>
        <w:rPr>
          <w:rFonts w:ascii="Arial" w:hAnsi="Arial" w:cs="Arial"/>
          <w:szCs w:val="24"/>
          <w:lang w:val="id-ID"/>
        </w:rPr>
        <w:t>Da</w:t>
      </w:r>
      <w:r>
        <w:rPr>
          <w:rFonts w:ascii="Arial" w:hAnsi="Arial" w:cs="Arial"/>
          <w:szCs w:val="24"/>
        </w:rPr>
        <w:t>erah</w:t>
      </w:r>
      <w:r>
        <w:rPr>
          <w:rFonts w:ascii="Arial" w:hAnsi="Arial" w:cs="Arial"/>
          <w:szCs w:val="24"/>
          <w:lang w:val="id-ID"/>
        </w:rPr>
        <w:t xml:space="preserve"> SMK3, Profil Jasa Konstruksi.</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Kinerja Pengelolaan Persampahan dan Drainase</w:t>
      </w:r>
      <w:r>
        <w:rPr>
          <w:rFonts w:ascii="Arial" w:hAnsi="Arial" w:cs="Arial"/>
          <w:szCs w:val="24"/>
        </w:rPr>
        <w:t>,</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Peningkatan Infrastruktur TPA Sampah Regional; Pengendalian dan Pengelolaan UPTD TPA Sampah Regional; Koordinasi dan Pendampingan Bidang Teknis Percepatan Pembangunan Sanitasi Permukiman (PPSP dan AMPL); Sanitasi Berbasis Kemasyarakatan (Pendamping Sanimas – IDB).</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Pengembangan dan Pengelolaan Sistem Jaringan Irigasi, Rawa dan Jaringan Pengairan Lainnya</w:t>
      </w:r>
      <w:r>
        <w:rPr>
          <w:rFonts w:ascii="Arial" w:hAnsi="Arial" w:cs="Arial"/>
          <w:szCs w:val="24"/>
        </w:rPr>
        <w:t>,</w:t>
      </w:r>
      <w:r>
        <w:rPr>
          <w:rFonts w:ascii="Arial" w:hAnsi="Arial" w:cs="Arial"/>
          <w:szCs w:val="24"/>
          <w:lang w:val="id-ID"/>
        </w:rPr>
        <w:t xml:space="preserve"> dengan kegiatan : Rehabilitasi D.I</w:t>
      </w:r>
      <w:r>
        <w:rPr>
          <w:rFonts w:ascii="Arial" w:hAnsi="Arial" w:cs="Arial"/>
          <w:szCs w:val="24"/>
        </w:rPr>
        <w:t>.</w:t>
      </w:r>
      <w:r>
        <w:rPr>
          <w:rFonts w:ascii="Arial" w:hAnsi="Arial" w:cs="Arial"/>
          <w:szCs w:val="24"/>
          <w:lang w:val="id-ID"/>
        </w:rPr>
        <w:t xml:space="preserve"> Bt. Partupangan Kabupaten Pasaman Barat; Survey, Identifikasi dan Desain Kerusakan serta Inventarisasi  Jaringan Irigasi D.I</w:t>
      </w:r>
      <w:r>
        <w:rPr>
          <w:rFonts w:ascii="Arial" w:hAnsi="Arial" w:cs="Arial"/>
          <w:szCs w:val="24"/>
        </w:rPr>
        <w:t>.</w:t>
      </w:r>
      <w:r>
        <w:rPr>
          <w:rFonts w:ascii="Arial" w:hAnsi="Arial" w:cs="Arial"/>
          <w:szCs w:val="24"/>
          <w:lang w:val="id-ID"/>
        </w:rPr>
        <w:t xml:space="preserve"> Bandar Sangkir Geragahan Kabupaten Agam; Survey, Identifikasi dan Desain Kerusakan serta Inventarisasi  Jaringan Irigasi D.I</w:t>
      </w:r>
      <w:r>
        <w:rPr>
          <w:rFonts w:ascii="Arial" w:hAnsi="Arial" w:cs="Arial"/>
          <w:szCs w:val="24"/>
        </w:rPr>
        <w:t>.</w:t>
      </w:r>
      <w:r>
        <w:rPr>
          <w:rFonts w:ascii="Arial" w:hAnsi="Arial" w:cs="Arial"/>
          <w:szCs w:val="24"/>
          <w:lang w:val="id-ID"/>
        </w:rPr>
        <w:t xml:space="preserve"> Baramban III Lurah Kabupaten Agam; Survey, Identifikasi dan Desain Kerusakan serta Inventarisasi Jaringan Irigasi D.I</w:t>
      </w:r>
      <w:r>
        <w:rPr>
          <w:rFonts w:ascii="Arial" w:hAnsi="Arial" w:cs="Arial"/>
          <w:szCs w:val="24"/>
        </w:rPr>
        <w:t>.</w:t>
      </w:r>
      <w:r>
        <w:rPr>
          <w:rFonts w:ascii="Arial" w:hAnsi="Arial" w:cs="Arial"/>
          <w:szCs w:val="24"/>
          <w:lang w:val="id-ID"/>
        </w:rPr>
        <w:t xml:space="preserve"> Bandar Galo Gandang Kabupaten Tanah Datar; Survey, Identifikasi dan Desain Kerusakan serta Inventarisasi Jaringan Irigasi D.I</w:t>
      </w:r>
      <w:r>
        <w:rPr>
          <w:rFonts w:ascii="Arial" w:hAnsi="Arial" w:cs="Arial"/>
          <w:szCs w:val="24"/>
        </w:rPr>
        <w:t>.</w:t>
      </w:r>
      <w:r>
        <w:rPr>
          <w:rFonts w:ascii="Arial" w:hAnsi="Arial" w:cs="Arial"/>
          <w:szCs w:val="24"/>
          <w:lang w:val="id-ID"/>
        </w:rPr>
        <w:t xml:space="preserve"> Sei. Samek Kabupaten Sijunjung; Survey Identifikasi dan Desain Kerusakan serta Inventarisasi  Skema Jaringan Irigasi D.I</w:t>
      </w:r>
      <w:r>
        <w:rPr>
          <w:rFonts w:ascii="Arial" w:hAnsi="Arial" w:cs="Arial"/>
          <w:szCs w:val="24"/>
        </w:rPr>
        <w:t>.</w:t>
      </w:r>
      <w:r>
        <w:rPr>
          <w:rFonts w:ascii="Arial" w:hAnsi="Arial" w:cs="Arial"/>
          <w:szCs w:val="24"/>
          <w:lang w:val="id-ID"/>
        </w:rPr>
        <w:t xml:space="preserve"> Muaro Danau Kabupaten Solok; Survey Identifikasi dan Desain Kerusakan serta Inventarisasi Skema Jaringan irigasi D.I</w:t>
      </w:r>
      <w:r>
        <w:rPr>
          <w:rFonts w:ascii="Arial" w:hAnsi="Arial" w:cs="Arial"/>
          <w:szCs w:val="24"/>
        </w:rPr>
        <w:t>.</w:t>
      </w:r>
      <w:r>
        <w:rPr>
          <w:rFonts w:ascii="Arial" w:hAnsi="Arial" w:cs="Arial"/>
          <w:szCs w:val="24"/>
          <w:lang w:val="id-ID"/>
        </w:rPr>
        <w:t xml:space="preserve"> Paneh Gadang Kabupaten Solok; Survey Identifikasi dan Desain Kerusakan serta Inventarisasi Skema Jaringan Irigasi D.I</w:t>
      </w:r>
      <w:r>
        <w:rPr>
          <w:rFonts w:ascii="Arial" w:hAnsi="Arial" w:cs="Arial"/>
          <w:szCs w:val="24"/>
        </w:rPr>
        <w:t>.</w:t>
      </w:r>
      <w:r>
        <w:rPr>
          <w:rFonts w:ascii="Arial" w:hAnsi="Arial" w:cs="Arial"/>
          <w:szCs w:val="24"/>
          <w:lang w:val="id-ID"/>
        </w:rPr>
        <w:t xml:space="preserve"> Batang Tingkarang Kabupaten Pasaman; Rehabilitasi D.I</w:t>
      </w:r>
      <w:r>
        <w:rPr>
          <w:rFonts w:ascii="Arial" w:hAnsi="Arial" w:cs="Arial"/>
          <w:szCs w:val="24"/>
        </w:rPr>
        <w:t>.</w:t>
      </w:r>
      <w:r>
        <w:rPr>
          <w:rFonts w:ascii="Arial" w:hAnsi="Arial" w:cs="Arial"/>
          <w:szCs w:val="24"/>
          <w:lang w:val="id-ID"/>
        </w:rPr>
        <w:t xml:space="preserve"> Banda Bintungan Nagari Talang Kecamatan Gunung Talang Kabupaten Solok/Kota Solok; DED D.I</w:t>
      </w:r>
      <w:r>
        <w:rPr>
          <w:rFonts w:ascii="Arial" w:hAnsi="Arial" w:cs="Arial"/>
          <w:szCs w:val="24"/>
        </w:rPr>
        <w:t>.</w:t>
      </w:r>
      <w:r>
        <w:rPr>
          <w:rFonts w:ascii="Arial" w:hAnsi="Arial" w:cs="Arial"/>
          <w:szCs w:val="24"/>
          <w:lang w:val="id-ID"/>
        </w:rPr>
        <w:t xml:space="preserve"> Batang Agam Kabupaten </w:t>
      </w:r>
      <w:r>
        <w:rPr>
          <w:rFonts w:ascii="Arial" w:hAnsi="Arial" w:cs="Arial"/>
          <w:szCs w:val="24"/>
        </w:rPr>
        <w:t>Limapuluh</w:t>
      </w:r>
      <w:r>
        <w:rPr>
          <w:rFonts w:ascii="Arial" w:hAnsi="Arial" w:cs="Arial"/>
          <w:szCs w:val="24"/>
          <w:lang w:val="id-ID"/>
        </w:rPr>
        <w:t xml:space="preserve"> Kota/Kota Payakumbuh; DED D.I</w:t>
      </w:r>
      <w:r>
        <w:rPr>
          <w:rFonts w:ascii="Arial" w:hAnsi="Arial" w:cs="Arial"/>
          <w:szCs w:val="24"/>
        </w:rPr>
        <w:t>.</w:t>
      </w:r>
      <w:r>
        <w:rPr>
          <w:rFonts w:ascii="Arial" w:hAnsi="Arial" w:cs="Arial"/>
          <w:szCs w:val="24"/>
          <w:lang w:val="id-ID"/>
        </w:rPr>
        <w:t xml:space="preserve"> Bdr. Halim Kabupaten Solok/Kota Solok; DED D.I</w:t>
      </w:r>
      <w:r>
        <w:rPr>
          <w:rFonts w:ascii="Arial" w:hAnsi="Arial" w:cs="Arial"/>
          <w:szCs w:val="24"/>
        </w:rPr>
        <w:t>.</w:t>
      </w:r>
      <w:r>
        <w:rPr>
          <w:rFonts w:ascii="Arial" w:hAnsi="Arial" w:cs="Arial"/>
          <w:szCs w:val="24"/>
          <w:lang w:val="id-ID"/>
        </w:rPr>
        <w:t xml:space="preserve"> Bdr. Batang Lembang Kabupaten Solok/Kota Solok; DED D.I</w:t>
      </w:r>
      <w:r>
        <w:rPr>
          <w:rFonts w:ascii="Arial" w:hAnsi="Arial" w:cs="Arial"/>
          <w:szCs w:val="24"/>
        </w:rPr>
        <w:t>.</w:t>
      </w:r>
      <w:r>
        <w:rPr>
          <w:rFonts w:ascii="Arial" w:hAnsi="Arial" w:cs="Arial"/>
          <w:szCs w:val="24"/>
          <w:lang w:val="id-ID"/>
        </w:rPr>
        <w:t xml:space="preserve"> Bdr. Pamujan Kabupaten Solok/Kota Solok; DED D.I</w:t>
      </w:r>
      <w:r>
        <w:rPr>
          <w:rFonts w:ascii="Arial" w:hAnsi="Arial" w:cs="Arial"/>
          <w:szCs w:val="24"/>
        </w:rPr>
        <w:t>.</w:t>
      </w:r>
      <w:r>
        <w:rPr>
          <w:rFonts w:ascii="Arial" w:hAnsi="Arial" w:cs="Arial"/>
          <w:szCs w:val="24"/>
          <w:lang w:val="id-ID"/>
        </w:rPr>
        <w:t xml:space="preserve"> Bdr. Panjang Selayo Kabupaten Solok/Kota Solok; DED D.I</w:t>
      </w:r>
      <w:r>
        <w:rPr>
          <w:rFonts w:ascii="Arial" w:hAnsi="Arial" w:cs="Arial"/>
          <w:szCs w:val="24"/>
        </w:rPr>
        <w:t>.</w:t>
      </w:r>
      <w:r>
        <w:rPr>
          <w:rFonts w:ascii="Arial" w:hAnsi="Arial" w:cs="Arial"/>
          <w:szCs w:val="24"/>
          <w:lang w:val="id-ID"/>
        </w:rPr>
        <w:t xml:space="preserve"> Pompa VII Kabupaten Solok/Kota Solok; Rehabilitasi D.I. Gunung Nago Kota Padang; DED D.I</w:t>
      </w:r>
      <w:r>
        <w:rPr>
          <w:rFonts w:ascii="Arial" w:hAnsi="Arial" w:cs="Arial"/>
          <w:szCs w:val="24"/>
        </w:rPr>
        <w:t>.</w:t>
      </w:r>
      <w:r>
        <w:rPr>
          <w:rFonts w:ascii="Arial" w:hAnsi="Arial" w:cs="Arial"/>
          <w:szCs w:val="24"/>
          <w:lang w:val="id-ID"/>
        </w:rPr>
        <w:t xml:space="preserve"> Bdr. Kubu Banda Kabupaten Agam/Kota Bukittinggi; DED D.I</w:t>
      </w:r>
      <w:r>
        <w:rPr>
          <w:rFonts w:ascii="Arial" w:hAnsi="Arial" w:cs="Arial"/>
          <w:szCs w:val="24"/>
        </w:rPr>
        <w:t>.</w:t>
      </w:r>
      <w:r>
        <w:rPr>
          <w:rFonts w:ascii="Arial" w:hAnsi="Arial" w:cs="Arial"/>
          <w:szCs w:val="24"/>
          <w:lang w:val="id-ID"/>
        </w:rPr>
        <w:t xml:space="preserve"> Bdr. Sibaragung Kabupaten Agam/Kabupaten Padang Pariaman; DED D.I</w:t>
      </w:r>
      <w:r>
        <w:rPr>
          <w:rFonts w:ascii="Arial" w:hAnsi="Arial" w:cs="Arial"/>
          <w:szCs w:val="24"/>
        </w:rPr>
        <w:t>.</w:t>
      </w:r>
      <w:r>
        <w:rPr>
          <w:rFonts w:ascii="Arial" w:hAnsi="Arial" w:cs="Arial"/>
          <w:szCs w:val="24"/>
          <w:lang w:val="id-ID"/>
        </w:rPr>
        <w:t xml:space="preserve"> Batang Parika Kabupaten Tanah Datar/Kota Padang Panjang; DED D.I</w:t>
      </w:r>
      <w:r>
        <w:rPr>
          <w:rFonts w:ascii="Arial" w:hAnsi="Arial" w:cs="Arial"/>
          <w:szCs w:val="24"/>
        </w:rPr>
        <w:t>.</w:t>
      </w:r>
      <w:r>
        <w:rPr>
          <w:rFonts w:ascii="Arial" w:hAnsi="Arial" w:cs="Arial"/>
          <w:szCs w:val="24"/>
          <w:lang w:val="id-ID"/>
        </w:rPr>
        <w:t xml:space="preserve"> Bdr. Gadang II Paninjauan Kabupaten Tanah Datar/Kota Padang Panjang; DED D.I</w:t>
      </w:r>
      <w:r>
        <w:rPr>
          <w:rFonts w:ascii="Arial" w:hAnsi="Arial" w:cs="Arial"/>
          <w:szCs w:val="24"/>
        </w:rPr>
        <w:t>.</w:t>
      </w:r>
      <w:r>
        <w:rPr>
          <w:rFonts w:ascii="Arial" w:hAnsi="Arial" w:cs="Arial"/>
          <w:szCs w:val="24"/>
          <w:lang w:val="id-ID"/>
        </w:rPr>
        <w:t xml:space="preserve"> Bdr. Sangki II Kabupaten Tanah Datar/Kabupaten Sijunjung; Operasi dan Pemeliharaan Jaringan Irigasi pada Balai PSDA Wilayah Bukittinggi; </w:t>
      </w:r>
      <w:r>
        <w:rPr>
          <w:rFonts w:ascii="Arial" w:hAnsi="Arial" w:cs="Arial"/>
          <w:i/>
          <w:szCs w:val="24"/>
          <w:lang w:val="id-ID"/>
        </w:rPr>
        <w:t>Water Resources and Irrigation Sector Management Program</w:t>
      </w:r>
      <w:r>
        <w:rPr>
          <w:rFonts w:ascii="Arial" w:hAnsi="Arial" w:cs="Arial"/>
          <w:szCs w:val="24"/>
          <w:lang w:val="id-ID"/>
        </w:rPr>
        <w:t xml:space="preserve"> (WISMP II) Dinas PSDA Provinsi Sumatera Barat; Monitoring, Evaluasi dan Pelaporan Kegiatan Tahun Berjalan; Pe</w:t>
      </w:r>
      <w:r>
        <w:rPr>
          <w:rFonts w:ascii="Arial" w:hAnsi="Arial" w:cs="Arial"/>
          <w:szCs w:val="24"/>
        </w:rPr>
        <w:t>ng</w:t>
      </w:r>
      <w:r>
        <w:rPr>
          <w:rFonts w:ascii="Arial" w:hAnsi="Arial" w:cs="Arial"/>
          <w:szCs w:val="24"/>
          <w:lang w:val="id-ID"/>
        </w:rPr>
        <w:t>uatan Dewan Daerah Sumber Daya Air dan Kegiatan Hari Air Dunia; Monitoring Pembangunan dan Pembongkaran P/S SDA yang memerlukan izin Gubernur; Sist</w:t>
      </w:r>
      <w:r>
        <w:rPr>
          <w:rFonts w:ascii="Arial" w:hAnsi="Arial" w:cs="Arial"/>
          <w:szCs w:val="24"/>
        </w:rPr>
        <w:t>e</w:t>
      </w:r>
      <w:r>
        <w:rPr>
          <w:rFonts w:ascii="Arial" w:hAnsi="Arial" w:cs="Arial"/>
          <w:szCs w:val="24"/>
          <w:lang w:val="id-ID"/>
        </w:rPr>
        <w:t>m Informasi Manajemen Irigasi SDA; Pembinaan dan  Koordinasi Komisi Irigasi; Pembinaan dan  Koordinasi Komisi Irigasi; Rehabilitasi D.I</w:t>
      </w:r>
      <w:r>
        <w:rPr>
          <w:rFonts w:ascii="Arial" w:hAnsi="Arial" w:cs="Arial"/>
          <w:szCs w:val="24"/>
        </w:rPr>
        <w:t>.</w:t>
      </w:r>
      <w:r>
        <w:rPr>
          <w:rFonts w:ascii="Arial" w:hAnsi="Arial" w:cs="Arial"/>
          <w:szCs w:val="24"/>
          <w:lang w:val="id-ID"/>
        </w:rPr>
        <w:t xml:space="preserve"> Koto Salapan Kabupaten Pesisir Selatan; Rehabilitasi D.I</w:t>
      </w:r>
      <w:r>
        <w:rPr>
          <w:rFonts w:ascii="Arial" w:hAnsi="Arial" w:cs="Arial"/>
          <w:szCs w:val="24"/>
        </w:rPr>
        <w:t>.</w:t>
      </w:r>
      <w:r>
        <w:rPr>
          <w:rFonts w:ascii="Arial" w:hAnsi="Arial" w:cs="Arial"/>
          <w:szCs w:val="24"/>
          <w:lang w:val="id-ID"/>
        </w:rPr>
        <w:t xml:space="preserve"> Amping Parak Kabupaten Pesisir Selatan; Rehabilitasi D.I</w:t>
      </w:r>
      <w:r>
        <w:rPr>
          <w:rFonts w:ascii="Arial" w:hAnsi="Arial" w:cs="Arial"/>
          <w:szCs w:val="24"/>
        </w:rPr>
        <w:t>.</w:t>
      </w:r>
      <w:r>
        <w:rPr>
          <w:rFonts w:ascii="Arial" w:hAnsi="Arial" w:cs="Arial"/>
          <w:szCs w:val="24"/>
          <w:lang w:val="id-ID"/>
        </w:rPr>
        <w:t xml:space="preserve"> Kapar Ampu Kabupaten Pasaman Barat; Rehabilitasi D.I</w:t>
      </w:r>
      <w:r>
        <w:rPr>
          <w:rFonts w:ascii="Arial" w:hAnsi="Arial" w:cs="Arial"/>
          <w:szCs w:val="24"/>
        </w:rPr>
        <w:t>.</w:t>
      </w:r>
      <w:r>
        <w:rPr>
          <w:rFonts w:ascii="Arial" w:hAnsi="Arial" w:cs="Arial"/>
          <w:szCs w:val="24"/>
          <w:lang w:val="id-ID"/>
        </w:rPr>
        <w:t xml:space="preserve"> Batang Lampasi Kabupaten </w:t>
      </w:r>
      <w:r>
        <w:rPr>
          <w:rFonts w:ascii="Arial" w:hAnsi="Arial" w:cs="Arial"/>
          <w:szCs w:val="24"/>
        </w:rPr>
        <w:t>Limapuluh</w:t>
      </w:r>
      <w:r>
        <w:rPr>
          <w:rFonts w:ascii="Arial" w:hAnsi="Arial" w:cs="Arial"/>
          <w:szCs w:val="24"/>
          <w:lang w:val="id-ID"/>
        </w:rPr>
        <w:t xml:space="preserve"> Kota</w:t>
      </w:r>
      <w:r>
        <w:rPr>
          <w:rFonts w:ascii="Arial" w:hAnsi="Arial" w:cs="Arial"/>
          <w:szCs w:val="24"/>
        </w:rPr>
        <w:t xml:space="preserve"> </w:t>
      </w:r>
      <w:r>
        <w:rPr>
          <w:rFonts w:ascii="Arial" w:hAnsi="Arial" w:cs="Arial"/>
          <w:szCs w:val="24"/>
          <w:lang w:val="id-ID"/>
        </w:rPr>
        <w:t>-</w:t>
      </w:r>
      <w:r>
        <w:rPr>
          <w:rFonts w:ascii="Arial" w:hAnsi="Arial" w:cs="Arial"/>
          <w:szCs w:val="24"/>
        </w:rPr>
        <w:t xml:space="preserve"> </w:t>
      </w:r>
      <w:r>
        <w:rPr>
          <w:rFonts w:ascii="Arial" w:hAnsi="Arial" w:cs="Arial"/>
          <w:szCs w:val="24"/>
          <w:lang w:val="id-ID"/>
        </w:rPr>
        <w:t>Kota Payakumbuh; Operasi dan Pemeliharaan Jaringan Irigasi pada Balai PSDA Wilayah Sungai Dareh; Monitoring, Evaluasi dan Pelaporan Inventarisasi Irigasi Kewenangan Provinsi pada Balai PSDA Wilayah Bukittinggi; Rehabilitasi D.I</w:t>
      </w:r>
      <w:r>
        <w:rPr>
          <w:rFonts w:ascii="Arial" w:hAnsi="Arial" w:cs="Arial"/>
          <w:szCs w:val="24"/>
        </w:rPr>
        <w:t>.</w:t>
      </w:r>
      <w:r>
        <w:rPr>
          <w:rFonts w:ascii="Arial" w:hAnsi="Arial" w:cs="Arial"/>
          <w:szCs w:val="24"/>
          <w:lang w:val="id-ID"/>
        </w:rPr>
        <w:t xml:space="preserve"> Bandar Bangko Kabupaten</w:t>
      </w:r>
      <w:r>
        <w:rPr>
          <w:rFonts w:ascii="Arial" w:hAnsi="Arial" w:cs="Arial"/>
          <w:szCs w:val="24"/>
        </w:rPr>
        <w:t xml:space="preserve"> </w:t>
      </w:r>
      <w:r>
        <w:rPr>
          <w:rFonts w:ascii="Arial" w:hAnsi="Arial" w:cs="Arial"/>
          <w:szCs w:val="24"/>
          <w:lang w:val="id-ID"/>
        </w:rPr>
        <w:t xml:space="preserve">Solok Selatan; Monitoring, Evaluasi dan Pelaporan Inventarisasi Irigasi Kewenangan Provinsi pada Balai PSDA Wilayah Sungai Dareh; Pendamping dan Penunjang Program </w:t>
      </w:r>
      <w:r>
        <w:rPr>
          <w:rFonts w:ascii="Arial" w:hAnsi="Arial" w:cs="Arial"/>
          <w:i/>
          <w:szCs w:val="24"/>
          <w:lang w:val="id-ID"/>
        </w:rPr>
        <w:t>Water Resources and Irrigation Sector Management Program</w:t>
      </w:r>
      <w:r>
        <w:rPr>
          <w:rFonts w:ascii="Arial" w:hAnsi="Arial" w:cs="Arial"/>
          <w:szCs w:val="24"/>
          <w:lang w:val="id-ID"/>
        </w:rPr>
        <w:t xml:space="preserve"> (WISMP II) Dinas PSDA Provinsi Sumatera Barat; Rehabilitasi D.I</w:t>
      </w:r>
      <w:r>
        <w:rPr>
          <w:rFonts w:ascii="Arial" w:hAnsi="Arial" w:cs="Arial"/>
          <w:szCs w:val="24"/>
        </w:rPr>
        <w:t>.</w:t>
      </w:r>
      <w:r>
        <w:rPr>
          <w:rFonts w:ascii="Arial" w:hAnsi="Arial" w:cs="Arial"/>
          <w:szCs w:val="24"/>
          <w:lang w:val="id-ID"/>
        </w:rPr>
        <w:t xml:space="preserve"> Rimbo Tampurung Kabupaten Pasaman Barat; SID Suplesi D.I. Batang Selo Kabupaten Tanah Datar; Rehabilitasi Irigasi Wewenang Provinsi (Utuh dan Lintas Kabupaten/kota) pada Wilayah VII (Kabupaten Tanah Datar - Kota Padang Panjang) D.I. Batang Selo (DAK); Rehabilitasi Irigasi Wewenang Provinsi (Utuh dan Lintas Kabupaten/kota) pada Wilayah III (Kabupaten/kota Solok - Kabupaten Solok Selatan) D.I. Batang Sungai Aro (DAK); Rehabilitasi Irigasi Wewenang Provinsi (Utuh dan Lintas Kabupaten/kota) pada Wilayah V (Kabupaten Agam - Kota Bukittinggi) D.I. Bandar Batang Dareh (DAK); Rehabilitasi Irigasi Wewenang Provinsi (Utuh dan Lintas Kabupaten/kota) pada Wilayah III (Kabupaten/Kota Solok - Kabupaten Solok Selatan) D.I. Bandar Sawah Padang (DAK); Rehabilitasi Irigasi Wewenang Provinsi (Utuh dan Lintas Kabupaten/kota) pada Wilayah III (Kabupaten/Kota Solok - Kabupaten Solok Selatan) D.I. Paneh Gadang (DAK); Rehabilitasi Irigasi Wewenang Provinsi (Utuh dan Lintas Kabupaten/kota) pada Wilayah I (Kabupaten Pesisir Selatan - Kabupaten </w:t>
      </w:r>
      <w:r>
        <w:rPr>
          <w:rFonts w:ascii="Arial" w:hAnsi="Arial" w:cs="Arial"/>
          <w:bCs/>
          <w:lang w:val="id-ID"/>
        </w:rPr>
        <w:t>Kep</w:t>
      </w:r>
      <w:r>
        <w:rPr>
          <w:rFonts w:ascii="Arial" w:hAnsi="Arial" w:cs="Arial"/>
          <w:bCs/>
        </w:rPr>
        <w:t>ulaun</w:t>
      </w:r>
      <w:r>
        <w:rPr>
          <w:rFonts w:ascii="Arial" w:hAnsi="Arial" w:cs="Arial"/>
          <w:szCs w:val="24"/>
          <w:lang w:val="id-ID"/>
        </w:rPr>
        <w:t xml:space="preserve"> Mentawai) D.I. Koto Kandis (DAK); Rehabilitasi Irigasi Wewenang Provinsi (Utuh dan Lintas Kabupaten/kota) pada Wilayah IV (Kabupaten/Kota Sijunjung - Dharmasraya - Sawahlunto) D.I. Sei Samek (DAK); Rehabilitasi Irigasi Wewenang Provinsi (Utuh dan Lintas Kabupaten/kota) pada Wilayah V (Kabupaten/Kota Agam - Bukittinggi) D.I. Batang Gumarang (DAK); Rehabilitasi Irigasi Wewenang Provinsi (Utuh dan Lintas Kabupaten/kota) pada Wilayah II (Kabupaten/Kota Padang Pariaman</w:t>
      </w:r>
      <w:r>
        <w:rPr>
          <w:rFonts w:ascii="Arial" w:hAnsi="Arial" w:cs="Arial"/>
          <w:szCs w:val="24"/>
        </w:rPr>
        <w:t xml:space="preserve"> </w:t>
      </w:r>
      <w:r>
        <w:rPr>
          <w:rFonts w:ascii="Arial" w:hAnsi="Arial" w:cs="Arial"/>
          <w:szCs w:val="24"/>
          <w:lang w:val="id-ID"/>
        </w:rPr>
        <w:t>-</w:t>
      </w:r>
      <w:r>
        <w:rPr>
          <w:rFonts w:ascii="Arial" w:hAnsi="Arial" w:cs="Arial"/>
          <w:szCs w:val="24"/>
        </w:rPr>
        <w:t xml:space="preserve"> </w:t>
      </w:r>
      <w:r>
        <w:rPr>
          <w:rFonts w:ascii="Arial" w:hAnsi="Arial" w:cs="Arial"/>
          <w:szCs w:val="24"/>
          <w:lang w:val="id-ID"/>
        </w:rPr>
        <w:t>Padang) D.I. Ladang Laweh (DAK); Rehabilitasi Irigasi Wewenang Provinsi (Utuh dan Lintas Kabupaten/kota) pada Wilayah V  (Kabupaten/Kota Agam - Bukittinggi) D.I. Bandar Kubu Banda (DAK); Rehabilitasi Irigasi Wewenang Provinsi (Utuh dan Lintas Kabupaten/kota) pada Wilayah VI (Kabupaten/Kota Limapuluh Kota - Payakumbuh) D.I. Batang Agam (DAK); Rehabilitasi Irigasi Wewenang Provinsi (Utuh dan Lintas Kabupaten/kota) pada Wilayah V (Kabupaten/Kota Agam - Bukittinggi) D.I. Batang Sianok (DAK); Rehabilitasi Irigasi Wewenang Provinsi (Utuh dan Lintas Kabupaten/kota) pada Wilayah V (Kabupaten/Kota Agam - Bukittinggi) D.I. Gadang Sini Air (DAK); DED Bendung D.I.</w:t>
      </w:r>
      <w:r>
        <w:rPr>
          <w:rFonts w:ascii="Arial" w:hAnsi="Arial" w:cs="Arial"/>
          <w:szCs w:val="24"/>
        </w:rPr>
        <w:t xml:space="preserve"> </w:t>
      </w:r>
      <w:r>
        <w:rPr>
          <w:rFonts w:ascii="Arial" w:hAnsi="Arial" w:cs="Arial"/>
          <w:szCs w:val="24"/>
          <w:lang w:val="id-ID"/>
        </w:rPr>
        <w:t>Tingkarang Kabupaten Pasaman; DED D.I</w:t>
      </w:r>
      <w:r>
        <w:rPr>
          <w:rFonts w:ascii="Arial" w:hAnsi="Arial" w:cs="Arial"/>
          <w:szCs w:val="24"/>
        </w:rPr>
        <w:t>.</w:t>
      </w:r>
      <w:r>
        <w:rPr>
          <w:rFonts w:ascii="Arial" w:hAnsi="Arial" w:cs="Arial"/>
          <w:szCs w:val="24"/>
          <w:lang w:val="id-ID"/>
        </w:rPr>
        <w:t xml:space="preserve"> Lubuak Sariak Kabupaten Pesisir Selatan; DED D.I</w:t>
      </w:r>
      <w:r>
        <w:rPr>
          <w:rFonts w:ascii="Arial" w:hAnsi="Arial" w:cs="Arial"/>
          <w:szCs w:val="24"/>
        </w:rPr>
        <w:t>.</w:t>
      </w:r>
      <w:r>
        <w:rPr>
          <w:rFonts w:ascii="Arial" w:hAnsi="Arial" w:cs="Arial"/>
          <w:szCs w:val="24"/>
          <w:lang w:val="id-ID"/>
        </w:rPr>
        <w:t xml:space="preserve"> Bt. Partupangan Kabupaten Pasaman Barat; DED D.I</w:t>
      </w:r>
      <w:r>
        <w:rPr>
          <w:rFonts w:ascii="Arial" w:hAnsi="Arial" w:cs="Arial"/>
          <w:szCs w:val="24"/>
        </w:rPr>
        <w:t>.</w:t>
      </w:r>
      <w:r>
        <w:rPr>
          <w:rFonts w:ascii="Arial" w:hAnsi="Arial" w:cs="Arial"/>
          <w:szCs w:val="24"/>
          <w:lang w:val="id-ID"/>
        </w:rPr>
        <w:t xml:space="preserve"> Rimbo Tampurung Kabupaten Pasaman Barat; DED D.I</w:t>
      </w:r>
      <w:r>
        <w:rPr>
          <w:rFonts w:ascii="Arial" w:hAnsi="Arial" w:cs="Arial"/>
          <w:szCs w:val="24"/>
        </w:rPr>
        <w:t>.</w:t>
      </w:r>
      <w:r>
        <w:rPr>
          <w:rFonts w:ascii="Arial" w:hAnsi="Arial" w:cs="Arial"/>
          <w:szCs w:val="24"/>
          <w:lang w:val="id-ID"/>
        </w:rPr>
        <w:t xml:space="preserve"> Lubuk Gobing Kabupaten Pasaman Barat; Rehabilitasi Irigasi Wewenang Provinsi (Utuh dan Lintas Kabupaten/kota) pada Wilayah VIII (Kabupaten Pasaman - Pasaman Barat) D.I. Tingkarang; Rehabilitasi Irigasi Wewenang Provinsi (Utuh dan Lintas Kabupaten/kota) pada Wilayah V (Kabupaten/kota Agam - Bukittinggi) D.I. Bandar Batang Dareh; Rehabilitasi Irigasi Wewenang Provinsi (Utuh dan Lintas Kabupaten/kota) pada Wilayah V (Kabupaten/Kota Agam - Bukittinggi) D.I. Bandar Ipuh; DED Penanganan Darurat Bendung D.I Koto Tuo Kota Padang; Rehabilitasi D.I</w:t>
      </w:r>
      <w:r>
        <w:rPr>
          <w:rFonts w:ascii="Arial" w:hAnsi="Arial" w:cs="Arial"/>
          <w:szCs w:val="24"/>
        </w:rPr>
        <w:t>.</w:t>
      </w:r>
      <w:r>
        <w:rPr>
          <w:rFonts w:ascii="Arial" w:hAnsi="Arial" w:cs="Arial"/>
          <w:szCs w:val="24"/>
          <w:lang w:val="id-ID"/>
        </w:rPr>
        <w:t xml:space="preserve"> Batang Bayang Kabupaten Pesisir Selatan; Rehabilitasi D.I</w:t>
      </w:r>
      <w:r>
        <w:rPr>
          <w:rFonts w:ascii="Arial" w:hAnsi="Arial" w:cs="Arial"/>
          <w:szCs w:val="24"/>
        </w:rPr>
        <w:t>.</w:t>
      </w:r>
      <w:r>
        <w:rPr>
          <w:rFonts w:ascii="Arial" w:hAnsi="Arial" w:cs="Arial"/>
          <w:szCs w:val="24"/>
          <w:lang w:val="id-ID"/>
        </w:rPr>
        <w:t xml:space="preserve"> Lubuak Sariak KabupatenPesisir Selatan; Rehabilitasi  D.I</w:t>
      </w:r>
      <w:r>
        <w:rPr>
          <w:rFonts w:ascii="Arial" w:hAnsi="Arial" w:cs="Arial"/>
          <w:szCs w:val="24"/>
        </w:rPr>
        <w:t>.</w:t>
      </w:r>
      <w:r>
        <w:rPr>
          <w:rFonts w:ascii="Arial" w:hAnsi="Arial" w:cs="Arial"/>
          <w:szCs w:val="24"/>
          <w:lang w:val="id-ID"/>
        </w:rPr>
        <w:t xml:space="preserve">  Malepang Kabupaten Pesisir Selatan; Survey, Identifikasi dan Desain Kerusakan serta Inventarisasi Skema Jaringan Irigasi D</w:t>
      </w:r>
      <w:r>
        <w:rPr>
          <w:rFonts w:ascii="Arial" w:hAnsi="Arial" w:cs="Arial"/>
          <w:szCs w:val="24"/>
        </w:rPr>
        <w:t>.</w:t>
      </w:r>
      <w:r>
        <w:rPr>
          <w:rFonts w:ascii="Arial" w:hAnsi="Arial" w:cs="Arial"/>
          <w:szCs w:val="24"/>
          <w:lang w:val="id-ID"/>
        </w:rPr>
        <w:t>I</w:t>
      </w:r>
      <w:r>
        <w:rPr>
          <w:rFonts w:ascii="Arial" w:hAnsi="Arial" w:cs="Arial"/>
          <w:szCs w:val="24"/>
        </w:rPr>
        <w:t>.</w:t>
      </w:r>
      <w:r>
        <w:rPr>
          <w:rFonts w:ascii="Arial" w:hAnsi="Arial" w:cs="Arial"/>
          <w:szCs w:val="24"/>
          <w:lang w:val="id-ID"/>
        </w:rPr>
        <w:t xml:space="preserve"> Kapar Ampu Kabupaten Pasaman Barat; Survey, Identifikasi dan Desain Kerusakan serta Inventarisasi Skema Jaringan Irigasi D</w:t>
      </w:r>
      <w:r>
        <w:rPr>
          <w:rFonts w:ascii="Arial" w:hAnsi="Arial" w:cs="Arial"/>
          <w:szCs w:val="24"/>
        </w:rPr>
        <w:t>.</w:t>
      </w:r>
      <w:r>
        <w:rPr>
          <w:rFonts w:ascii="Arial" w:hAnsi="Arial" w:cs="Arial"/>
          <w:szCs w:val="24"/>
          <w:lang w:val="id-ID"/>
        </w:rPr>
        <w:t>I</w:t>
      </w:r>
      <w:r>
        <w:rPr>
          <w:rFonts w:ascii="Arial" w:hAnsi="Arial" w:cs="Arial"/>
          <w:szCs w:val="24"/>
        </w:rPr>
        <w:t>.</w:t>
      </w:r>
      <w:r>
        <w:rPr>
          <w:rFonts w:ascii="Arial" w:hAnsi="Arial" w:cs="Arial"/>
          <w:szCs w:val="24"/>
          <w:lang w:val="id-ID"/>
        </w:rPr>
        <w:t xml:space="preserve"> Kapar Ampu Kabupaten Pasaman Barat; Survey, Identifikasi dan Desain Kerusakan serta Inventarisasi Skema Jaringan Irigasi D</w:t>
      </w:r>
      <w:r>
        <w:rPr>
          <w:rFonts w:ascii="Arial" w:hAnsi="Arial" w:cs="Arial"/>
          <w:szCs w:val="24"/>
        </w:rPr>
        <w:t>.</w:t>
      </w:r>
      <w:r>
        <w:rPr>
          <w:rFonts w:ascii="Arial" w:hAnsi="Arial" w:cs="Arial"/>
          <w:szCs w:val="24"/>
          <w:lang w:val="id-ID"/>
        </w:rPr>
        <w:t>I</w:t>
      </w:r>
      <w:r>
        <w:rPr>
          <w:rFonts w:ascii="Arial" w:hAnsi="Arial" w:cs="Arial"/>
          <w:szCs w:val="24"/>
        </w:rPr>
        <w:t>.</w:t>
      </w:r>
      <w:r>
        <w:rPr>
          <w:rFonts w:ascii="Arial" w:hAnsi="Arial" w:cs="Arial"/>
          <w:szCs w:val="24"/>
          <w:lang w:val="id-ID"/>
        </w:rPr>
        <w:t xml:space="preserve"> Gunung Nago Kota Padang; Rehabilitasi D.I</w:t>
      </w:r>
      <w:r>
        <w:rPr>
          <w:rFonts w:ascii="Arial" w:hAnsi="Arial" w:cs="Arial"/>
          <w:szCs w:val="24"/>
        </w:rPr>
        <w:t>.</w:t>
      </w:r>
      <w:r>
        <w:rPr>
          <w:rFonts w:ascii="Arial" w:hAnsi="Arial" w:cs="Arial"/>
          <w:szCs w:val="24"/>
          <w:lang w:val="id-ID"/>
        </w:rPr>
        <w:t xml:space="preserve"> Batang Tabik Kabupaten</w:t>
      </w:r>
      <w:r>
        <w:rPr>
          <w:rFonts w:ascii="Arial" w:hAnsi="Arial" w:cs="Arial"/>
          <w:szCs w:val="24"/>
        </w:rPr>
        <w:t xml:space="preserve"> </w:t>
      </w:r>
      <w:r>
        <w:rPr>
          <w:rFonts w:ascii="Arial" w:hAnsi="Arial" w:cs="Arial"/>
          <w:szCs w:val="24"/>
          <w:lang w:val="id-ID"/>
        </w:rPr>
        <w:t>Limapuluh Kota</w:t>
      </w:r>
      <w:r>
        <w:rPr>
          <w:rFonts w:ascii="Arial" w:hAnsi="Arial" w:cs="Arial"/>
          <w:szCs w:val="24"/>
        </w:rPr>
        <w:t xml:space="preserve"> </w:t>
      </w:r>
      <w:r>
        <w:rPr>
          <w:rFonts w:ascii="Arial" w:hAnsi="Arial" w:cs="Arial"/>
          <w:szCs w:val="24"/>
          <w:lang w:val="id-ID"/>
        </w:rPr>
        <w:t>- Kota Payakumbuh; Rehabilitasi D.I</w:t>
      </w:r>
      <w:r>
        <w:rPr>
          <w:rFonts w:ascii="Arial" w:hAnsi="Arial" w:cs="Arial"/>
          <w:szCs w:val="24"/>
        </w:rPr>
        <w:t>.</w:t>
      </w:r>
      <w:r>
        <w:rPr>
          <w:rFonts w:ascii="Arial" w:hAnsi="Arial" w:cs="Arial"/>
          <w:szCs w:val="24"/>
          <w:lang w:val="id-ID"/>
        </w:rPr>
        <w:t xml:space="preserve"> Bdr.</w:t>
      </w:r>
      <w:r>
        <w:rPr>
          <w:rFonts w:ascii="Arial" w:hAnsi="Arial" w:cs="Arial"/>
          <w:szCs w:val="24"/>
        </w:rPr>
        <w:t xml:space="preserve"> </w:t>
      </w:r>
      <w:r>
        <w:rPr>
          <w:rFonts w:ascii="Arial" w:hAnsi="Arial" w:cs="Arial"/>
          <w:szCs w:val="24"/>
          <w:lang w:val="id-ID"/>
        </w:rPr>
        <w:t>Batang lembang Kabupaten</w:t>
      </w:r>
      <w:r>
        <w:rPr>
          <w:rFonts w:ascii="Arial" w:hAnsi="Arial" w:cs="Arial"/>
          <w:szCs w:val="24"/>
        </w:rPr>
        <w:t xml:space="preserve"> </w:t>
      </w:r>
      <w:r>
        <w:rPr>
          <w:rFonts w:ascii="Arial" w:hAnsi="Arial" w:cs="Arial"/>
          <w:szCs w:val="24"/>
          <w:lang w:val="id-ID"/>
        </w:rPr>
        <w:t>Solok</w:t>
      </w:r>
      <w:r>
        <w:rPr>
          <w:rFonts w:ascii="Arial" w:hAnsi="Arial" w:cs="Arial"/>
          <w:szCs w:val="24"/>
        </w:rPr>
        <w:t xml:space="preserve"> </w:t>
      </w:r>
      <w:r>
        <w:rPr>
          <w:rFonts w:ascii="Arial" w:hAnsi="Arial" w:cs="Arial"/>
          <w:szCs w:val="24"/>
          <w:lang w:val="id-ID"/>
        </w:rPr>
        <w:t>-</w:t>
      </w:r>
      <w:r>
        <w:rPr>
          <w:rFonts w:ascii="Arial" w:hAnsi="Arial" w:cs="Arial"/>
          <w:szCs w:val="24"/>
        </w:rPr>
        <w:t xml:space="preserve"> </w:t>
      </w:r>
      <w:r>
        <w:rPr>
          <w:rFonts w:ascii="Arial" w:hAnsi="Arial" w:cs="Arial"/>
          <w:szCs w:val="24"/>
          <w:lang w:val="id-ID"/>
        </w:rPr>
        <w:t>Kota Solok; Rehabilitasi D.I</w:t>
      </w:r>
      <w:r>
        <w:rPr>
          <w:rFonts w:ascii="Arial" w:hAnsi="Arial" w:cs="Arial"/>
          <w:szCs w:val="24"/>
        </w:rPr>
        <w:t>.</w:t>
      </w:r>
      <w:r>
        <w:rPr>
          <w:rFonts w:ascii="Arial" w:hAnsi="Arial" w:cs="Arial"/>
          <w:szCs w:val="24"/>
          <w:lang w:val="id-ID"/>
        </w:rPr>
        <w:t xml:space="preserve"> Bdr.</w:t>
      </w:r>
      <w:r>
        <w:rPr>
          <w:rFonts w:ascii="Arial" w:hAnsi="Arial" w:cs="Arial"/>
          <w:szCs w:val="24"/>
        </w:rPr>
        <w:t xml:space="preserve"> </w:t>
      </w:r>
      <w:r>
        <w:rPr>
          <w:rFonts w:ascii="Arial" w:hAnsi="Arial" w:cs="Arial"/>
          <w:szCs w:val="24"/>
          <w:lang w:val="id-ID"/>
        </w:rPr>
        <w:t>Halim Kabupaten</w:t>
      </w:r>
      <w:r>
        <w:rPr>
          <w:rFonts w:ascii="Arial" w:hAnsi="Arial" w:cs="Arial"/>
          <w:szCs w:val="24"/>
        </w:rPr>
        <w:t xml:space="preserve"> </w:t>
      </w:r>
      <w:r>
        <w:rPr>
          <w:rFonts w:ascii="Arial" w:hAnsi="Arial" w:cs="Arial"/>
          <w:szCs w:val="24"/>
          <w:lang w:val="id-ID"/>
        </w:rPr>
        <w:t>Solok</w:t>
      </w:r>
      <w:r>
        <w:rPr>
          <w:rFonts w:ascii="Arial" w:hAnsi="Arial" w:cs="Arial"/>
          <w:szCs w:val="24"/>
        </w:rPr>
        <w:t xml:space="preserve"> </w:t>
      </w:r>
      <w:r>
        <w:rPr>
          <w:rFonts w:ascii="Arial" w:hAnsi="Arial" w:cs="Arial"/>
          <w:szCs w:val="24"/>
          <w:lang w:val="id-ID"/>
        </w:rPr>
        <w:t>-</w:t>
      </w:r>
      <w:r>
        <w:rPr>
          <w:rFonts w:ascii="Arial" w:hAnsi="Arial" w:cs="Arial"/>
          <w:szCs w:val="24"/>
        </w:rPr>
        <w:t xml:space="preserve"> </w:t>
      </w:r>
      <w:r>
        <w:rPr>
          <w:rFonts w:ascii="Arial" w:hAnsi="Arial" w:cs="Arial"/>
          <w:szCs w:val="24"/>
          <w:lang w:val="id-ID"/>
        </w:rPr>
        <w:t>Kota Solok</w:t>
      </w:r>
      <w:r>
        <w:rPr>
          <w:rFonts w:ascii="Arial" w:hAnsi="Arial" w:cs="Arial"/>
          <w:szCs w:val="24"/>
        </w:rPr>
        <w:t>.</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Penyediaan dan Pengolahan Air Baku</w:t>
      </w:r>
      <w:r>
        <w:rPr>
          <w:rFonts w:ascii="Arial" w:hAnsi="Arial" w:cs="Arial"/>
          <w:szCs w:val="24"/>
        </w:rPr>
        <w:t>,</w:t>
      </w:r>
      <w:r>
        <w:rPr>
          <w:rFonts w:ascii="Arial" w:hAnsi="Arial" w:cs="Arial"/>
          <w:szCs w:val="24"/>
          <w:lang w:val="id-ID"/>
        </w:rPr>
        <w:t>. dengan kegiatan : Pengumpulan dan Pengelolaan Data Hidrologi (Balai Bukittinggi); Pengumpulan dan Pengelolaan Data Hidrologi (Balai Sungai Dareh); Profil PSDA dan Neraca Air Sumatera Barat; Alokasi Air pada DAS Kewenangan Provinsi.</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Pengendalian Banjir dan Pengamanan Pantai.</w:t>
      </w:r>
      <w:r>
        <w:rPr>
          <w:rFonts w:ascii="Arial" w:hAnsi="Arial" w:cs="Arial"/>
          <w:szCs w:val="24"/>
        </w:rPr>
        <w:t xml:space="preserve">, </w:t>
      </w:r>
      <w:r>
        <w:rPr>
          <w:rFonts w:ascii="Arial" w:hAnsi="Arial" w:cs="Arial"/>
          <w:szCs w:val="24"/>
          <w:lang w:val="id-ID"/>
        </w:rPr>
        <w:t>dengan kegiatan : Normalisasi dan Perkuatan Tebing Batang Tandikek Nagari Punggasan Utara Kecamatan Linggo Sari Banganti; Normalisasi dan Perkuatan Tebing Sungai Koto Marapak Nagari Padang XI Kecamatan Linggo Sari Baganti Kabupaten Pesisir Selatan; Normalisasi dan Perkuatan Tebing Batang Lagan Kaciak Kenagarian Lagan Mudik Punggasan Kecamatan Linggo Sari Baganti Kabupaten Pesisir Selatan; Normalisasi dan Perkuatan Tebing Batang Lagan Hilir Kenagarian Lagan Hilir Punggasan Kecamatan Linggo Sari Baganti Kabupaten Pesisir Selatan; Normalisasi dan Perkuatan Tebing Anak Sungai Silaut Nagari Pulai Kecamatan Silaut Kabupaten Pesisir Selatan; Normalisasi dan Perkuatan Tebing Anak Sungai Silaut Nagari Durian Seribu Kecamatan Silaut Kabupaten Pesisir Selatan; Normalisasi dan Perkuatan Tebing Anak Batang Bayang Sani Nagari Asam Kamba Kecamatan Bayang Kabupaten Pesisir Selatan; Normalisasi dan Perkuatan Tebing Sungai Batang Tj. Kandih Taluak Kabupaten Pesisir Selatan; Normalisasi dan Perkuatan Tebing Sungai Siguntur Nagari Siguntur Kecamatan Koto XI Tarusan Kabupaten Pesisir Selatan; Normalisasi dan Perkuatan Tebing Batamg Tarusan Kecamatan Koto XI Tarusan Kabupaten Pesisir Selatan; Normalisasi dan Perkuatan Tebing Batang Kulam Kambang Kecamatan Lengayang Kabupaten Pesisir Selatan; Normalisasi dan Perkuatan Tebing Sungai Bayang Sani Nagari Kapelga</w:t>
      </w:r>
      <w:r>
        <w:rPr>
          <w:rFonts w:ascii="Arial" w:hAnsi="Arial" w:cs="Arial"/>
          <w:szCs w:val="24"/>
        </w:rPr>
        <w:t>m</w:t>
      </w:r>
      <w:r>
        <w:rPr>
          <w:rFonts w:ascii="Arial" w:hAnsi="Arial" w:cs="Arial"/>
          <w:szCs w:val="24"/>
          <w:lang w:val="id-ID"/>
        </w:rPr>
        <w:t xml:space="preserve"> Kabupaten Pesisir Selatan; Normalisasi dan Perkuatan Tebing Batang Agam Kabupaten Agam; Normalisasi dan Perkuatan Tebing Batang Mamong Lubuk Tareh</w:t>
      </w:r>
      <w:r>
        <w:rPr>
          <w:rFonts w:ascii="Arial" w:hAnsi="Arial" w:cs="Arial"/>
          <w:szCs w:val="24"/>
        </w:rPr>
        <w:t xml:space="preserve"> </w:t>
      </w:r>
      <w:r>
        <w:rPr>
          <w:rFonts w:ascii="Arial" w:hAnsi="Arial" w:cs="Arial"/>
          <w:szCs w:val="24"/>
          <w:lang w:val="id-ID"/>
        </w:rPr>
        <w:t>Kecamatan Tigo Lurah Kabupaten Solok; Normalisasi dan Perkuatan Tebing Batang Palangki Nagari Batu Bajanjang Kabupaten Sijunjung; Normalisasi dan Perkuatan Tebing Batang Lurus-Maransi Kota Padang; Normalisasi dan Perkuatan Tebing Batang Taming Kenagarian Silaping Kecamatan Ranah Batahan Kabupaten Pasaman Barat; Normalisasi dan Perkuatan Tebing Sungai Saning Baka Kecamatan X Koto Singkarak Kabupaten Solok; Normalisasi  dan Perku</w:t>
      </w:r>
      <w:r>
        <w:rPr>
          <w:rFonts w:ascii="Arial" w:hAnsi="Arial" w:cs="Arial"/>
          <w:szCs w:val="24"/>
        </w:rPr>
        <w:t>a</w:t>
      </w:r>
      <w:r>
        <w:rPr>
          <w:rFonts w:ascii="Arial" w:hAnsi="Arial" w:cs="Arial"/>
          <w:szCs w:val="24"/>
          <w:lang w:val="id-ID"/>
        </w:rPr>
        <w:t>tan Tebing Batang Barung-Barung Belantai Kecamatan Koto XI Tarusan Kabupaten Pesisir Selatan; Normalisasi dan Perkuatan Tebing Batang Kaloko Jorong Koto Tangah Nagari Pematang Panjang Kecamatan Sijunjung; Normalisasi dan Perkuatan Tebing Batang Unggan Anak Batang Sumpur Jorong Koto Nagari Unggan Kecamatan Sumpur Kudus Kabupaten Sijunjung; Normalisasi dan Perkuatan Tebing Batang Sinamar Kabupaten</w:t>
      </w:r>
      <w:r>
        <w:rPr>
          <w:rFonts w:ascii="Arial" w:hAnsi="Arial" w:cs="Arial"/>
          <w:szCs w:val="24"/>
        </w:rPr>
        <w:t xml:space="preserve"> Limapuluh</w:t>
      </w:r>
      <w:r>
        <w:rPr>
          <w:rFonts w:ascii="Arial" w:hAnsi="Arial" w:cs="Arial"/>
          <w:szCs w:val="24"/>
          <w:lang w:val="id-ID"/>
        </w:rPr>
        <w:t xml:space="preserve"> Kota; Pembangunan/ Rehabilitasi Pos Hidrologi dan Hidrometri; Pembersihan dan Pengerukan Sungai (Operasi</w:t>
      </w:r>
      <w:r>
        <w:rPr>
          <w:rFonts w:ascii="Arial" w:hAnsi="Arial" w:cs="Arial"/>
          <w:szCs w:val="24"/>
        </w:rPr>
        <w:t>o</w:t>
      </w:r>
      <w:r>
        <w:rPr>
          <w:rFonts w:ascii="Arial" w:hAnsi="Arial" w:cs="Arial"/>
          <w:szCs w:val="24"/>
          <w:lang w:val="id-ID"/>
        </w:rPr>
        <w:t>nal dan Pemeliharaan Sungai) pada Balai PSDA Wilayah Sungai Dareh); Pembersihan dan Pengerukan Sungai (Operasi</w:t>
      </w:r>
      <w:r>
        <w:rPr>
          <w:rFonts w:ascii="Arial" w:hAnsi="Arial" w:cs="Arial"/>
          <w:szCs w:val="24"/>
        </w:rPr>
        <w:t>o</w:t>
      </w:r>
      <w:r>
        <w:rPr>
          <w:rFonts w:ascii="Arial" w:hAnsi="Arial" w:cs="Arial"/>
          <w:szCs w:val="24"/>
          <w:lang w:val="id-ID"/>
        </w:rPr>
        <w:t>nal dan Pemeliharaan Sungai) pada Balai PSDA Wilayah Bukittinggi); Kajian UKL/UPL Checkdam Bt. Timbalun Kota Padang; Normalisasi dan Perkuatan Tebing Batang Painan Kabupaten Pesisir Selatan; Pembangunan Chekdam Batang Malana Kabupaten Tanah Datar; Pembangunan Chekdam Timbalun Kota Padang; Pembangunan Chekdam Sungai Tanuik Baruang-Baruang Balantai Kabupaten Pesisir Selatan Pembangunan Groundsill Batang Agam Kota Payakumbuh; SID Checkdam Aia katiak; SID Groundsill Batang Mangkisi; Pengendalian Muara Batang Maligi Kabupaten Pasaman Barat; Kajian UKL/UPL Pengendalian Banjir Batang Tarusan Kabupaten Pesisir Selatan; Kajian UKL/UPL Pengendalian Banjir Batang Si</w:t>
      </w:r>
      <w:r>
        <w:rPr>
          <w:rFonts w:ascii="Arial" w:hAnsi="Arial" w:cs="Arial"/>
          <w:szCs w:val="24"/>
        </w:rPr>
        <w:t>K</w:t>
      </w:r>
      <w:r>
        <w:rPr>
          <w:rFonts w:ascii="Arial" w:hAnsi="Arial" w:cs="Arial"/>
          <w:szCs w:val="24"/>
          <w:lang w:val="id-ID"/>
        </w:rPr>
        <w:t>a</w:t>
      </w:r>
      <w:r>
        <w:rPr>
          <w:rFonts w:ascii="Arial" w:hAnsi="Arial" w:cs="Arial"/>
          <w:szCs w:val="24"/>
        </w:rPr>
        <w:t>ba</w:t>
      </w:r>
      <w:r>
        <w:rPr>
          <w:rFonts w:ascii="Arial" w:hAnsi="Arial" w:cs="Arial"/>
          <w:szCs w:val="24"/>
          <w:lang w:val="id-ID"/>
        </w:rPr>
        <w:t>u Kabupaten Pasaman Barat; Kajian UKL/UPL Pengendalian Banjir Batang Pariaman Kota Pariaman; Normalisasi dan Perkuatan Tebing Batang Tingkarang; Rehabilitasi Jetty Banjir Kanal (Pantai Purus) Kota Padang; Lansek Kodok Rao Selatan Kabupaten Pasaman; Normalisasi dan Perkuatan Tebing Muaro Batang Surantih Kabupaten Pesisir Selatan; Normalisasi dan Perkuatan Tebing Batang Sikali Kota Payakumbuh;  Normalisasi dan Perkuatan Tebing Batang Lampasi Kota Payakumbuh; Normalisasi dan Perkuatan Tebing Batang Sungai Sariak; Malai Nagari Malai V Suku Kecamatan Batang Gasan Kabupaten Padang Pariaman; Normalisasi dan Perkuatan Tebing Batang Lembang Kabupaten Solok-Kota Solok; Normalisasi dan Perkuatan Tebing Batang Sumpur Lubuk Sikaping Kabupaten Pasaman; Monitoring Kualitas Air/Lingkungan SDA; Pengendalian Banjir Batang Pasaman Kabupaten Pasaman Barat; Normalisasi dan Perkuatan Tebing Sungai Antokan; Lubuk Basung, Tanjung Mutiara Kabupaten Agam; SID Batang Sangir Kabupaten Solok Selatan;  Normalisasi dan Perkuatan Tebing Batang Kalampaian Kabupaten Padang Pariaman; Normalisasi dan Perkuatan Tebing Batang Naras Kabupaten Padang Pariaman; Normalisasi Sungai Batang Pulakek Kecamatan Pauh Duo Kabupaten Solok Selatan; Perkuatan Tebing Batang Muaro Tanjung Mukapeh Sumedang Nyiur Melambai Kecamatan Ranah Pesisir Kabupaten Pesisir Selatan;  Pengamanan Tebing Batang Bayang Sani Kenagarian Kapeh Panji Kampung Jambak Kecamatan Bayang Kabupaten Pesisir Selatan; Pengamanan Tebing Sungai Batang Kapas Kecamatan Batang Kapas Kabupaten Pesisir Selatan; Pengamanan Sungai Batang Bayang lokasi Kampung Ganting dan Kenagarian Sawah Laweh Kecamatan Bayang Kabupaten Pesisir Selatan; Pengamanan Tebing Batang Tapan Kecamatan Tapan Kabupaten Pesisir Selatan; Normalisasi dan Perkuatan Tebing Batang Palangai Kabupaten</w:t>
      </w:r>
      <w:r>
        <w:rPr>
          <w:rFonts w:ascii="Arial" w:hAnsi="Arial" w:cs="Arial"/>
          <w:szCs w:val="24"/>
        </w:rPr>
        <w:t xml:space="preserve"> </w:t>
      </w:r>
      <w:r>
        <w:rPr>
          <w:rFonts w:ascii="Arial" w:hAnsi="Arial" w:cs="Arial"/>
          <w:szCs w:val="24"/>
          <w:lang w:val="id-ID"/>
        </w:rPr>
        <w:t>Pesisir Selatan; Pengamanan Tebing Batang Indrapura Kecamatan Air Pura Kabupaten Pesisir Selatan; Pengamanan Tebing Batang Bayang Nagari Kapelgam Kecamatan Bayang Kabupaten Pesisir Selatan; Normalisasi dan perkuatan Tebing Batang Sungai Limau Kabupaten Padang Pariaman; Normalisasi Sungai Banda Luruih Kota Padang - Pembayaran Penambahan Waktu 50 (lima puluh) Hari Kalender; Pengamanan Tebing Batang Bayang Sani Kenagarian Kapeh Panji Kampung Jambak Kecamatan Bayang Kabupaten Pesisir Selatan (Lanjutan); Pengamanan Sungai Batang  Bayang Lokasi Kampung Ganting dan Kenagarian Sawah Laweh Kecamatan Bayang Kabupaten Pesisir Selatan (Lanjutan); Pengamanan Tebing Batang Bayang Nagari Kapelgam  Kecamatan Bayang Kabupaten Pesisir Selatan (Lanjutan); Normalisasi dan Perkuatan Tebing Anak Batang Bayang Sani Nagari Asam Kamba Kecamatan Bayang Kabupaten Pesisir Selatan (Lanjutan); Normalisasi dan Perkuatan Tebing Batang Tarusan  Kecamatan Koto XI Tarusan Kabupaten</w:t>
      </w:r>
      <w:r>
        <w:rPr>
          <w:rFonts w:ascii="Arial" w:hAnsi="Arial" w:cs="Arial"/>
          <w:szCs w:val="24"/>
        </w:rPr>
        <w:t xml:space="preserve"> </w:t>
      </w:r>
      <w:r>
        <w:rPr>
          <w:rFonts w:ascii="Arial" w:hAnsi="Arial" w:cs="Arial"/>
          <w:szCs w:val="24"/>
          <w:lang w:val="id-ID"/>
        </w:rPr>
        <w:t>Pesis</w:t>
      </w:r>
      <w:r>
        <w:rPr>
          <w:rFonts w:ascii="Arial" w:hAnsi="Arial" w:cs="Arial"/>
          <w:szCs w:val="24"/>
        </w:rPr>
        <w:t>i</w:t>
      </w:r>
      <w:r>
        <w:rPr>
          <w:rFonts w:ascii="Arial" w:hAnsi="Arial" w:cs="Arial"/>
          <w:szCs w:val="24"/>
          <w:lang w:val="id-ID"/>
        </w:rPr>
        <w:t>r Selatan (Lanjutan); Pengamanan Tebing Sungai Batang Kapas Kecamatan Batang Kapas  Kabupaten Pesisir Selatan (Lanjutan); Normalisasi Sungai Batang Pulakek Kecamatan Pauh Duo Kabupaten Solok Selatan; Normalisasi dan Perkuatan Tebing Batang Liki Jorong Lubuk Gadang Kabupaten Solok Selatan; Normalisasi dan Perkuatan Tebing Batang Sangir Jorong Mangiu Kecamatan Sangir Kabupaten Solok Selatan; Normalisasi dan Perkuatan Tebing Batang Lakitan Kampung Subarang Tarok Kenagarian Lakitan Selatan Kecamatan Lengayang Kabupaten Pesisir Selatan; Normalisasi dan Perkuatan Tebing Batang Sago Kenagarian Sago Kecamatan IV Jurai Kabupaten Pesisir Selatan.</w:t>
      </w:r>
    </w:p>
    <w:p>
      <w:pPr>
        <w:pStyle w:val="54"/>
        <w:numPr>
          <w:ilvl w:val="0"/>
          <w:numId w:val="38"/>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Pengembangan, Pengelolaan dan Konservasi Sungai, Danau dan Sumber Air Lainnya</w:t>
      </w:r>
      <w:r>
        <w:rPr>
          <w:rFonts w:ascii="Arial" w:hAnsi="Arial" w:cs="Arial"/>
          <w:szCs w:val="24"/>
        </w:rPr>
        <w:t>,</w:t>
      </w:r>
      <w:r>
        <w:rPr>
          <w:rFonts w:ascii="Arial" w:hAnsi="Arial" w:cs="Arial"/>
          <w:szCs w:val="24"/>
          <w:lang w:val="id-ID"/>
        </w:rPr>
        <w:t xml:space="preserve"> dengan kegiatan : Pembangunan Embung Taratak Kabupaten Pesisir Selatan; Pembangunan Embung Salido Kabupaten Pesisir Selatan; Pembangunan Embung Payo Talao Kabupaten Sijunjung; Pembangunan Embung Kandih Bukit Kandung Kabupaten Solok; Kajian UKL/UPL Embung Talago Parayun; Kajian UKL/UPL Embung Talago Parayun; Operasional dan Pemeliharaan Embung (Balai Bukittinggi); Operasional dan Pemeliharaan Embung (Balai Sungai Dareh).</w:t>
      </w:r>
    </w:p>
    <w:p>
      <w:pPr>
        <w:pStyle w:val="54"/>
        <w:numPr>
          <w:ilvl w:val="0"/>
          <w:numId w:val="37"/>
        </w:numPr>
        <w:spacing w:after="120" w:line="276" w:lineRule="auto"/>
        <w:ind w:left="1701" w:hanging="567"/>
        <w:contextualSpacing w:val="0"/>
        <w:rPr>
          <w:rFonts w:ascii="Arial" w:hAnsi="Arial" w:cs="Arial"/>
          <w:b/>
          <w:lang w:val="id-ID"/>
        </w:rPr>
      </w:pPr>
      <w:r>
        <w:rPr>
          <w:rFonts w:ascii="Arial" w:hAnsi="Arial" w:cs="Arial"/>
          <w:b/>
          <w:lang w:val="id-ID"/>
        </w:rPr>
        <w:t>Alokasi dan Realisasi Anggaran</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Pelayanan Administrasi Perkantoran</w:t>
      </w:r>
      <w:r>
        <w:rPr>
          <w:rFonts w:ascii="Arial" w:hAnsi="Arial" w:cs="Arial"/>
          <w:szCs w:val="24"/>
        </w:rPr>
        <w:t>,</w:t>
      </w:r>
      <w:r>
        <w:rPr>
          <w:rFonts w:ascii="Arial" w:hAnsi="Arial" w:cs="Arial"/>
          <w:szCs w:val="24"/>
          <w:lang w:val="id-ID"/>
        </w:rPr>
        <w:t xml:space="preserve"> dengan anggaran Rp.</w:t>
      </w:r>
      <w:r>
        <w:rPr>
          <w:rFonts w:ascii="Arial" w:hAnsi="Arial" w:cs="Arial"/>
          <w:szCs w:val="24"/>
        </w:rPr>
        <w:t>6.687.170.200</w:t>
      </w:r>
      <w:r>
        <w:rPr>
          <w:rFonts w:ascii="Arial" w:hAnsi="Arial" w:cs="Arial"/>
          <w:szCs w:val="24"/>
          <w:lang w:val="id-ID"/>
        </w:rPr>
        <w:t xml:space="preserve">,- </w:t>
      </w:r>
      <w:r>
        <w:rPr>
          <w:rFonts w:ascii="Arial" w:hAnsi="Arial" w:cs="Arial"/>
          <w:szCs w:val="24"/>
        </w:rPr>
        <w:t xml:space="preserve">dan </w:t>
      </w:r>
      <w:r>
        <w:rPr>
          <w:rFonts w:ascii="Arial" w:hAnsi="Arial" w:cs="Arial"/>
          <w:szCs w:val="24"/>
          <w:lang w:val="id-ID"/>
        </w:rPr>
        <w:t>realisasi</w:t>
      </w:r>
      <w:r>
        <w:rPr>
          <w:rFonts w:ascii="Arial" w:hAnsi="Arial" w:cs="Arial"/>
          <w:szCs w:val="24"/>
        </w:rPr>
        <w:t xml:space="preserve"> sebesar</w:t>
      </w:r>
      <w:r>
        <w:rPr>
          <w:rFonts w:ascii="Arial" w:hAnsi="Arial" w:cs="Arial"/>
          <w:szCs w:val="24"/>
          <w:lang w:val="id-ID"/>
        </w:rPr>
        <w:t xml:space="preserve"> Rp.</w:t>
      </w:r>
      <w:r>
        <w:rPr>
          <w:rFonts w:ascii="Arial" w:hAnsi="Arial" w:cs="Arial"/>
          <w:szCs w:val="24"/>
        </w:rPr>
        <w:t>6.054.146.672</w:t>
      </w:r>
      <w:r>
        <w:rPr>
          <w:rFonts w:ascii="Arial" w:hAnsi="Arial" w:cs="Arial"/>
          <w:szCs w:val="24"/>
          <w:lang w:val="id-ID"/>
        </w:rPr>
        <w:t>,- (</w:t>
      </w:r>
      <w:r>
        <w:rPr>
          <w:rFonts w:ascii="Arial" w:hAnsi="Arial" w:cs="Arial"/>
          <w:szCs w:val="24"/>
        </w:rPr>
        <w:t>90,53 %</w:t>
      </w:r>
      <w:r>
        <w:rPr>
          <w:rFonts w:ascii="Arial" w:hAnsi="Arial" w:cs="Arial"/>
          <w:szCs w:val="24"/>
          <w:lang w:val="id-ID"/>
        </w:rPr>
        <w:t>).</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Sarana dan Prasarana Aparatur</w:t>
      </w:r>
      <w:r>
        <w:rPr>
          <w:rFonts w:ascii="Arial" w:hAnsi="Arial" w:cs="Arial"/>
          <w:szCs w:val="24"/>
        </w:rPr>
        <w:t xml:space="preserve">, </w:t>
      </w:r>
      <w:r>
        <w:rPr>
          <w:rFonts w:ascii="Arial" w:hAnsi="Arial" w:cs="Arial"/>
          <w:szCs w:val="24"/>
          <w:lang w:val="id-ID"/>
        </w:rPr>
        <w:t xml:space="preserve">dengan anggaran Rp. 4.154.941.000,- </w:t>
      </w:r>
      <w:r>
        <w:rPr>
          <w:rFonts w:ascii="Arial" w:hAnsi="Arial" w:cs="Arial"/>
          <w:szCs w:val="24"/>
        </w:rPr>
        <w:t>dan</w:t>
      </w:r>
      <w:r>
        <w:rPr>
          <w:rFonts w:ascii="Arial" w:hAnsi="Arial" w:cs="Arial"/>
          <w:szCs w:val="24"/>
          <w:lang w:val="id-ID"/>
        </w:rPr>
        <w:t xml:space="preserve"> realisasi Rp.3.726.633.887,- (89,69 %).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Disiplin Aparatur</w:t>
      </w:r>
      <w:r>
        <w:rPr>
          <w:rFonts w:ascii="Arial" w:hAnsi="Arial" w:cs="Arial"/>
          <w:szCs w:val="24"/>
        </w:rPr>
        <w:t>,</w:t>
      </w:r>
      <w:r>
        <w:rPr>
          <w:rFonts w:ascii="Arial" w:hAnsi="Arial" w:cs="Arial"/>
          <w:szCs w:val="24"/>
          <w:lang w:val="id-ID"/>
        </w:rPr>
        <w:t xml:space="preserve"> dengan anggaran Rp.402.646.000,- dan realisasi</w:t>
      </w:r>
      <w:r>
        <w:rPr>
          <w:rFonts w:ascii="Arial" w:hAnsi="Arial" w:cs="Arial"/>
          <w:szCs w:val="24"/>
        </w:rPr>
        <w:t xml:space="preserve"> sebesar</w:t>
      </w:r>
      <w:r>
        <w:rPr>
          <w:rFonts w:ascii="Arial" w:hAnsi="Arial" w:cs="Arial"/>
          <w:szCs w:val="24"/>
          <w:lang w:val="id-ID"/>
        </w:rPr>
        <w:t xml:space="preserve"> Rp. 402.646.000,- (100%)</w:t>
      </w:r>
      <w:r>
        <w:rPr>
          <w:rFonts w:ascii="Arial" w:hAnsi="Arial" w:cs="Arial"/>
          <w:szCs w:val="24"/>
        </w:rPr>
        <w:t>.</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Kapasitas Sumber Daya Aparatur</w:t>
      </w:r>
      <w:r>
        <w:rPr>
          <w:rFonts w:ascii="Arial" w:hAnsi="Arial" w:cs="Arial"/>
          <w:szCs w:val="24"/>
        </w:rPr>
        <w:t>,</w:t>
      </w:r>
      <w:r>
        <w:rPr>
          <w:rFonts w:ascii="Arial" w:hAnsi="Arial" w:cs="Arial"/>
          <w:szCs w:val="24"/>
          <w:lang w:val="id-ID"/>
        </w:rPr>
        <w:t xml:space="preserve"> dengan anggaran Rp. 428.671.000,- dan realisasi</w:t>
      </w:r>
      <w:r>
        <w:rPr>
          <w:rFonts w:ascii="Arial" w:hAnsi="Arial" w:cs="Arial"/>
          <w:szCs w:val="24"/>
        </w:rPr>
        <w:t xml:space="preserve"> sebesar</w:t>
      </w:r>
      <w:r>
        <w:rPr>
          <w:rFonts w:ascii="Arial" w:hAnsi="Arial" w:cs="Arial"/>
          <w:szCs w:val="24"/>
          <w:lang w:val="id-ID"/>
        </w:rPr>
        <w:t xml:space="preserve"> Rp.369.382.500,- (86,16 %).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Pengembangan  Sistem Pelaporan Capaian Kinerja Dan Keuangan</w:t>
      </w:r>
      <w:r>
        <w:rPr>
          <w:rFonts w:ascii="Arial" w:hAnsi="Arial" w:cs="Arial"/>
          <w:szCs w:val="24"/>
        </w:rPr>
        <w:t>,</w:t>
      </w:r>
      <w:r>
        <w:rPr>
          <w:rFonts w:ascii="Arial" w:hAnsi="Arial" w:cs="Arial"/>
          <w:szCs w:val="24"/>
          <w:lang w:val="id-ID"/>
        </w:rPr>
        <w:t xml:space="preserve"> dengan anggaran Rp.1.653.701.206,- dan realisasi Rp.1.592.185.055,- (96,28%).</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Pembangunan Jalan dan Jembatan Provinsi dan strategis</w:t>
      </w:r>
      <w:r>
        <w:rPr>
          <w:rFonts w:ascii="Arial" w:hAnsi="Arial" w:cs="Arial"/>
          <w:szCs w:val="24"/>
        </w:rPr>
        <w:t>,</w:t>
      </w:r>
      <w:r>
        <w:rPr>
          <w:rFonts w:ascii="Arial" w:hAnsi="Arial" w:cs="Arial"/>
          <w:szCs w:val="24"/>
          <w:lang w:val="id-ID"/>
        </w:rPr>
        <w:t xml:space="preserve"> dengan anggaran Rp.268.404.847.214,- dan realisasi Rp.246.900.954.877</w:t>
      </w:r>
      <w:r>
        <w:rPr>
          <w:rFonts w:ascii="Arial" w:hAnsi="Arial" w:cs="Arial"/>
          <w:szCs w:val="24"/>
        </w:rPr>
        <w:t>,-</w:t>
      </w:r>
      <w:r>
        <w:rPr>
          <w:rFonts w:ascii="Arial" w:hAnsi="Arial" w:cs="Arial"/>
          <w:szCs w:val="24"/>
          <w:lang w:val="id-ID"/>
        </w:rPr>
        <w:t xml:space="preserve"> (91,99) %</w:t>
      </w:r>
      <w:r>
        <w:rPr>
          <w:rFonts w:ascii="Arial" w:hAnsi="Arial" w:cs="Arial"/>
          <w:szCs w:val="24"/>
        </w:rPr>
        <w:t>.</w:t>
      </w:r>
      <w:r>
        <w:rPr>
          <w:rFonts w:ascii="Arial" w:hAnsi="Arial" w:cs="Arial"/>
          <w:szCs w:val="24"/>
          <w:lang w:val="id-ID"/>
        </w:rPr>
        <w:t xml:space="preserve">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Rehabilitasi, Pemeliharaan Rutin Jalan dan Jembatan dengan anggaran Rp. 44.792.327.313,- dan realisasi Rp. 43.786.251.819</w:t>
      </w:r>
      <w:r>
        <w:rPr>
          <w:rFonts w:ascii="Arial" w:hAnsi="Arial" w:cs="Arial"/>
          <w:szCs w:val="24"/>
        </w:rPr>
        <w:t>,-</w:t>
      </w:r>
      <w:r>
        <w:rPr>
          <w:rFonts w:ascii="Arial" w:hAnsi="Arial" w:cs="Arial"/>
          <w:szCs w:val="24"/>
          <w:lang w:val="id-ID"/>
        </w:rPr>
        <w:t xml:space="preserve"> (97,75 %)</w:t>
      </w:r>
      <w:r>
        <w:rPr>
          <w:rFonts w:ascii="Arial" w:hAnsi="Arial" w:cs="Arial"/>
          <w:szCs w:val="24"/>
        </w:rPr>
        <w:t>.</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 xml:space="preserve">Program Peningkatan Sarana dan Prasarana Ke-PU-an </w:t>
      </w:r>
      <w:r>
        <w:rPr>
          <w:rFonts w:ascii="Arial" w:hAnsi="Arial" w:cs="Arial"/>
          <w:szCs w:val="24"/>
        </w:rPr>
        <w:t>,</w:t>
      </w:r>
      <w:r>
        <w:rPr>
          <w:rFonts w:ascii="Arial" w:hAnsi="Arial" w:cs="Arial"/>
          <w:szCs w:val="24"/>
          <w:lang w:val="id-ID"/>
        </w:rPr>
        <w:t>dengan anggaran Rp. 2.818.509.800,- dan realisasi</w:t>
      </w:r>
      <w:r>
        <w:rPr>
          <w:rFonts w:ascii="Arial" w:hAnsi="Arial" w:cs="Arial"/>
          <w:szCs w:val="24"/>
        </w:rPr>
        <w:t xml:space="preserve"> sebesar</w:t>
      </w:r>
      <w:r>
        <w:rPr>
          <w:rFonts w:ascii="Arial" w:hAnsi="Arial" w:cs="Arial"/>
          <w:szCs w:val="24"/>
          <w:lang w:val="id-ID"/>
        </w:rPr>
        <w:t xml:space="preserve"> Rp.2.216.032.277,- (78,62 %).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Pengembangan Sistem Pengelolaan Air Minum dan Air Limbah</w:t>
      </w:r>
      <w:r>
        <w:rPr>
          <w:rFonts w:ascii="Arial" w:hAnsi="Arial" w:cs="Arial"/>
          <w:szCs w:val="24"/>
        </w:rPr>
        <w:t>,</w:t>
      </w:r>
      <w:r>
        <w:rPr>
          <w:rFonts w:ascii="Arial" w:hAnsi="Arial" w:cs="Arial"/>
          <w:szCs w:val="24"/>
          <w:lang w:val="id-ID"/>
        </w:rPr>
        <w:t xml:space="preserve"> dengan anggaran Rp. 32.213.403.186,- dan realisasi</w:t>
      </w:r>
      <w:r>
        <w:rPr>
          <w:rFonts w:ascii="Arial" w:hAnsi="Arial" w:cs="Arial"/>
          <w:szCs w:val="24"/>
        </w:rPr>
        <w:t xml:space="preserve"> sebesar</w:t>
      </w:r>
      <w:r>
        <w:rPr>
          <w:rFonts w:ascii="Arial" w:hAnsi="Arial" w:cs="Arial"/>
          <w:szCs w:val="24"/>
          <w:lang w:val="id-ID"/>
        </w:rPr>
        <w:t xml:space="preserve"> Rp. 27.000.468.826,- (83,82%)</w:t>
      </w:r>
      <w:r>
        <w:rPr>
          <w:rFonts w:ascii="Arial" w:hAnsi="Arial" w:cs="Arial"/>
          <w:szCs w:val="24"/>
        </w:rPr>
        <w:t>.</w:t>
      </w:r>
      <w:r>
        <w:rPr>
          <w:rFonts w:ascii="Arial" w:hAnsi="Arial" w:cs="Arial"/>
          <w:szCs w:val="24"/>
          <w:lang w:val="id-ID"/>
        </w:rPr>
        <w:t xml:space="preserve">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Penataan Bangunan dan Lingkungan</w:t>
      </w:r>
      <w:r>
        <w:rPr>
          <w:rFonts w:ascii="Arial" w:hAnsi="Arial" w:cs="Arial"/>
          <w:szCs w:val="24"/>
        </w:rPr>
        <w:t xml:space="preserve">, </w:t>
      </w:r>
      <w:r>
        <w:rPr>
          <w:rFonts w:ascii="Arial" w:hAnsi="Arial" w:cs="Arial"/>
          <w:szCs w:val="24"/>
          <w:lang w:val="id-ID"/>
        </w:rPr>
        <w:t>dengan alokasi anggaran Rp.144.425.461.900,- dan realisasi sebesar Rp.138.764.548.503,- (96,08%)</w:t>
      </w:r>
      <w:r>
        <w:rPr>
          <w:rFonts w:ascii="Arial" w:hAnsi="Arial" w:cs="Arial"/>
          <w:szCs w:val="24"/>
        </w:rPr>
        <w:t>.</w:t>
      </w:r>
      <w:r>
        <w:rPr>
          <w:rFonts w:ascii="Arial" w:hAnsi="Arial" w:cs="Arial"/>
          <w:szCs w:val="24"/>
          <w:lang w:val="id-ID"/>
        </w:rPr>
        <w:t xml:space="preserve">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Bimbingan Teknis Peningkatan Jasa Kon</w:t>
      </w:r>
      <w:r>
        <w:rPr>
          <w:rFonts w:ascii="Arial" w:hAnsi="Arial" w:cs="Arial"/>
          <w:szCs w:val="24"/>
        </w:rPr>
        <w:t>s</w:t>
      </w:r>
      <w:r>
        <w:rPr>
          <w:rFonts w:ascii="Arial" w:hAnsi="Arial" w:cs="Arial"/>
          <w:szCs w:val="24"/>
          <w:lang w:val="id-ID"/>
        </w:rPr>
        <w:t>truksi</w:t>
      </w:r>
      <w:r>
        <w:rPr>
          <w:rFonts w:ascii="Arial" w:hAnsi="Arial" w:cs="Arial"/>
          <w:szCs w:val="24"/>
        </w:rPr>
        <w:t>,</w:t>
      </w:r>
      <w:r>
        <w:rPr>
          <w:rFonts w:ascii="Arial" w:hAnsi="Arial" w:cs="Arial"/>
          <w:szCs w:val="24"/>
          <w:lang w:val="id-ID"/>
        </w:rPr>
        <w:t xml:space="preserve"> dengan anggaran Rp. 1.459.631.000,- dan realisasi Rp. 1.252.789.107,- (85,83 %)</w:t>
      </w:r>
      <w:r>
        <w:rPr>
          <w:rFonts w:ascii="Arial" w:hAnsi="Arial" w:cs="Arial"/>
          <w:szCs w:val="24"/>
        </w:rPr>
        <w:t>.</w:t>
      </w:r>
      <w:r>
        <w:rPr>
          <w:rFonts w:ascii="Arial" w:hAnsi="Arial" w:cs="Arial"/>
          <w:szCs w:val="24"/>
          <w:lang w:val="id-ID"/>
        </w:rPr>
        <w:t xml:space="preserve">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Peningkatan Kinerja Pengelolaan Persampahan dan  Drainase</w:t>
      </w:r>
      <w:r>
        <w:rPr>
          <w:rFonts w:ascii="Arial" w:hAnsi="Arial" w:cs="Arial"/>
          <w:szCs w:val="24"/>
        </w:rPr>
        <w:t>,</w:t>
      </w:r>
      <w:r>
        <w:rPr>
          <w:rFonts w:ascii="Arial" w:hAnsi="Arial" w:cs="Arial"/>
          <w:szCs w:val="24"/>
          <w:lang w:val="id-ID"/>
        </w:rPr>
        <w:t xml:space="preserve"> dengan</w:t>
      </w:r>
      <w:r>
        <w:rPr>
          <w:rFonts w:ascii="Arial" w:hAnsi="Arial" w:cs="Arial"/>
          <w:szCs w:val="24"/>
        </w:rPr>
        <w:t xml:space="preserve"> </w:t>
      </w:r>
      <w:r>
        <w:rPr>
          <w:rFonts w:ascii="Arial" w:hAnsi="Arial" w:cs="Arial"/>
          <w:szCs w:val="24"/>
          <w:lang w:val="id-ID"/>
        </w:rPr>
        <w:t>anggaran Rp. 5.674.622.800,- dan realisasi Rp. 2.483.456.174,- (43,76%)</w:t>
      </w:r>
      <w:r>
        <w:rPr>
          <w:rFonts w:ascii="Arial" w:hAnsi="Arial" w:cs="Arial"/>
          <w:szCs w:val="24"/>
        </w:rPr>
        <w:t>.</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Pengembangan dan Pengelolaan Sistem Jaringan Irigasi, Rawa dan Jaringan Pengairan Lainnya, dengan anggaran Rp. 87.074.796.000,- dan realisasi</w:t>
      </w:r>
      <w:r>
        <w:rPr>
          <w:rFonts w:ascii="Arial" w:hAnsi="Arial" w:cs="Arial"/>
          <w:szCs w:val="24"/>
        </w:rPr>
        <w:t xml:space="preserve"> sebesar</w:t>
      </w:r>
      <w:r>
        <w:rPr>
          <w:rFonts w:ascii="Arial" w:hAnsi="Arial" w:cs="Arial"/>
          <w:szCs w:val="24"/>
          <w:lang w:val="id-ID"/>
        </w:rPr>
        <w:t xml:space="preserve"> Rp.84.843.354.879,- (97,44 %).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Penyediaan dan Pengolahan Air Baku, dengan anggaran Rp. 1.150.000.000,- dan realisasi</w:t>
      </w:r>
      <w:r>
        <w:rPr>
          <w:rFonts w:ascii="Arial" w:hAnsi="Arial" w:cs="Arial"/>
          <w:szCs w:val="24"/>
        </w:rPr>
        <w:t xml:space="preserve"> sebesar</w:t>
      </w:r>
      <w:r>
        <w:rPr>
          <w:rFonts w:ascii="Arial" w:hAnsi="Arial" w:cs="Arial"/>
          <w:szCs w:val="24"/>
          <w:lang w:val="id-ID"/>
        </w:rPr>
        <w:t xml:space="preserve"> Rp.1.135.979.300,- (98,78 %).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Pengendalian Banjir dan Pengamanan Pantai</w:t>
      </w:r>
      <w:r>
        <w:rPr>
          <w:rFonts w:ascii="Arial" w:hAnsi="Arial" w:cs="Arial"/>
          <w:szCs w:val="24"/>
        </w:rPr>
        <w:t xml:space="preserve">, </w:t>
      </w:r>
      <w:r>
        <w:rPr>
          <w:rFonts w:ascii="Arial" w:hAnsi="Arial" w:cs="Arial"/>
          <w:szCs w:val="24"/>
          <w:lang w:val="id-ID"/>
        </w:rPr>
        <w:t xml:space="preserve"> dengan anggaran Rp. 83.763.140.900,- dan realisasi </w:t>
      </w:r>
      <w:r>
        <w:rPr>
          <w:rFonts w:ascii="Arial" w:hAnsi="Arial" w:cs="Arial"/>
          <w:szCs w:val="24"/>
        </w:rPr>
        <w:t xml:space="preserve">sebesar </w:t>
      </w:r>
      <w:r>
        <w:rPr>
          <w:rFonts w:ascii="Arial" w:hAnsi="Arial" w:cs="Arial"/>
          <w:szCs w:val="24"/>
          <w:lang w:val="id-ID"/>
        </w:rPr>
        <w:t>Rp.79.299.100.341,- (94,67 %).</w:t>
      </w:r>
    </w:p>
    <w:p>
      <w:pPr>
        <w:pStyle w:val="54"/>
        <w:numPr>
          <w:ilvl w:val="0"/>
          <w:numId w:val="39"/>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Pengembangan, Pengelolaan dan Konservasi Sungai, Danau dan Sumber Air Lainnya, dengan anggaran Rp. 16.300.801.700,- dan realisasi</w:t>
      </w:r>
      <w:r>
        <w:rPr>
          <w:rFonts w:ascii="Arial" w:hAnsi="Arial" w:cs="Arial"/>
          <w:szCs w:val="24"/>
        </w:rPr>
        <w:t xml:space="preserve"> sebesar</w:t>
      </w:r>
      <w:r>
        <w:rPr>
          <w:rFonts w:ascii="Arial" w:hAnsi="Arial" w:cs="Arial"/>
          <w:szCs w:val="24"/>
          <w:lang w:val="id-ID"/>
        </w:rPr>
        <w:t xml:space="preserve"> Rp.16.161.818.150,- (99,15 %).</w:t>
      </w:r>
    </w:p>
    <w:p>
      <w:pPr>
        <w:pStyle w:val="54"/>
        <w:numPr>
          <w:ilvl w:val="0"/>
          <w:numId w:val="37"/>
        </w:numPr>
        <w:spacing w:after="120" w:line="276" w:lineRule="auto"/>
        <w:ind w:left="1701" w:hanging="567"/>
        <w:contextualSpacing w:val="0"/>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w:t>
      </w:r>
      <w:r>
        <w:rPr>
          <w:rFonts w:ascii="Arial" w:hAnsi="Arial" w:cs="Arial"/>
        </w:rPr>
        <w:t xml:space="preserve"> </w:t>
      </w:r>
      <w:r>
        <w:rPr>
          <w:rFonts w:ascii="Arial" w:hAnsi="Arial" w:cs="Arial"/>
          <w:lang w:val="id-ID"/>
        </w:rPr>
        <w:t>pendidikan</w:t>
      </w:r>
      <w:r>
        <w:rPr>
          <w:rFonts w:ascii="Arial" w:hAnsi="Arial" w:cs="Arial"/>
        </w:rPr>
        <w:t xml:space="preserve"> mengacu kepada RPJM Nasional dan RPJM Provinsi Sumatera Barat dimana dimulai dari Penyusunan  RENSTRA SKPD, RENJA SKPD dan RKA SKPD.</w:t>
      </w:r>
    </w:p>
    <w:p>
      <w:pPr>
        <w:pStyle w:val="54"/>
        <w:numPr>
          <w:ilvl w:val="0"/>
          <w:numId w:val="40"/>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40"/>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40"/>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37"/>
        </w:numPr>
        <w:spacing w:after="120" w:line="276" w:lineRule="auto"/>
        <w:ind w:left="1701" w:hanging="567"/>
        <w:contextualSpacing w:val="0"/>
        <w:rPr>
          <w:rFonts w:ascii="Arial" w:hAnsi="Arial" w:cs="Arial"/>
          <w:b/>
        </w:rPr>
      </w:pPr>
      <w:r>
        <w:rPr>
          <w:rFonts w:ascii="Arial" w:hAnsi="Arial" w:cs="Arial"/>
          <w:b/>
        </w:rPr>
        <w:t>Sarana dan Prasarana</w:t>
      </w:r>
    </w:p>
    <w:p>
      <w:pPr>
        <w:spacing w:after="120" w:line="276" w:lineRule="auto"/>
        <w:ind w:left="1701" w:firstLine="567"/>
        <w:jc w:val="both"/>
        <w:rPr>
          <w:rFonts w:ascii="Arial" w:hAnsi="Arial" w:cs="Arial"/>
          <w:lang w:val="id-ID"/>
        </w:rPr>
      </w:pPr>
      <w:r>
        <w:rPr>
          <w:rFonts w:ascii="Arial" w:hAnsi="Arial" w:cs="Arial"/>
          <w:lang w:val="id-ID"/>
        </w:rPr>
        <w:t>Sarana dan Prasarana yang dimiliki oleh SKPD untuk melaksanakan urusan pekerjaan umum masih kurang, terutama untuk kendaraan operasional. Kendaraan operasional sangat dibutuhkan melakukan evaluasi dan pembinaan ke daerah khusus-khususnya daerah terpencil. Selama ini, kendaraan dinas operasional yang digunakan adalah kendaraan pribadi yang dimiliki oleh staf terkait.</w:t>
      </w:r>
    </w:p>
    <w:p>
      <w:pPr>
        <w:pStyle w:val="54"/>
        <w:numPr>
          <w:ilvl w:val="0"/>
          <w:numId w:val="37"/>
        </w:numPr>
        <w:spacing w:line="276" w:lineRule="auto"/>
        <w:ind w:left="1701" w:hanging="567"/>
        <w:contextualSpacing w:val="0"/>
        <w:rPr>
          <w:rFonts w:ascii="Arial" w:hAnsi="Arial" w:cs="Arial"/>
          <w:b/>
          <w:bCs/>
          <w:lang w:val="id-ID"/>
        </w:rPr>
      </w:pPr>
      <w:r>
        <w:rPr>
          <w:rFonts w:ascii="Arial" w:hAnsi="Arial" w:cs="Arial"/>
          <w:b/>
          <w:lang w:val="id-ID"/>
        </w:rPr>
        <w:t>Permasalahan</w:t>
      </w:r>
      <w:r>
        <w:rPr>
          <w:rFonts w:ascii="Arial" w:hAnsi="Arial" w:cs="Arial"/>
          <w:b/>
          <w:bCs/>
          <w:lang w:val="id-ID"/>
        </w:rPr>
        <w:t xml:space="preserve"> dan Solusi</w:t>
      </w:r>
    </w:p>
    <w:p>
      <w:pPr>
        <w:pStyle w:val="54"/>
        <w:numPr>
          <w:ilvl w:val="0"/>
          <w:numId w:val="41"/>
        </w:numPr>
        <w:tabs>
          <w:tab w:val="left" w:pos="2268"/>
        </w:tabs>
        <w:spacing w:line="276" w:lineRule="auto"/>
        <w:ind w:left="2268" w:hanging="567"/>
        <w:contextualSpacing w:val="0"/>
        <w:jc w:val="both"/>
        <w:rPr>
          <w:rFonts w:ascii="Arial" w:hAnsi="Arial" w:cs="Arial"/>
          <w:szCs w:val="24"/>
          <w:lang w:val="id-ID"/>
        </w:rPr>
      </w:pPr>
      <w:r>
        <w:rPr>
          <w:rFonts w:ascii="Arial" w:hAnsi="Arial" w:cs="Arial"/>
          <w:szCs w:val="24"/>
          <w:lang w:val="id-ID"/>
        </w:rPr>
        <w:t>Permasalahan</w:t>
      </w:r>
    </w:p>
    <w:p>
      <w:pPr>
        <w:numPr>
          <w:ilvl w:val="1"/>
          <w:numId w:val="42"/>
        </w:numPr>
        <w:shd w:val="clear" w:color="auto" w:fill="FFFFFF"/>
        <w:spacing w:line="276" w:lineRule="auto"/>
        <w:ind w:left="2835" w:hanging="567"/>
        <w:jc w:val="both"/>
        <w:rPr>
          <w:rFonts w:ascii="Arial" w:hAnsi="Arial" w:cs="Arial"/>
          <w:lang w:val="id-ID"/>
        </w:rPr>
      </w:pPr>
      <w:r>
        <w:rPr>
          <w:rFonts w:ascii="Arial" w:hAnsi="Arial" w:cs="Arial"/>
          <w:lang w:val="id-ID" w:eastAsia="id-ID"/>
        </w:rPr>
        <w:t>Terdapat 34 paket pekerjaan yang tidak dapat dilakukan dikarenakan, tidak tuntasnya pembebasan lahan, gagal tender dan tidak mencukupinya waktu pelaksanaan akibat kegiatan tersebut muncul pada APBD-P Tahun 2016.</w:t>
      </w:r>
    </w:p>
    <w:p>
      <w:pPr>
        <w:numPr>
          <w:ilvl w:val="1"/>
          <w:numId w:val="42"/>
        </w:numPr>
        <w:shd w:val="clear" w:color="auto" w:fill="FFFFFF"/>
        <w:spacing w:line="276" w:lineRule="auto"/>
        <w:ind w:left="2835" w:hanging="567"/>
        <w:jc w:val="both"/>
        <w:rPr>
          <w:rFonts w:ascii="Arial" w:hAnsi="Arial" w:cs="Arial"/>
          <w:lang w:val="id-ID" w:eastAsia="id-ID"/>
        </w:rPr>
      </w:pPr>
      <w:r>
        <w:rPr>
          <w:rFonts w:ascii="Arial" w:hAnsi="Arial" w:cs="Arial"/>
          <w:lang w:val="id-ID" w:eastAsia="id-ID"/>
        </w:rPr>
        <w:t>Penyusunan Ran</w:t>
      </w:r>
      <w:r>
        <w:rPr>
          <w:rFonts w:ascii="Arial" w:hAnsi="Arial" w:cs="Arial"/>
          <w:lang w:eastAsia="id-ID"/>
        </w:rPr>
        <w:t xml:space="preserve">cangan </w:t>
      </w:r>
      <w:r>
        <w:rPr>
          <w:rFonts w:ascii="Arial" w:hAnsi="Arial" w:cs="Arial"/>
          <w:bCs/>
          <w:lang w:val="id-ID"/>
        </w:rPr>
        <w:t>Per</w:t>
      </w:r>
      <w:r>
        <w:rPr>
          <w:rFonts w:ascii="Arial" w:hAnsi="Arial" w:cs="Arial"/>
          <w:bCs/>
        </w:rPr>
        <w:t xml:space="preserve">aturan </w:t>
      </w:r>
      <w:r>
        <w:rPr>
          <w:rFonts w:ascii="Arial" w:hAnsi="Arial" w:cs="Arial"/>
          <w:bCs/>
          <w:lang w:val="id-ID"/>
        </w:rPr>
        <w:t>Da</w:t>
      </w:r>
      <w:r>
        <w:rPr>
          <w:rFonts w:ascii="Arial" w:hAnsi="Arial" w:cs="Arial"/>
          <w:bCs/>
        </w:rPr>
        <w:t>erah</w:t>
      </w:r>
      <w:r>
        <w:rPr>
          <w:rFonts w:ascii="Arial" w:hAnsi="Arial" w:cs="Arial"/>
          <w:lang w:val="id-ID" w:eastAsia="id-ID"/>
        </w:rPr>
        <w:t xml:space="preserve"> SMK3 tidak dapat dilaksanakan karena masih menunggu diterbitkannya peraturan perundang-undangan yang mengatur SMK3</w:t>
      </w:r>
      <w:r>
        <w:rPr>
          <w:rFonts w:ascii="Arial" w:hAnsi="Arial" w:cs="Arial"/>
          <w:lang w:eastAsia="id-ID"/>
        </w:rPr>
        <w:t>.</w:t>
      </w:r>
    </w:p>
    <w:p>
      <w:pPr>
        <w:pStyle w:val="54"/>
        <w:numPr>
          <w:ilvl w:val="0"/>
          <w:numId w:val="41"/>
        </w:numPr>
        <w:tabs>
          <w:tab w:val="left" w:pos="2268"/>
        </w:tabs>
        <w:spacing w:line="276" w:lineRule="auto"/>
        <w:ind w:left="2268" w:hanging="567"/>
        <w:contextualSpacing w:val="0"/>
        <w:jc w:val="both"/>
        <w:rPr>
          <w:rFonts w:ascii="Arial" w:hAnsi="Arial" w:cs="Arial"/>
          <w:szCs w:val="24"/>
          <w:lang w:val="id-ID"/>
        </w:rPr>
      </w:pPr>
      <w:r>
        <w:rPr>
          <w:rFonts w:ascii="Arial" w:hAnsi="Arial" w:cs="Arial"/>
          <w:szCs w:val="24"/>
          <w:lang w:val="id-ID"/>
        </w:rPr>
        <w:t>Solusi</w:t>
      </w:r>
    </w:p>
    <w:p>
      <w:pPr>
        <w:numPr>
          <w:ilvl w:val="4"/>
          <w:numId w:val="43"/>
        </w:numPr>
        <w:shd w:val="clear" w:color="auto" w:fill="FFFFFF"/>
        <w:spacing w:line="276" w:lineRule="auto"/>
        <w:ind w:left="2835" w:hanging="567"/>
        <w:jc w:val="both"/>
        <w:rPr>
          <w:rFonts w:ascii="Arial" w:hAnsi="Arial" w:cs="Arial"/>
          <w:lang w:val="id-ID"/>
        </w:rPr>
      </w:pPr>
      <w:r>
        <w:rPr>
          <w:rFonts w:ascii="Arial" w:hAnsi="Arial" w:cs="Arial"/>
          <w:lang w:val="id-ID"/>
        </w:rPr>
        <w:t>Melakukan koordinasi melalui kelembagaan terkait baik dari aparatur pemerintahan maupun masyarakat dalam pembangunan infrastruktur Pekerjaan Umum, kemudian kalau tidak tercapai kata sepakat dalam pembebasan lahan, maka diutamakan pelaksanaan kegiatan pada lahan yang sudah bebas.</w:t>
      </w:r>
    </w:p>
    <w:p>
      <w:pPr>
        <w:numPr>
          <w:ilvl w:val="4"/>
          <w:numId w:val="43"/>
        </w:numPr>
        <w:shd w:val="clear" w:color="auto" w:fill="FFFFFF"/>
        <w:spacing w:after="120" w:line="276" w:lineRule="auto"/>
        <w:ind w:left="2835" w:hanging="567"/>
        <w:jc w:val="both"/>
        <w:rPr>
          <w:rFonts w:ascii="Arial" w:hAnsi="Arial" w:cs="Arial"/>
          <w:lang w:val="id-ID"/>
        </w:rPr>
      </w:pPr>
      <w:r>
        <w:rPr>
          <w:rFonts w:ascii="Arial" w:hAnsi="Arial" w:cs="Arial"/>
          <w:lang w:val="id-ID"/>
        </w:rPr>
        <w:t>Agar menghindari munculnya paket pekerjaan pada APBD-Perubahan.</w:t>
      </w:r>
    </w:p>
    <w:p>
      <w:pPr>
        <w:pStyle w:val="54"/>
        <w:numPr>
          <w:ilvl w:val="0"/>
          <w:numId w:val="44"/>
        </w:numPr>
        <w:spacing w:after="120" w:line="276" w:lineRule="auto"/>
        <w:ind w:left="1134" w:hanging="567"/>
        <w:contextualSpacing w:val="0"/>
        <w:rPr>
          <w:rFonts w:ascii="Arial" w:hAnsi="Arial" w:cs="Arial"/>
          <w:b/>
          <w:bCs/>
          <w:szCs w:val="24"/>
          <w:lang w:val="id-ID"/>
        </w:rPr>
      </w:pPr>
      <w:r>
        <w:rPr>
          <w:rFonts w:ascii="Arial" w:hAnsi="Arial" w:cs="Arial"/>
          <w:b/>
          <w:szCs w:val="24"/>
        </w:rPr>
        <w:t>Penataan</w:t>
      </w:r>
      <w:r>
        <w:rPr>
          <w:rFonts w:ascii="Arial" w:hAnsi="Arial" w:cs="Arial"/>
          <w:b/>
          <w:bCs/>
          <w:szCs w:val="24"/>
          <w:lang w:val="id-ID"/>
        </w:rPr>
        <w:t xml:space="preserve"> Ruang</w:t>
      </w:r>
    </w:p>
    <w:p>
      <w:pPr>
        <w:pStyle w:val="54"/>
        <w:spacing w:after="120" w:line="276" w:lineRule="auto"/>
        <w:ind w:left="1134" w:firstLine="567"/>
        <w:contextualSpacing w:val="0"/>
        <w:jc w:val="both"/>
        <w:rPr>
          <w:rFonts w:ascii="Arial" w:hAnsi="Arial" w:cs="Arial"/>
          <w:szCs w:val="24"/>
        </w:rPr>
      </w:pPr>
      <w:r>
        <w:rPr>
          <w:rFonts w:ascii="Arial" w:hAnsi="Arial" w:cs="Arial"/>
          <w:lang w:val="id-ID" w:eastAsia="id-ID"/>
        </w:rPr>
        <w:t xml:space="preserve">Urusan Penataan Ruang </w:t>
      </w:r>
      <w:r>
        <w:rPr>
          <w:rFonts w:ascii="Arial" w:hAnsi="Arial" w:cs="Arial"/>
          <w:szCs w:val="24"/>
        </w:rPr>
        <w:t>pada Tahun Anggaran 2016 mendapat alokasi APBD Provinsi Sumatera Barat sebesar</w:t>
      </w:r>
      <w:r>
        <w:rPr>
          <w:rFonts w:ascii="Arial" w:hAnsi="Arial" w:cs="Arial"/>
          <w:lang w:val="id-ID" w:eastAsia="id-ID"/>
        </w:rPr>
        <w:t xml:space="preserve"> Rp 6.</w:t>
      </w:r>
      <w:r>
        <w:rPr>
          <w:rFonts w:ascii="Arial" w:hAnsi="Arial" w:cs="Arial"/>
          <w:szCs w:val="24"/>
        </w:rPr>
        <w:t>186</w:t>
      </w:r>
      <w:r>
        <w:rPr>
          <w:rFonts w:ascii="Arial" w:hAnsi="Arial" w:cs="Arial"/>
          <w:lang w:val="id-ID" w:eastAsia="id-ID"/>
        </w:rPr>
        <w:t xml:space="preserve">.241.325,- </w:t>
      </w:r>
      <w:r>
        <w:rPr>
          <w:rFonts w:ascii="Arial" w:hAnsi="Arial" w:cs="Arial"/>
          <w:lang w:eastAsia="id-ID"/>
        </w:rPr>
        <w:t xml:space="preserve"> dengan</w:t>
      </w:r>
      <w:r>
        <w:rPr>
          <w:rFonts w:ascii="Arial" w:hAnsi="Arial" w:cs="Arial"/>
          <w:lang w:val="id-ID" w:eastAsia="id-ID"/>
        </w:rPr>
        <w:t xml:space="preserve"> realisasi Rp  6.06</w:t>
      </w:r>
      <w:r>
        <w:rPr>
          <w:rFonts w:ascii="Arial" w:hAnsi="Arial" w:cs="Arial"/>
          <w:lang w:eastAsia="id-ID"/>
        </w:rPr>
        <w:t>6</w:t>
      </w:r>
      <w:r>
        <w:rPr>
          <w:rFonts w:ascii="Arial" w:hAnsi="Arial" w:cs="Arial"/>
          <w:lang w:val="id-ID" w:eastAsia="id-ID"/>
        </w:rPr>
        <w:t>.</w:t>
      </w:r>
      <w:r>
        <w:rPr>
          <w:rFonts w:ascii="Arial" w:hAnsi="Arial" w:cs="Arial"/>
          <w:lang w:eastAsia="id-ID"/>
        </w:rPr>
        <w:t>761</w:t>
      </w:r>
      <w:r>
        <w:rPr>
          <w:rFonts w:ascii="Arial" w:hAnsi="Arial" w:cs="Arial"/>
          <w:lang w:val="id-ID" w:eastAsia="id-ID"/>
        </w:rPr>
        <w:t>.236</w:t>
      </w:r>
      <w:r>
        <w:rPr>
          <w:rFonts w:ascii="Arial" w:hAnsi="Arial" w:cs="Arial"/>
          <w:lang w:eastAsia="id-ID"/>
        </w:rPr>
        <w:t>,</w:t>
      </w:r>
      <w:r>
        <w:rPr>
          <w:rFonts w:ascii="Arial" w:hAnsi="Arial" w:cs="Arial"/>
          <w:lang w:val="id-ID" w:eastAsia="id-ID"/>
        </w:rPr>
        <w:t xml:space="preserve">- </w:t>
      </w:r>
      <w:r>
        <w:rPr>
          <w:rFonts w:ascii="Arial" w:hAnsi="Arial" w:cs="Arial"/>
          <w:lang w:eastAsia="id-ID"/>
        </w:rPr>
        <w:t xml:space="preserve"> </w:t>
      </w:r>
      <w:r>
        <w:rPr>
          <w:rFonts w:ascii="Arial" w:hAnsi="Arial" w:cs="Arial"/>
          <w:lang w:val="id-ID" w:eastAsia="id-ID"/>
        </w:rPr>
        <w:t>(98,0</w:t>
      </w:r>
      <w:r>
        <w:rPr>
          <w:rFonts w:ascii="Arial" w:hAnsi="Arial" w:cs="Arial"/>
          <w:lang w:eastAsia="id-ID"/>
        </w:rPr>
        <w:t>7</w:t>
      </w:r>
      <w:r>
        <w:rPr>
          <w:rFonts w:ascii="Arial" w:hAnsi="Arial" w:cs="Arial"/>
          <w:lang w:val="id-ID" w:eastAsia="id-ID"/>
        </w:rPr>
        <w:t>%)</w:t>
      </w:r>
      <w:r>
        <w:rPr>
          <w:rFonts w:ascii="Arial" w:hAnsi="Arial" w:cs="Arial"/>
          <w:lang w:eastAsia="id-ID"/>
        </w:rPr>
        <w:t xml:space="preserve">, </w:t>
      </w:r>
      <w:r>
        <w:rPr>
          <w:rFonts w:ascii="Arial" w:hAnsi="Arial" w:cs="Arial"/>
          <w:szCs w:val="24"/>
        </w:rPr>
        <w:t>untuk melaksanakan program dan kegiatan sebagai berikut :</w:t>
      </w:r>
    </w:p>
    <w:p>
      <w:pPr>
        <w:pStyle w:val="54"/>
        <w:numPr>
          <w:ilvl w:val="0"/>
          <w:numId w:val="45"/>
        </w:numPr>
        <w:spacing w:after="120" w:line="276" w:lineRule="auto"/>
        <w:ind w:left="1701" w:hanging="567"/>
        <w:contextualSpacing w:val="0"/>
        <w:rPr>
          <w:rFonts w:ascii="Arial" w:hAnsi="Arial" w:cs="Arial"/>
          <w:b/>
          <w:szCs w:val="24"/>
          <w:lang w:val="id-ID"/>
        </w:rPr>
      </w:pPr>
      <w:r>
        <w:rPr>
          <w:rFonts w:ascii="Arial" w:hAnsi="Arial" w:cs="Arial"/>
          <w:b/>
          <w:szCs w:val="24"/>
          <w:lang w:val="id-ID"/>
        </w:rPr>
        <w:t xml:space="preserve">Program </w:t>
      </w:r>
      <w:r>
        <w:rPr>
          <w:rFonts w:ascii="Arial" w:hAnsi="Arial" w:cs="Arial"/>
          <w:b/>
        </w:rPr>
        <w:t>Dan</w:t>
      </w:r>
      <w:r>
        <w:rPr>
          <w:rFonts w:ascii="Arial" w:hAnsi="Arial" w:cs="Arial"/>
          <w:b/>
          <w:szCs w:val="24"/>
          <w:lang w:val="id-ID"/>
        </w:rPr>
        <w:t xml:space="preserve"> Kegiatan </w:t>
      </w:r>
    </w:p>
    <w:p>
      <w:pPr>
        <w:pStyle w:val="54"/>
        <w:numPr>
          <w:ilvl w:val="0"/>
          <w:numId w:val="46"/>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lang w:val="id-ID"/>
        </w:rPr>
        <w:t xml:space="preserve">Program </w:t>
      </w:r>
      <w:r>
        <w:rPr>
          <w:rFonts w:ascii="Arial" w:hAnsi="Arial" w:cs="Arial"/>
          <w:szCs w:val="24"/>
        </w:rPr>
        <w:t>Perencanaan Tata Ruang,</w:t>
      </w:r>
      <w:r>
        <w:rPr>
          <w:rFonts w:ascii="Arial" w:hAnsi="Arial" w:cs="Arial"/>
          <w:szCs w:val="24"/>
          <w:lang w:val="id-ID"/>
        </w:rPr>
        <w:t xml:space="preserve"> dengan</w:t>
      </w:r>
      <w:r>
        <w:rPr>
          <w:rFonts w:ascii="Arial" w:hAnsi="Arial" w:cs="Arial"/>
          <w:b/>
          <w:szCs w:val="24"/>
          <w:lang w:val="id-ID"/>
        </w:rPr>
        <w:t xml:space="preserve"> </w:t>
      </w:r>
      <w:r>
        <w:rPr>
          <w:rFonts w:ascii="Arial" w:hAnsi="Arial" w:cs="Arial"/>
          <w:szCs w:val="24"/>
          <w:lang w:val="id-ID"/>
        </w:rPr>
        <w:t>kegiatan</w:t>
      </w:r>
      <w:r>
        <w:rPr>
          <w:rFonts w:ascii="Arial" w:hAnsi="Arial" w:cs="Arial"/>
          <w:szCs w:val="24"/>
        </w:rPr>
        <w:t xml:space="preserve"> :</w:t>
      </w:r>
      <w:r>
        <w:rPr>
          <w:rFonts w:ascii="Arial" w:hAnsi="Arial" w:cs="Arial"/>
          <w:szCs w:val="24"/>
          <w:lang w:val="id-ID"/>
        </w:rPr>
        <w:t xml:space="preserve"> Penyusunan RDTR dan Zoning Regulation</w:t>
      </w:r>
      <w:r>
        <w:rPr>
          <w:rFonts w:ascii="Arial" w:hAnsi="Arial" w:cs="Arial"/>
          <w:szCs w:val="24"/>
        </w:rPr>
        <w:t>;</w:t>
      </w:r>
      <w:r>
        <w:rPr>
          <w:rFonts w:ascii="Arial" w:hAnsi="Arial" w:cs="Arial"/>
          <w:szCs w:val="24"/>
          <w:lang w:val="id-ID"/>
        </w:rPr>
        <w:t xml:space="preserve"> Kegiatan Penyusunan Rencana Tata Bangunan dan Lingkungan (RTBL)</w:t>
      </w:r>
      <w:r>
        <w:rPr>
          <w:rFonts w:ascii="Arial" w:hAnsi="Arial" w:cs="Arial"/>
          <w:szCs w:val="24"/>
        </w:rPr>
        <w:t>;</w:t>
      </w:r>
      <w:r>
        <w:rPr>
          <w:rFonts w:ascii="Arial" w:hAnsi="Arial" w:cs="Arial"/>
          <w:szCs w:val="24"/>
          <w:lang w:val="id-ID"/>
        </w:rPr>
        <w:t xml:space="preserve"> Penyusunan Rencana Tata Ruang Kawasan Bencana</w:t>
      </w:r>
      <w:r>
        <w:rPr>
          <w:rFonts w:ascii="Arial" w:hAnsi="Arial" w:cs="Arial"/>
          <w:szCs w:val="24"/>
        </w:rPr>
        <w:t>;</w:t>
      </w:r>
      <w:r>
        <w:rPr>
          <w:rFonts w:ascii="Arial" w:hAnsi="Arial" w:cs="Arial"/>
          <w:szCs w:val="24"/>
          <w:lang w:val="id-ID"/>
        </w:rPr>
        <w:t xml:space="preserve"> Review RTRW Provinsi Sumatera Barat</w:t>
      </w:r>
      <w:r>
        <w:rPr>
          <w:rFonts w:ascii="Arial" w:hAnsi="Arial" w:cs="Arial"/>
          <w:szCs w:val="24"/>
        </w:rPr>
        <w:t>;</w:t>
      </w:r>
      <w:r>
        <w:rPr>
          <w:rFonts w:ascii="Arial" w:hAnsi="Arial" w:cs="Arial"/>
          <w:szCs w:val="24"/>
          <w:lang w:val="id-ID"/>
        </w:rPr>
        <w:t xml:space="preserve"> Pendampingan Revisi RTRW Kabupaten/Kota</w:t>
      </w:r>
      <w:r>
        <w:rPr>
          <w:rFonts w:ascii="Arial" w:hAnsi="Arial" w:cs="Arial"/>
          <w:szCs w:val="24"/>
        </w:rPr>
        <w:t>;</w:t>
      </w:r>
      <w:r>
        <w:rPr>
          <w:rFonts w:ascii="Arial" w:hAnsi="Arial" w:cs="Arial"/>
          <w:szCs w:val="24"/>
          <w:lang w:val="id-ID"/>
        </w:rPr>
        <w:t xml:space="preserve"> Pembangunan Fisik Kawasan Rencana Tata Bangunan dan Lingkungan (RTBL).</w:t>
      </w:r>
    </w:p>
    <w:p>
      <w:pPr>
        <w:pStyle w:val="54"/>
        <w:numPr>
          <w:ilvl w:val="0"/>
          <w:numId w:val="46"/>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Pengendalian Pemanfaatan Ruang</w:t>
      </w:r>
      <w:r>
        <w:rPr>
          <w:rFonts w:ascii="Arial" w:hAnsi="Arial" w:cs="Arial"/>
          <w:szCs w:val="24"/>
        </w:rPr>
        <w:t>,</w:t>
      </w:r>
      <w:r>
        <w:rPr>
          <w:rFonts w:ascii="Arial" w:hAnsi="Arial" w:cs="Arial"/>
          <w:szCs w:val="24"/>
          <w:lang w:val="id-ID"/>
        </w:rPr>
        <w:t xml:space="preserve"> dengan kegiatan</w:t>
      </w:r>
      <w:r>
        <w:rPr>
          <w:rFonts w:ascii="Arial" w:hAnsi="Arial" w:cs="Arial"/>
          <w:szCs w:val="24"/>
        </w:rPr>
        <w:t xml:space="preserve"> :</w:t>
      </w:r>
      <w:r>
        <w:rPr>
          <w:rFonts w:ascii="Arial" w:hAnsi="Arial" w:cs="Arial"/>
          <w:szCs w:val="24"/>
          <w:lang w:val="id-ID"/>
        </w:rPr>
        <w:t xml:space="preserve"> Monitoring Pelaksanaan </w:t>
      </w:r>
      <w:r>
        <w:rPr>
          <w:rFonts w:ascii="Arial" w:hAnsi="Arial" w:cs="Arial"/>
          <w:bCs/>
          <w:lang w:val="id-ID"/>
        </w:rPr>
        <w:t>Per</w:t>
      </w:r>
      <w:r>
        <w:rPr>
          <w:rFonts w:ascii="Arial" w:hAnsi="Arial" w:cs="Arial"/>
          <w:bCs/>
        </w:rPr>
        <w:t xml:space="preserve">aturan </w:t>
      </w:r>
      <w:r>
        <w:rPr>
          <w:rFonts w:ascii="Arial" w:hAnsi="Arial" w:cs="Arial"/>
          <w:bCs/>
          <w:lang w:val="id-ID"/>
        </w:rPr>
        <w:t>Da</w:t>
      </w:r>
      <w:r>
        <w:rPr>
          <w:rFonts w:ascii="Arial" w:hAnsi="Arial" w:cs="Arial"/>
          <w:bCs/>
        </w:rPr>
        <w:t>erah</w:t>
      </w:r>
      <w:r>
        <w:rPr>
          <w:rFonts w:ascii="Arial" w:hAnsi="Arial" w:cs="Arial"/>
          <w:szCs w:val="24"/>
          <w:lang w:val="id-ID"/>
        </w:rPr>
        <w:t xml:space="preserve"> RTRW dan Pengawasan Teknik SPM Penataan Ruang Provinsi Sumatera Barat.</w:t>
      </w:r>
    </w:p>
    <w:p>
      <w:pPr>
        <w:pStyle w:val="54"/>
        <w:numPr>
          <w:numId w:val="0"/>
        </w:numPr>
        <w:tabs>
          <w:tab w:val="left" w:pos="2268"/>
        </w:tabs>
        <w:spacing w:after="120" w:line="276" w:lineRule="auto"/>
        <w:contextualSpacing w:val="0"/>
        <w:jc w:val="both"/>
        <w:rPr>
          <w:rFonts w:ascii="Arial" w:hAnsi="Arial" w:cs="Arial"/>
          <w:szCs w:val="24"/>
          <w:lang w:val="id-ID"/>
        </w:rPr>
      </w:pPr>
    </w:p>
    <w:p>
      <w:pPr>
        <w:pStyle w:val="54"/>
        <w:numPr>
          <w:numId w:val="0"/>
        </w:numPr>
        <w:tabs>
          <w:tab w:val="left" w:pos="2268"/>
        </w:tabs>
        <w:spacing w:after="120" w:line="276" w:lineRule="auto"/>
        <w:contextualSpacing w:val="0"/>
        <w:jc w:val="both"/>
        <w:rPr>
          <w:rFonts w:ascii="Arial" w:hAnsi="Arial" w:cs="Arial"/>
          <w:szCs w:val="24"/>
          <w:lang w:val="id-ID"/>
        </w:rPr>
      </w:pPr>
    </w:p>
    <w:p>
      <w:pPr>
        <w:pStyle w:val="54"/>
        <w:numPr>
          <w:numId w:val="0"/>
        </w:numPr>
        <w:tabs>
          <w:tab w:val="left" w:pos="2268"/>
        </w:tabs>
        <w:spacing w:after="120" w:line="276" w:lineRule="auto"/>
        <w:contextualSpacing w:val="0"/>
        <w:jc w:val="both"/>
        <w:rPr>
          <w:rFonts w:ascii="Arial" w:hAnsi="Arial" w:cs="Arial"/>
          <w:szCs w:val="24"/>
          <w:lang w:val="id-ID"/>
        </w:rPr>
      </w:pPr>
    </w:p>
    <w:p>
      <w:pPr>
        <w:pStyle w:val="54"/>
        <w:numPr>
          <w:ilvl w:val="0"/>
          <w:numId w:val="45"/>
        </w:numPr>
        <w:spacing w:after="120" w:line="276" w:lineRule="auto"/>
        <w:ind w:left="1701" w:hanging="567"/>
        <w:contextualSpacing w:val="0"/>
        <w:rPr>
          <w:rFonts w:ascii="Arial" w:hAnsi="Arial" w:cs="Arial"/>
          <w:b/>
          <w:bCs/>
          <w:szCs w:val="24"/>
          <w:lang w:val="id-ID"/>
        </w:rPr>
      </w:pPr>
      <w:r>
        <w:rPr>
          <w:rFonts w:ascii="Arial" w:hAnsi="Arial" w:cs="Arial"/>
          <w:b/>
          <w:szCs w:val="24"/>
          <w:lang w:val="id-ID"/>
        </w:rPr>
        <w:t>Alokasi dan Realisasi Anggaran</w:t>
      </w:r>
    </w:p>
    <w:p>
      <w:pPr>
        <w:pStyle w:val="54"/>
        <w:numPr>
          <w:ilvl w:val="0"/>
          <w:numId w:val="47"/>
        </w:numPr>
        <w:tabs>
          <w:tab w:val="left" w:pos="2268"/>
        </w:tabs>
        <w:spacing w:after="120" w:line="276" w:lineRule="auto"/>
        <w:ind w:left="2268" w:hanging="567"/>
        <w:contextualSpacing w:val="0"/>
        <w:jc w:val="both"/>
        <w:rPr>
          <w:rFonts w:ascii="Arial" w:hAnsi="Arial" w:cs="Arial"/>
          <w:szCs w:val="24"/>
          <w:lang w:val="id-ID"/>
        </w:rPr>
      </w:pPr>
      <w:r>
        <w:rPr>
          <w:rFonts w:ascii="Arial" w:hAnsi="Arial" w:cs="Arial"/>
          <w:szCs w:val="24"/>
          <w:lang w:val="id-ID"/>
        </w:rPr>
        <w:t>Program Perencanaan Penataan Ruang</w:t>
      </w:r>
      <w:r>
        <w:rPr>
          <w:rFonts w:ascii="Arial" w:hAnsi="Arial" w:cs="Arial"/>
          <w:szCs w:val="24"/>
        </w:rPr>
        <w:t>,</w:t>
      </w:r>
      <w:r>
        <w:rPr>
          <w:rFonts w:ascii="Arial" w:hAnsi="Arial" w:cs="Arial"/>
          <w:szCs w:val="24"/>
          <w:lang w:val="id-ID"/>
        </w:rPr>
        <w:t xml:space="preserve"> dengan anggaran Rp. 5.991.051.450,- dan realisasi</w:t>
      </w:r>
      <w:r>
        <w:rPr>
          <w:rFonts w:ascii="Arial" w:hAnsi="Arial" w:cs="Arial"/>
          <w:szCs w:val="24"/>
        </w:rPr>
        <w:t xml:space="preserve"> sebesar</w:t>
      </w:r>
      <w:r>
        <w:rPr>
          <w:rFonts w:ascii="Arial" w:hAnsi="Arial" w:cs="Arial"/>
          <w:szCs w:val="24"/>
          <w:lang w:val="id-ID"/>
        </w:rPr>
        <w:t xml:space="preserve"> Rp. 5.87</w:t>
      </w:r>
      <w:r>
        <w:rPr>
          <w:rFonts w:ascii="Arial" w:hAnsi="Arial" w:cs="Arial"/>
          <w:szCs w:val="24"/>
        </w:rPr>
        <w:t>4</w:t>
      </w:r>
      <w:r>
        <w:rPr>
          <w:rFonts w:ascii="Arial" w:hAnsi="Arial" w:cs="Arial"/>
          <w:szCs w:val="24"/>
          <w:lang w:val="id-ID"/>
        </w:rPr>
        <w:t>.</w:t>
      </w:r>
      <w:r>
        <w:rPr>
          <w:rFonts w:ascii="Arial" w:hAnsi="Arial" w:cs="Arial"/>
          <w:szCs w:val="24"/>
        </w:rPr>
        <w:t>963</w:t>
      </w:r>
      <w:r>
        <w:rPr>
          <w:rFonts w:ascii="Arial" w:hAnsi="Arial" w:cs="Arial"/>
          <w:szCs w:val="24"/>
          <w:lang w:val="id-ID"/>
        </w:rPr>
        <w:t>.186,- (98,0</w:t>
      </w:r>
      <w:r>
        <w:rPr>
          <w:rFonts w:ascii="Arial" w:hAnsi="Arial" w:cs="Arial"/>
          <w:szCs w:val="24"/>
        </w:rPr>
        <w:t>6</w:t>
      </w:r>
      <w:r>
        <w:rPr>
          <w:rFonts w:ascii="Arial" w:hAnsi="Arial" w:cs="Arial"/>
          <w:szCs w:val="24"/>
          <w:lang w:val="id-ID"/>
        </w:rPr>
        <w:t>%)</w:t>
      </w:r>
      <w:r>
        <w:rPr>
          <w:rFonts w:ascii="Arial" w:hAnsi="Arial" w:cs="Arial"/>
          <w:szCs w:val="24"/>
        </w:rPr>
        <w:t>.</w:t>
      </w:r>
      <w:r>
        <w:rPr>
          <w:rFonts w:ascii="Arial" w:hAnsi="Arial" w:cs="Arial"/>
          <w:szCs w:val="24"/>
          <w:lang w:val="id-ID"/>
        </w:rPr>
        <w:t xml:space="preserve">. </w:t>
      </w:r>
    </w:p>
    <w:p>
      <w:pPr>
        <w:pStyle w:val="54"/>
        <w:numPr>
          <w:ilvl w:val="0"/>
          <w:numId w:val="47"/>
        </w:numPr>
        <w:tabs>
          <w:tab w:val="left" w:pos="2268"/>
        </w:tabs>
        <w:spacing w:after="120" w:line="276" w:lineRule="auto"/>
        <w:ind w:left="2268" w:hanging="567"/>
        <w:contextualSpacing w:val="0"/>
        <w:jc w:val="both"/>
        <w:rPr>
          <w:rFonts w:ascii="Arial" w:hAnsi="Arial" w:cs="Arial"/>
          <w:bCs/>
          <w:szCs w:val="24"/>
          <w:lang w:val="id-ID"/>
        </w:rPr>
      </w:pPr>
      <w:r>
        <w:rPr>
          <w:rFonts w:ascii="Arial" w:hAnsi="Arial" w:cs="Arial"/>
          <w:szCs w:val="24"/>
          <w:lang w:val="id-ID"/>
        </w:rPr>
        <w:t>Program Pengendalian Pemanfaatan Ruang</w:t>
      </w:r>
      <w:r>
        <w:rPr>
          <w:rFonts w:ascii="Arial" w:hAnsi="Arial" w:cs="Arial"/>
          <w:szCs w:val="24"/>
        </w:rPr>
        <w:t>,</w:t>
      </w:r>
      <w:r>
        <w:rPr>
          <w:rFonts w:ascii="Arial" w:hAnsi="Arial" w:cs="Arial"/>
          <w:szCs w:val="24"/>
          <w:lang w:val="id-ID"/>
        </w:rPr>
        <w:t xml:space="preserve"> dengan anggaran Rp. 195.189.875,- dan realisasi</w:t>
      </w:r>
      <w:r>
        <w:rPr>
          <w:rFonts w:ascii="Arial" w:hAnsi="Arial" w:cs="Arial"/>
          <w:szCs w:val="24"/>
        </w:rPr>
        <w:t xml:space="preserve"> sebesar</w:t>
      </w:r>
      <w:r>
        <w:rPr>
          <w:rFonts w:ascii="Arial" w:hAnsi="Arial" w:cs="Arial"/>
          <w:szCs w:val="24"/>
          <w:lang w:val="id-ID"/>
        </w:rPr>
        <w:t xml:space="preserve"> Rp. 191.798.050,- (98,26).</w:t>
      </w:r>
    </w:p>
    <w:p>
      <w:pPr>
        <w:pStyle w:val="54"/>
        <w:numPr>
          <w:ilvl w:val="0"/>
          <w:numId w:val="45"/>
        </w:numPr>
        <w:spacing w:after="120" w:line="276" w:lineRule="auto"/>
        <w:ind w:left="1701" w:hanging="567"/>
        <w:contextualSpacing w:val="0"/>
        <w:rPr>
          <w:rFonts w:ascii="Arial" w:hAnsi="Arial" w:cs="Arial"/>
          <w:b/>
        </w:rPr>
      </w:pPr>
      <w:r>
        <w:rPr>
          <w:rFonts w:ascii="Arial" w:hAnsi="Arial" w:cs="Arial"/>
          <w:b/>
          <w:szCs w:val="24"/>
          <w:lang w:val="id-ID"/>
        </w:rPr>
        <w:t>Proses</w:t>
      </w:r>
      <w:r>
        <w:rPr>
          <w:rFonts w:ascii="Arial" w:hAnsi="Arial" w:cs="Arial"/>
          <w:b/>
        </w:rPr>
        <w:t xml:space="preserve">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penataan ruang</w:t>
      </w:r>
      <w:r>
        <w:rPr>
          <w:rFonts w:ascii="Arial" w:hAnsi="Arial" w:cs="Arial"/>
        </w:rPr>
        <w:t xml:space="preserve"> mengacu kepada RPJM Nasional dan RPJM Provinsi Sumatera Barat dimana dimulai dari Penyusunan  RENSTRA SKPD, RENJA SKPD dan RKA SKPD.</w:t>
      </w:r>
    </w:p>
    <w:p>
      <w:pPr>
        <w:pStyle w:val="54"/>
        <w:numPr>
          <w:ilvl w:val="0"/>
          <w:numId w:val="48"/>
        </w:numPr>
        <w:spacing w:line="276" w:lineRule="auto"/>
        <w:ind w:left="2268" w:hanging="567"/>
        <w:contextualSpacing w:val="0"/>
        <w:jc w:val="both"/>
        <w:rPr>
          <w:rFonts w:ascii="Arial" w:hAnsi="Arial" w:cs="Arial"/>
        </w:rPr>
      </w:pPr>
      <w:r>
        <w:rPr>
          <w:rFonts w:ascii="Arial" w:hAnsi="Arial" w:cs="Arial"/>
        </w:rPr>
        <w:t>Penyusunan RENSTRA SKPD</w:t>
      </w:r>
    </w:p>
    <w:p>
      <w:pPr>
        <w:pStyle w:val="54"/>
        <w:spacing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48"/>
        </w:numPr>
        <w:spacing w:line="276" w:lineRule="auto"/>
        <w:ind w:left="2268" w:hanging="567"/>
        <w:contextualSpacing w:val="0"/>
        <w:jc w:val="both"/>
        <w:rPr>
          <w:rFonts w:ascii="Arial" w:hAnsi="Arial" w:cs="Arial"/>
        </w:rPr>
      </w:pPr>
      <w:r>
        <w:rPr>
          <w:rFonts w:ascii="Arial" w:hAnsi="Arial" w:cs="Arial"/>
        </w:rPr>
        <w:t>Rancangan  RENJA SKPD</w:t>
      </w:r>
    </w:p>
    <w:p>
      <w:pPr>
        <w:pStyle w:val="54"/>
        <w:spacing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48"/>
        </w:numPr>
        <w:spacing w:line="276" w:lineRule="auto"/>
        <w:ind w:left="2268" w:hanging="567"/>
        <w:contextualSpacing w:val="0"/>
        <w:jc w:val="both"/>
        <w:rPr>
          <w:rFonts w:ascii="Arial" w:hAnsi="Arial" w:cs="Arial"/>
        </w:rPr>
      </w:pPr>
      <w:r>
        <w:rPr>
          <w:rFonts w:ascii="Arial" w:hAnsi="Arial" w:cs="Arial"/>
        </w:rPr>
        <w:t>RENJA SKPD</w:t>
      </w:r>
    </w:p>
    <w:p>
      <w:pPr>
        <w:pStyle w:val="54"/>
        <w:spacing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45"/>
        </w:numPr>
        <w:spacing w:after="120" w:line="276" w:lineRule="auto"/>
        <w:ind w:left="1701" w:hanging="567"/>
        <w:contextualSpacing w:val="0"/>
        <w:rPr>
          <w:rFonts w:ascii="Arial" w:hAnsi="Arial" w:cs="Arial"/>
          <w:b/>
          <w:szCs w:val="24"/>
          <w:lang w:val="id-ID"/>
        </w:rPr>
      </w:pPr>
      <w:r>
        <w:rPr>
          <w:rFonts w:ascii="Arial" w:hAnsi="Arial" w:cs="Arial"/>
          <w:b/>
          <w:szCs w:val="24"/>
          <w:lang w:val="id-ID"/>
        </w:rPr>
        <w:t>Sarana dan Prasarana</w:t>
      </w:r>
    </w:p>
    <w:p>
      <w:pPr>
        <w:pStyle w:val="54"/>
        <w:spacing w:after="120" w:line="276" w:lineRule="auto"/>
        <w:ind w:left="1701" w:firstLine="567"/>
        <w:contextualSpacing w:val="0"/>
        <w:jc w:val="both"/>
        <w:rPr>
          <w:rFonts w:ascii="Arial" w:hAnsi="Arial" w:cs="Arial"/>
          <w:szCs w:val="24"/>
          <w:lang w:val="id-ID"/>
        </w:rPr>
      </w:pPr>
      <w:r>
        <w:rPr>
          <w:rFonts w:ascii="Arial" w:hAnsi="Arial" w:cs="Arial"/>
          <w:szCs w:val="24"/>
          <w:lang w:val="id-ID"/>
        </w:rPr>
        <w:t>Sarana dan prasarana yang dimiliki oleh SKPD untuk melaksanakan urusan tata ruang masih kurang, terutama untuk kendaraan dinas operasional. Kendaraan operasional sangat dibutuhkan untuk melakukan evaluasi dan pembinaan ke daerah-daerah terpencil. Selama ini, kendaraan operasional yang digunakan adalah kendaraan pribadi yang dimiliki staf terkait.</w:t>
      </w:r>
    </w:p>
    <w:p>
      <w:pPr>
        <w:pStyle w:val="54"/>
        <w:numPr>
          <w:ilvl w:val="0"/>
          <w:numId w:val="45"/>
        </w:numPr>
        <w:spacing w:after="120" w:line="276" w:lineRule="auto"/>
        <w:ind w:left="1701" w:hanging="567"/>
        <w:contextualSpacing w:val="0"/>
        <w:rPr>
          <w:rFonts w:ascii="Arial" w:hAnsi="Arial" w:cs="Arial"/>
          <w:bCs/>
          <w:szCs w:val="24"/>
          <w:lang w:val="id-ID"/>
        </w:rPr>
      </w:pPr>
      <w:r>
        <w:rPr>
          <w:rFonts w:ascii="Arial" w:hAnsi="Arial" w:cs="Arial"/>
          <w:b/>
          <w:bCs/>
          <w:szCs w:val="24"/>
          <w:lang w:val="id-ID"/>
        </w:rPr>
        <w:t>Permasalahan dan Solusi</w:t>
      </w:r>
    </w:p>
    <w:p>
      <w:pPr>
        <w:numPr>
          <w:ilvl w:val="0"/>
          <w:numId w:val="49"/>
        </w:numPr>
        <w:shd w:val="clear" w:color="auto" w:fill="FFFFFF"/>
        <w:tabs>
          <w:tab w:val="left" w:pos="2268"/>
        </w:tabs>
        <w:spacing w:after="120" w:line="276" w:lineRule="auto"/>
        <w:ind w:left="2268" w:hanging="567"/>
        <w:jc w:val="both"/>
        <w:rPr>
          <w:rFonts w:ascii="Arial" w:hAnsi="Arial" w:cs="Arial"/>
          <w:lang w:val="id-ID"/>
        </w:rPr>
      </w:pPr>
      <w:r>
        <w:rPr>
          <w:rFonts w:ascii="Arial" w:hAnsi="Arial" w:cs="Arial"/>
          <w:lang w:val="id-ID"/>
        </w:rPr>
        <w:t>Permasalahan</w:t>
      </w:r>
    </w:p>
    <w:p>
      <w:pPr>
        <w:numPr>
          <w:ilvl w:val="1"/>
          <w:numId w:val="50"/>
        </w:numPr>
        <w:shd w:val="clear" w:color="auto" w:fill="FFFFFF"/>
        <w:spacing w:after="120" w:line="276" w:lineRule="auto"/>
        <w:ind w:left="2835" w:hanging="567"/>
        <w:jc w:val="both"/>
        <w:rPr>
          <w:rFonts w:ascii="Arial" w:hAnsi="Arial" w:cs="Arial"/>
          <w:lang w:val="id-ID"/>
        </w:rPr>
      </w:pPr>
      <w:r>
        <w:rPr>
          <w:rFonts w:ascii="Arial" w:hAnsi="Arial" w:cs="Arial"/>
          <w:lang w:val="id-ID"/>
        </w:rPr>
        <w:t>Masih terbatasnya aparatur negara, masyarakat, dan perencana tentang produk hukum dan kebijakan menyangkut perencanaan, pelaksanaan pemanfaatan ruang, dan pengendalian pemanfaatan ruang.</w:t>
      </w:r>
    </w:p>
    <w:p>
      <w:pPr>
        <w:numPr>
          <w:ilvl w:val="1"/>
          <w:numId w:val="50"/>
        </w:numPr>
        <w:shd w:val="clear" w:color="auto" w:fill="FFFFFF"/>
        <w:spacing w:after="120" w:line="276" w:lineRule="auto"/>
        <w:ind w:left="2835" w:hanging="567"/>
        <w:jc w:val="both"/>
        <w:rPr>
          <w:rFonts w:ascii="Arial" w:hAnsi="Arial" w:cs="Arial"/>
          <w:lang w:val="id-ID"/>
        </w:rPr>
      </w:pPr>
      <w:r>
        <w:rPr>
          <w:rFonts w:ascii="Arial" w:hAnsi="Arial" w:cs="Arial"/>
          <w:lang w:val="id-ID"/>
        </w:rPr>
        <w:t>Masih kurangnya informasi dan kesadaran adanya melaksanakan aturan dalam perencanaan pemanfaatan ruang, pelaksanaan pemanfaatan ruang dan pengendalian pemanfaatan ruang.</w:t>
      </w:r>
    </w:p>
    <w:p>
      <w:pPr>
        <w:numPr>
          <w:ilvl w:val="0"/>
          <w:numId w:val="49"/>
        </w:numPr>
        <w:shd w:val="clear" w:color="auto" w:fill="FFFFFF"/>
        <w:tabs>
          <w:tab w:val="left" w:pos="2268"/>
        </w:tabs>
        <w:spacing w:after="120" w:line="276" w:lineRule="auto"/>
        <w:ind w:left="2268" w:hanging="567"/>
        <w:jc w:val="both"/>
        <w:rPr>
          <w:rFonts w:ascii="Arial" w:hAnsi="Arial" w:cs="Arial"/>
          <w:lang w:val="id-ID"/>
        </w:rPr>
      </w:pPr>
      <w:r>
        <w:rPr>
          <w:rFonts w:ascii="Arial" w:hAnsi="Arial" w:cs="Arial"/>
          <w:lang w:val="id-ID"/>
        </w:rPr>
        <w:t>Solusi</w:t>
      </w:r>
    </w:p>
    <w:p>
      <w:pPr>
        <w:numPr>
          <w:ilvl w:val="4"/>
          <w:numId w:val="51"/>
        </w:numPr>
        <w:shd w:val="clear" w:color="auto" w:fill="FFFFFF"/>
        <w:spacing w:after="120" w:line="276" w:lineRule="auto"/>
        <w:ind w:left="2835" w:hanging="567"/>
        <w:jc w:val="both"/>
        <w:rPr>
          <w:rFonts w:ascii="Arial" w:hAnsi="Arial" w:cs="Arial"/>
          <w:lang w:val="id-ID"/>
        </w:rPr>
      </w:pPr>
      <w:r>
        <w:rPr>
          <w:rFonts w:ascii="Arial" w:hAnsi="Arial" w:cs="Arial"/>
          <w:lang w:val="id-ID"/>
        </w:rPr>
        <w:t>Menyiapkan  pembekalan bagi aparatur negara, masyarakat, dan swasta tentang terhadap produk kebijakan dan aturan, berupa Peraturan Daerah baik dari perencanaan pemanfaatan ruang, pelaksanaan pemanfaatan ruang dan pengendalian pemanfaatan ruang</w:t>
      </w:r>
      <w:r>
        <w:rPr>
          <w:rFonts w:ascii="Arial" w:hAnsi="Arial" w:cs="Arial"/>
        </w:rPr>
        <w:t>.</w:t>
      </w:r>
      <w:r>
        <w:rPr>
          <w:rFonts w:ascii="Arial" w:hAnsi="Arial" w:cs="Arial"/>
          <w:lang w:val="id-ID"/>
        </w:rPr>
        <w:t xml:space="preserve"> </w:t>
      </w:r>
    </w:p>
    <w:p>
      <w:pPr>
        <w:numPr>
          <w:ilvl w:val="4"/>
          <w:numId w:val="51"/>
        </w:numPr>
        <w:shd w:val="clear" w:color="auto" w:fill="FFFFFF"/>
        <w:spacing w:after="120" w:line="276" w:lineRule="auto"/>
        <w:ind w:left="2835" w:hanging="567"/>
        <w:jc w:val="both"/>
        <w:rPr>
          <w:rFonts w:ascii="Arial" w:hAnsi="Arial" w:cs="Arial"/>
          <w:lang w:val="id-ID"/>
        </w:rPr>
      </w:pPr>
      <w:r>
        <w:rPr>
          <w:rFonts w:ascii="Arial" w:hAnsi="Arial" w:cs="Arial"/>
          <w:lang w:val="id-ID"/>
        </w:rPr>
        <w:t>Melaksanakan sosialisasi dan informasi dalam perencanaan pemanfaatan ruang, pelaksanaan pemanfaatan ruang dan pengendalian pemanfaatan ruang.</w:t>
      </w:r>
    </w:p>
    <w:p>
      <w:pPr>
        <w:pStyle w:val="54"/>
        <w:numPr>
          <w:ilvl w:val="0"/>
          <w:numId w:val="52"/>
        </w:numPr>
        <w:spacing w:after="120" w:line="276" w:lineRule="auto"/>
        <w:ind w:left="1134" w:hanging="567"/>
        <w:contextualSpacing w:val="0"/>
        <w:rPr>
          <w:rFonts w:ascii="Arial" w:hAnsi="Arial" w:cs="Arial"/>
          <w:bCs/>
          <w:szCs w:val="24"/>
          <w:lang w:val="id-ID"/>
        </w:rPr>
      </w:pPr>
      <w:r>
        <w:rPr>
          <w:rFonts w:ascii="Arial" w:hAnsi="Arial" w:cs="Arial"/>
          <w:b/>
          <w:szCs w:val="24"/>
          <w:lang w:val="id-ID"/>
        </w:rPr>
        <w:t xml:space="preserve">Perencanaan </w:t>
      </w:r>
      <w:r>
        <w:rPr>
          <w:rFonts w:ascii="Arial" w:hAnsi="Arial" w:cs="Arial"/>
          <w:b/>
          <w:szCs w:val="24"/>
        </w:rPr>
        <w:t>Pembangunan</w:t>
      </w:r>
    </w:p>
    <w:p>
      <w:pPr>
        <w:pStyle w:val="54"/>
        <w:spacing w:after="120" w:line="276" w:lineRule="auto"/>
        <w:ind w:left="1134" w:firstLine="567"/>
        <w:contextualSpacing w:val="0"/>
        <w:jc w:val="both"/>
        <w:outlineLvl w:val="0"/>
        <w:rPr>
          <w:rFonts w:ascii="Arial" w:hAnsi="Arial" w:cs="Arial"/>
          <w:bCs/>
          <w:szCs w:val="24"/>
          <w:lang w:val="id-ID"/>
        </w:rPr>
      </w:pPr>
      <w:r>
        <w:rPr>
          <w:rFonts w:ascii="Arial" w:hAnsi="Arial" w:cs="Arial"/>
          <w:szCs w:val="24"/>
        </w:rPr>
        <w:t xml:space="preserve">Urusan Perencanaan Pembangunan pada Tahun Anggaran 2016 mendapat alokasi APBD Provinsi Sumatera Barat sebesar sebesar Rp.16.434.214.562,- </w:t>
      </w:r>
      <w:r>
        <w:rPr>
          <w:rFonts w:ascii="Arial" w:hAnsi="Arial" w:cs="Arial"/>
          <w:lang w:eastAsia="id-ID"/>
        </w:rPr>
        <w:t>dengan</w:t>
      </w:r>
      <w:r>
        <w:rPr>
          <w:rFonts w:ascii="Arial" w:hAnsi="Arial" w:cs="Arial"/>
          <w:lang w:val="id-ID" w:eastAsia="id-ID"/>
        </w:rPr>
        <w:t xml:space="preserve"> realisasi</w:t>
      </w:r>
      <w:r>
        <w:rPr>
          <w:rFonts w:ascii="Arial" w:hAnsi="Arial" w:cs="Arial"/>
          <w:szCs w:val="24"/>
        </w:rPr>
        <w:t xml:space="preserve"> Rp. 14.038.570.985,- (85,42%), untuk melaksanakan program dan kegiatan </w:t>
      </w:r>
      <w:r>
        <w:rPr>
          <w:rFonts w:ascii="Arial" w:hAnsi="Arial" w:cs="Arial"/>
          <w:lang w:val="id-ID"/>
        </w:rPr>
        <w:t>dengan rincian sebagai berikut</w:t>
      </w:r>
      <w:r>
        <w:rPr>
          <w:rFonts w:ascii="Arial" w:hAnsi="Arial" w:cs="Arial"/>
          <w:szCs w:val="24"/>
        </w:rPr>
        <w:t xml:space="preserve"> </w:t>
      </w:r>
    </w:p>
    <w:p>
      <w:pPr>
        <w:pStyle w:val="54"/>
        <w:numPr>
          <w:ilvl w:val="0"/>
          <w:numId w:val="53"/>
        </w:numPr>
        <w:spacing w:after="120" w:line="276" w:lineRule="auto"/>
        <w:ind w:left="1701" w:hanging="567"/>
        <w:contextualSpacing w:val="0"/>
        <w:jc w:val="both"/>
        <w:rPr>
          <w:rFonts w:ascii="Arial" w:hAnsi="Arial" w:cs="Arial"/>
          <w:b/>
          <w:szCs w:val="24"/>
          <w:lang w:val="es-ES"/>
        </w:rPr>
      </w:pPr>
      <w:r>
        <w:rPr>
          <w:rFonts w:ascii="Arial" w:hAnsi="Arial" w:cs="Arial"/>
          <w:b/>
          <w:szCs w:val="24"/>
          <w:lang w:val="es-ES"/>
        </w:rPr>
        <w:t xml:space="preserve">Program dan Kegiatan </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Program Pelayanan Administrasi Perkantoran.</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Program Peningkatan Sarana dan Prasarana Aparatur.</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 xml:space="preserve">Program Peningkatan Disiplin Aparatur. </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Program Peningkatan Kapasitas Sumber Daya Aparatur.</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Program Peningkatan Pengembangan Sistem Pelaporan Capaian Kinerja Keuangan.</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 xml:space="preserve">Program Pengembangan Data dan Informasi Pembangunan, dengan  kegiatan : Koordinasi dan Penyusunan Data Perencanaan; Fasilitasi dan Koordinasi Forum Data Provinsi Sumatera Barat; Pengelolaan Website www.bappeda.sumbarprov.go.id; Rapat Koordinasi Bidang Statistik dan Pengendalian Pembangunan; Evaluasi Kinerja Pembangunan Daerah Tahun 2016; Koordinasi Pemantauan dan Pelaporan Manajerial Aplikasi Peraturan Pemerintah Nomor 39 Tahun 2006 tentang </w:t>
      </w:r>
      <w:r>
        <w:rPr>
          <w:rFonts w:ascii="Arial" w:hAnsi="Arial" w:cs="Arial"/>
        </w:rPr>
        <w:t>Tata Cara Pengendalian Dan Evaluasi Pelaksanaan Rencana Pembangunan</w:t>
      </w:r>
      <w:r>
        <w:rPr>
          <w:rFonts w:ascii="Arial" w:hAnsi="Arial" w:cs="Arial"/>
          <w:lang w:val="es-ES"/>
        </w:rPr>
        <w:t>.</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Program Perencanaan Pembangunan Daerah, dengan kegiatan :  Penyusunan Rencana Kerja Pemerintah Daerah (RKPD); Penyusunan Kebijakan Umum Anggaran (KUA) APBD dan Plafon dan Prioritas Anggaran Sementara (PPAS) APBD; Penyusunan Kebijakan Umum Anggaran (KUA), Plafon dan Prioritas Anggaran Sementara (PPAS) Perubahan APBD; Penyelenggaraan Musrenbang; Penyusunan Dokumen Perencanaan Pembangunan Daerah; Pengelolaan dan Penyebarluasan Informasi dan Dokumentasi Perencanaan Pembangunan  Daerah; Penyusunan Buku Kerjasama Pemerintah dan Swasta (</w:t>
      </w:r>
      <w:r>
        <w:rPr>
          <w:rFonts w:ascii="Arial" w:hAnsi="Arial" w:cs="Arial"/>
          <w:i/>
          <w:lang w:val="es-ES"/>
        </w:rPr>
        <w:t>Public Private Partnership</w:t>
      </w:r>
      <w:r>
        <w:rPr>
          <w:rFonts w:ascii="Arial" w:hAnsi="Arial" w:cs="Arial"/>
          <w:lang w:val="es-ES"/>
        </w:rPr>
        <w:t>); Penyusunan RPJMD Provinsi Sumatera Barat Tahun 2016-2021; Penyusunan Naskah Akademis Ganggunan Akibat Kekurangan Yodium; Penyusunan KLHS RPJD Tahun 2016-2021; Pelaksanaan Pengembangan dan Pendampingan Aplikasi Modul Perencanaan SIPKD; Implementasi Sistem Perencanaan Pembangunan Daerah.</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 xml:space="preserve">Program Pengembangan Manajemen Pelayanan Publik, dengan kegiatan : Peningkatan SDM Tim Pengelola LPSE; Penyusunan Publikasi LPSE dan Implementasi Standardisasi LPSE; Penguatan Teknis Aplikasi dan Jaringan SPSE; Pelatihan Aplikasi SPSE; Monitoring dan Evaluasi Implementasi LPSE Provinsi dan Kabupaten/Kota. </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 xml:space="preserve">Program Koordinasi Perencanaan Pembangunan Daerah, dengan kegiatan : Koordinasi dan Kerjasama Ekonomi Regional dan Internasional; Koordinasi dan Kerjasama Perencanaan Pembangunan Bidang Ekonomi; Monitoring dan Evaluasi Program/Kegiatan Pembangunan Bidang Ekonomi; Koordinasi dan Kerjasama Perencanaan dan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es-ES"/>
        </w:rPr>
        <w:t xml:space="preserve"> Program/Kegiatan Pembangunan Sosial Budaya; Penunjang Program Penanggulangan Kemiskinan di Perkotaan; Koordinasi Perencanaan Penanggulangan Kemiskinan Daerah; Koordinasi Pelaksanaan Kota Sehat; Koordinasi Pencapaian Tujuan MDGs; Peningkatan Kapasitas Tim Koordinasi Penanggulangan Kemiskinan Daerah; Koordinasi Pamsimas; Fasilitasi dan Koordinasi Kegiatan Air Minum dan Penyehatan Lingkungan (AMPL) Berbasis Masyarakat Provinsi Sumatera Barat; Koordinasi dan Fasilitasi Pengarusutamaan Gender (PUG) Provinsi Sumatera Barat; Penyusunan  RAD Pencegahan dan Pemberantasan Korupsi (RAD PPK) Provinsi Sumatera Barat; Koordinasi dan Kerjasama Perencanaan Pembangunan Bidang PW-LH; Pengelolaan Data dan Informasi Spasial Berbasiskan GIS untuk Perencanaan Pembangunan; Koordinasi dan Fasilitasi Pelaksanaan Percepatan Pembangunan Infrastruktur Sumatera Barat; Koordinasi dan Fasilitasi Aksi Daerah Penurunan Emisi Gas Rumah Kaca (AD-GRK); Sinkronisasi Rencana Pelaksanaan dan Pembinaan Percepatan Pembangunan Sanitasi Pemukiman Provinsi; Koordinasi  Pembangunan Daerah Tertinggal; Koordinasi dan Fasilitasi Penguatan Kelembagaan Sumber Daya Air (Penunjang WISMP-2, Lahan Kritis dan IISP), </w:t>
      </w:r>
      <w:r>
        <w:rPr>
          <w:rFonts w:ascii="Arial" w:hAnsi="Arial" w:cs="Arial"/>
          <w:i/>
          <w:lang w:val="es-ES"/>
        </w:rPr>
        <w:t>Water Resources and Irrigation Sector Management Program</w:t>
      </w:r>
      <w:r>
        <w:rPr>
          <w:rFonts w:ascii="Arial" w:hAnsi="Arial" w:cs="Arial"/>
          <w:lang w:val="es-ES"/>
        </w:rPr>
        <w:t xml:space="preserve"> (WISMP-II) Provinsi; Koordinasi dan Fasilitasi Pengendalian Pemanfaatan Ruang Lintas Kabupaten/Kota (BKPRD).</w:t>
      </w:r>
    </w:p>
    <w:p>
      <w:pPr>
        <w:numPr>
          <w:ilvl w:val="1"/>
          <w:numId w:val="54"/>
        </w:numPr>
        <w:spacing w:after="120" w:line="276" w:lineRule="auto"/>
        <w:ind w:left="2268" w:hanging="567"/>
        <w:jc w:val="both"/>
        <w:rPr>
          <w:rFonts w:ascii="Arial" w:hAnsi="Arial" w:cs="Arial"/>
          <w:lang w:val="es-ES"/>
        </w:rPr>
      </w:pPr>
      <w:r>
        <w:rPr>
          <w:rFonts w:ascii="Arial" w:hAnsi="Arial" w:cs="Arial"/>
          <w:lang w:val="es-ES"/>
        </w:rPr>
        <w:t xml:space="preserve">Program Penelitian dan Pengembangan IPTEK untuk menunjang Pemerintah dan Pembangunan Daerah, dengan kegiatan : Koordinasi Kelitbangan; Penyusunan Jurnal Penelitian; Jarlit Penelitian Bidang Pendidikan; Pengembangan Kapasitas Peneliti; Diseminasi Teknologi Tahun 2016; Peningkatan Peran Dewan Riset Daerah Dalam Penguatan Kelembagaan Pemerintah Daerah; Koordinasi Pembangunan </w:t>
      </w:r>
      <w:r>
        <w:rPr>
          <w:rFonts w:ascii="Arial" w:hAnsi="Arial" w:cs="Arial"/>
          <w:i/>
          <w:lang w:val="es-ES"/>
        </w:rPr>
        <w:t>Technopark</w:t>
      </w:r>
      <w:r>
        <w:rPr>
          <w:rFonts w:ascii="Arial" w:hAnsi="Arial" w:cs="Arial"/>
          <w:lang w:val="es-ES"/>
        </w:rPr>
        <w:t xml:space="preserve"> Alokasi. </w:t>
      </w:r>
    </w:p>
    <w:p>
      <w:pPr>
        <w:pStyle w:val="54"/>
        <w:numPr>
          <w:ilvl w:val="0"/>
          <w:numId w:val="53"/>
        </w:numPr>
        <w:spacing w:after="120" w:line="276" w:lineRule="auto"/>
        <w:ind w:left="1701" w:hanging="567"/>
        <w:contextualSpacing w:val="0"/>
        <w:jc w:val="both"/>
        <w:rPr>
          <w:rFonts w:ascii="Arial" w:hAnsi="Arial" w:cs="Arial"/>
          <w:b/>
        </w:rPr>
      </w:pPr>
      <w:r>
        <w:rPr>
          <w:rFonts w:ascii="Arial" w:hAnsi="Arial" w:cs="Arial"/>
          <w:b/>
        </w:rPr>
        <w:t xml:space="preserve">Alokasi dan </w:t>
      </w:r>
      <w:r>
        <w:rPr>
          <w:rFonts w:ascii="Arial" w:hAnsi="Arial" w:cs="Arial"/>
          <w:b/>
          <w:szCs w:val="24"/>
          <w:lang w:val="es-ES"/>
        </w:rPr>
        <w:t>Realisasi</w:t>
      </w:r>
      <w:r>
        <w:rPr>
          <w:rFonts w:ascii="Arial" w:hAnsi="Arial" w:cs="Arial"/>
          <w:b/>
        </w:rPr>
        <w:t xml:space="preserve"> Anggaran</w:t>
      </w:r>
    </w:p>
    <w:p>
      <w:pPr>
        <w:pStyle w:val="54"/>
        <w:numPr>
          <w:ilvl w:val="0"/>
          <w:numId w:val="55"/>
        </w:numPr>
        <w:spacing w:after="120" w:line="276" w:lineRule="auto"/>
        <w:ind w:left="2268" w:hanging="567"/>
        <w:contextualSpacing w:val="0"/>
        <w:jc w:val="both"/>
        <w:rPr>
          <w:rFonts w:ascii="Arial" w:hAnsi="Arial" w:cs="Arial"/>
          <w:szCs w:val="24"/>
          <w:lang w:val="id-ID"/>
        </w:rPr>
      </w:pPr>
      <w:r>
        <w:rPr>
          <w:rFonts w:ascii="Arial" w:hAnsi="Arial" w:cs="Arial"/>
          <w:szCs w:val="24"/>
          <w:lang w:val="id-ID"/>
        </w:rPr>
        <w:t xml:space="preserve">Program Pelayanan Administrasi Perkantoran, </w:t>
      </w:r>
      <w:r>
        <w:rPr>
          <w:rFonts w:ascii="Arial" w:hAnsi="Arial" w:cs="Arial"/>
          <w:szCs w:val="24"/>
        </w:rPr>
        <w:t xml:space="preserve">dengan anggaran </w:t>
      </w:r>
      <w:r>
        <w:rPr>
          <w:rFonts w:ascii="Arial" w:hAnsi="Arial" w:cs="Arial"/>
          <w:szCs w:val="24"/>
          <w:lang w:val="id-ID"/>
        </w:rPr>
        <w:t xml:space="preserve">Rp </w:t>
      </w:r>
      <w:r>
        <w:rPr>
          <w:rFonts w:ascii="Arial" w:hAnsi="Arial" w:cs="Arial"/>
          <w:szCs w:val="24"/>
        </w:rPr>
        <w:t>3.434.097.962,- dan r</w:t>
      </w:r>
      <w:r>
        <w:rPr>
          <w:rFonts w:ascii="Arial" w:hAnsi="Arial" w:cs="Arial"/>
          <w:szCs w:val="24"/>
          <w:lang w:val="id-ID"/>
        </w:rPr>
        <w:t xml:space="preserve">ealisasi keuangan </w:t>
      </w:r>
      <w:r>
        <w:rPr>
          <w:rFonts w:ascii="Arial" w:hAnsi="Arial" w:cs="Arial"/>
          <w:szCs w:val="24"/>
        </w:rPr>
        <w:t>sebesar</w:t>
      </w:r>
      <w:r>
        <w:rPr>
          <w:rFonts w:ascii="Arial" w:hAnsi="Arial" w:cs="Arial"/>
          <w:szCs w:val="24"/>
          <w:lang w:val="id-ID"/>
        </w:rPr>
        <w:t xml:space="preserve"> Rp </w:t>
      </w:r>
      <w:r>
        <w:rPr>
          <w:rFonts w:ascii="Arial" w:hAnsi="Arial" w:cs="Arial"/>
          <w:szCs w:val="24"/>
        </w:rPr>
        <w:t>2.873.915.382</w:t>
      </w:r>
      <w:r>
        <w:rPr>
          <w:rFonts w:ascii="Arial" w:hAnsi="Arial" w:cs="Arial"/>
          <w:szCs w:val="24"/>
          <w:lang w:val="id-ID"/>
        </w:rPr>
        <w:t>,-</w:t>
      </w:r>
      <w:r>
        <w:rPr>
          <w:rFonts w:ascii="Arial" w:hAnsi="Arial" w:cs="Arial"/>
          <w:szCs w:val="24"/>
        </w:rPr>
        <w:t xml:space="preserve"> </w:t>
      </w:r>
      <w:r>
        <w:rPr>
          <w:rFonts w:ascii="Arial" w:hAnsi="Arial" w:cs="Arial"/>
          <w:szCs w:val="24"/>
          <w:lang w:val="id-ID"/>
        </w:rPr>
        <w:t>(</w:t>
      </w:r>
      <w:r>
        <w:rPr>
          <w:rFonts w:ascii="Arial" w:hAnsi="Arial" w:cs="Arial"/>
          <w:szCs w:val="24"/>
        </w:rPr>
        <w:t>83,69</w:t>
      </w:r>
      <w:r>
        <w:rPr>
          <w:rFonts w:ascii="Arial" w:hAnsi="Arial" w:cs="Arial"/>
          <w:szCs w:val="24"/>
          <w:lang w:val="id-ID"/>
        </w:rPr>
        <w:t>%).</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Peningkatan Sarana dan Prasarana Aparatur,  dengan anggaran Rp 957.210.000,- dan realisasi keuangan sebesar Rp 770.804.130,- (80,53%).</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Peningkatan Disiplin Aparatur, dengan anggaran sebesar Rp 67.550.000,- dan realisasi keuangan sebesar         Rp 66.420.000,- (98,32%).</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Peningkatan Kapasitas Sumber Daya Aparatur, dengan anggaran sebesar Rp 165.774.000,- dan realisasi keuangan sebesar Rp. 127.368.320,- (76,83%).</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Peningkatan Pengembangan Sistem Pelaporan Capaian Kinerja Keuangan, dengan anggaran                                Rp 523.281.500,- dan realisasi sebesar Rp. 467.469.606,- (89,33%).</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Pengembangan Data dan Informasi Pembangunan,  dengan anggaran Rp 1.407.860.300,- realisasi sebesar                 Rp. 1.197.658.029,- (85,07</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Perencanaan Pembangunan Daerah, dengan anggaran Rp 3.602.999.100,- realisasi sebesar Rp. 3.030.613.956,- (84,11%). </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Pengembangan Manajemen Pelayanan Publik, dengan anggaran Rp 1.170.154.100,- realisasi sebesar Rp. 1.112.005.857,- (95,03%). </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Koordinasi Perencanaan Pembangunan Daerah, dengan anggaran sebesar Rp 4.045.287.600,- realisasi sebesar Rp. 3.454.563.017,- (85,40%).</w:t>
      </w:r>
    </w:p>
    <w:p>
      <w:pPr>
        <w:pStyle w:val="54"/>
        <w:numPr>
          <w:ilvl w:val="0"/>
          <w:numId w:val="55"/>
        </w:numPr>
        <w:spacing w:after="120" w:line="276" w:lineRule="auto"/>
        <w:ind w:left="2268" w:hanging="567"/>
        <w:contextualSpacing w:val="0"/>
        <w:jc w:val="both"/>
        <w:rPr>
          <w:rFonts w:ascii="Arial" w:hAnsi="Arial" w:cs="Arial"/>
          <w:szCs w:val="24"/>
        </w:rPr>
      </w:pPr>
      <w:r>
        <w:rPr>
          <w:rFonts w:ascii="Arial" w:hAnsi="Arial" w:cs="Arial"/>
          <w:szCs w:val="24"/>
        </w:rPr>
        <w:t>Program Penelitian dan Pengembangan IPTEK untuk menunjang Pemerintah dan Pembangunan Daerah, dengan anggaran Rp 1.060.000.000,- realisasi sebesar Rp. 937.752.688,- (88,47%).</w:t>
      </w:r>
    </w:p>
    <w:p>
      <w:pPr>
        <w:pStyle w:val="54"/>
        <w:numPr>
          <w:ilvl w:val="0"/>
          <w:numId w:val="53"/>
        </w:numPr>
        <w:spacing w:after="120" w:line="276" w:lineRule="auto"/>
        <w:ind w:left="1701" w:hanging="567"/>
        <w:contextualSpacing w:val="0"/>
        <w:jc w:val="both"/>
        <w:rPr>
          <w:rFonts w:ascii="Arial" w:hAnsi="Arial" w:cs="Arial"/>
          <w:b/>
        </w:rPr>
      </w:pPr>
      <w:r>
        <w:rPr>
          <w:rFonts w:ascii="Arial" w:hAnsi="Arial" w:cs="Arial"/>
          <w:b/>
        </w:rPr>
        <w:t xml:space="preserve">Proses </w:t>
      </w:r>
      <w:r>
        <w:rPr>
          <w:rFonts w:ascii="Arial" w:hAnsi="Arial" w:cs="Arial"/>
          <w:b/>
          <w:szCs w:val="24"/>
          <w:lang w:val="es-ES"/>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 xml:space="preserve">urusan perencanaan </w:t>
      </w:r>
      <w:r>
        <w:rPr>
          <w:rFonts w:ascii="Arial" w:hAnsi="Arial" w:cs="Arial"/>
        </w:rPr>
        <w:t xml:space="preserve"> mengacu kepada RPJM Nasional dan RPJM Provinsi Sumatera Barat dimana dimulai dari Penyusunan  RENSTRA SKPD, RENJA SKPD dan RKA SKPD.</w:t>
      </w:r>
    </w:p>
    <w:p>
      <w:pPr>
        <w:pStyle w:val="54"/>
        <w:numPr>
          <w:ilvl w:val="0"/>
          <w:numId w:val="56"/>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lang w:val="id-ID"/>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56"/>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56"/>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53"/>
        </w:numPr>
        <w:spacing w:after="120" w:line="276" w:lineRule="auto"/>
        <w:ind w:left="1701" w:hanging="567"/>
        <w:contextualSpacing w:val="0"/>
        <w:jc w:val="both"/>
        <w:rPr>
          <w:rFonts w:ascii="Arial" w:hAnsi="Arial" w:cs="Arial"/>
          <w:b/>
        </w:rPr>
      </w:pPr>
      <w:r>
        <w:rPr>
          <w:rFonts w:ascii="Arial" w:hAnsi="Arial" w:cs="Arial"/>
          <w:b/>
        </w:rPr>
        <w:t>Sarana dan Prasarana</w:t>
      </w:r>
    </w:p>
    <w:p>
      <w:pPr>
        <w:spacing w:after="120" w:line="276" w:lineRule="auto"/>
        <w:ind w:left="1701" w:firstLine="567"/>
        <w:jc w:val="both"/>
        <w:rPr>
          <w:rFonts w:ascii="Arial" w:hAnsi="Arial" w:cs="Arial"/>
          <w:lang w:val="id-ID"/>
        </w:rPr>
      </w:pPr>
      <w:r>
        <w:rPr>
          <w:rFonts w:ascii="Arial" w:hAnsi="Arial" w:cs="Arial"/>
          <w:lang w:val="id-ID"/>
        </w:rPr>
        <w:t>Sarana dan prasarana yang dimiliki oleh SKPD untuk melaksanakan urusan perencanaan pembangunan masih kurang, terutama untuk sarana prasarana perkantoran pada gedung baru.</w:t>
      </w:r>
    </w:p>
    <w:p>
      <w:pPr>
        <w:numPr>
          <w:ilvl w:val="0"/>
          <w:numId w:val="53"/>
        </w:numPr>
        <w:spacing w:after="120" w:line="276" w:lineRule="auto"/>
        <w:ind w:left="1701" w:hanging="567"/>
        <w:jc w:val="both"/>
        <w:rPr>
          <w:rFonts w:ascii="Arial" w:hAnsi="Arial" w:cs="Arial"/>
          <w:b/>
        </w:rPr>
      </w:pPr>
      <w:r>
        <w:rPr>
          <w:rFonts w:ascii="Arial" w:hAnsi="Arial" w:cs="Arial"/>
          <w:b/>
        </w:rPr>
        <w:t>Permasalahan dan Solusi</w:t>
      </w:r>
    </w:p>
    <w:p>
      <w:pPr>
        <w:numPr>
          <w:ilvl w:val="0"/>
          <w:numId w:val="57"/>
        </w:numPr>
        <w:spacing w:after="120" w:line="276" w:lineRule="auto"/>
        <w:ind w:left="2268" w:hanging="567"/>
        <w:jc w:val="both"/>
        <w:rPr>
          <w:rFonts w:ascii="Arial" w:hAnsi="Arial" w:cs="Arial"/>
        </w:rPr>
      </w:pPr>
      <w:r>
        <w:rPr>
          <w:rFonts w:ascii="Arial" w:hAnsi="Arial" w:cs="Arial"/>
        </w:rPr>
        <w:t>Permasalahan</w:t>
      </w:r>
    </w:p>
    <w:p>
      <w:pPr>
        <w:spacing w:after="120" w:line="276" w:lineRule="auto"/>
        <w:ind w:left="2268" w:firstLine="567"/>
        <w:jc w:val="both"/>
        <w:rPr>
          <w:rFonts w:ascii="Arial" w:hAnsi="Arial" w:cs="Arial"/>
          <w:lang w:val="id-ID"/>
        </w:rPr>
      </w:pPr>
      <w:r>
        <w:rPr>
          <w:rFonts w:ascii="Arial" w:hAnsi="Arial" w:cs="Arial"/>
        </w:rPr>
        <w:t>Dalam melaksanakan kegiatan diatas, tidak ditemui permasalahan mendasar, namun secara umum ditemui beberapa permasalahan sebagai berikut :</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Realisasi  keuangan mengalami keterlambatan diakibatkan oleh penundaan DAU Provinsi.</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Dalam pelaksanaan kegiatan Koordinasi dan Kerjasama Ekonomi Regional dan Internasional seperti kegiatan IMT-GT dan kegiatan kerjasama dengan Negara lainnya tidak dapat dilaksanakan karena terlambatnya persetujuan izin perjalanan dinas ke Luar Negeri oleh Kementerian Dalam Negeri, sehingga perjalanan dinas ke Luar Negeri tidak terealisasi.</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Belum sepenuhnya SKPD yang paham akan Permendagri Nomor 54 Tahun 2011 tentang Pelaksanaan Peraturan Pemerintah Nomor 8 Tahun 2008 tentang Tahapan, Tatacara Penyusunan, Pengendalian, Dan Evaluasi Pelaksanaan Rencana Pembangunan Daerah.</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Dinamika masing-masing Kabupaten/Kota dalam penanggulangan kondisi kemiskinan sesuai dengan karakteristik kemiskinan menyebabkan tidak semua kegiatan yan</w:t>
      </w:r>
      <w:r>
        <w:rPr>
          <w:rFonts w:ascii="Arial" w:hAnsi="Arial" w:eastAsia="Calibri" w:cs="Arial"/>
        </w:rPr>
        <w:t>g</w:t>
      </w:r>
      <w:r>
        <w:rPr>
          <w:rFonts w:ascii="Arial" w:hAnsi="Arial" w:eastAsia="Calibri" w:cs="Arial"/>
          <w:lang w:val="id-ID"/>
        </w:rPr>
        <w:t xml:space="preserve"> dapat disinkronkan.</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Masih minimnya pelaksanaan Rakor TKPK di tingkat Kabupaten/Kota terutama disebabkan dengan tahun pelaksanaan Pilkada.</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Pengikatan komitmen Pemerintah Kabupaten/Kota baru ditetapkan sebatas MoU belum dilanjutkan ke Penyusunan Perjanjian Kerjasama karena adanya perubahan Stuktur Organisasi Daerah dan Pengisian Jabatan Struktural disemua tingkatan Pemerintah Daerah</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Banyaknya kegiatan dalam RAD MDGs yang tidak teranggarkan pada ABPD Tahun 2016 yang dikarenakan tidak kewenangan Provinsi, sedangkan Pemerintah Kabupaten/Kota tidak menyusun RAD MDGs.</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RAD MDGs belum sepenuhnya menjadi acuan dalam penyusunan program/kegiatan SKPD.</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Belum adanya kejelasan pelaksanaan pasca MDGs Tahun 2015 oleh Pemerintah Pusat.</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Masih minimnya data yang diperlukan (yang dikeluarkan secara resmi oleh BPS dalam penyusunan LP2KD.</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Pelaksanaan penanggulangan kemiskinan masih ego sektoral sehingga TKPK sebagai wadah koordinasi dan pengendalian masih belum berjalan secara maksimal.</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Masih belum maksimalnya pelaksanaan tugas dan fungsi kelembagaan TKPK dikarenakan gemuknya struktur kelembagaan TKPK yang diatur dalam Permendagri Nomor 42 Tahun 2010 serta belum adanya personel/struktur organisasi yang khusus menangani koordinasi dan pengendalian pelaksanaan kemiskinan dari perencanaan, pelaksanaan dan evaluasi.</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Keterlambatan penetapan Inpres dan SE Mendagri terkait dengan pelaksanaan Aksi PPK Tahun 2016 Bagi Pemerintah Daerah oleh Pemerintah Pusat yang baru dikeluarkan pada Bulan September dan Bulan November 2016.</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Peran Inspektorat dalam pelaksanaan tugas dan fungsi dalam tim koordinasi Aksi PPK yang belum optimal.</w:t>
      </w:r>
    </w:p>
    <w:p>
      <w:pPr>
        <w:pStyle w:val="54"/>
        <w:numPr>
          <w:ilvl w:val="0"/>
          <w:numId w:val="58"/>
        </w:numPr>
        <w:tabs>
          <w:tab w:val="left" w:pos="1620"/>
        </w:tabs>
        <w:spacing w:after="120" w:line="276" w:lineRule="auto"/>
        <w:ind w:left="2835" w:right="57" w:hanging="567"/>
        <w:contextualSpacing w:val="0"/>
        <w:jc w:val="both"/>
        <w:rPr>
          <w:rFonts w:ascii="Arial" w:hAnsi="Arial" w:eastAsia="Calibri" w:cs="Arial"/>
          <w:lang w:val="id-ID"/>
        </w:rPr>
      </w:pPr>
      <w:r>
        <w:rPr>
          <w:rFonts w:ascii="Arial" w:hAnsi="Arial" w:eastAsia="Calibri" w:cs="Arial"/>
          <w:lang w:val="id-ID"/>
        </w:rPr>
        <w:t>Dalam pelaksanaan kegiatan ini satu keluaran belum dapat terealisasi yakni penyusunan Buku Rencana Induk Kelitbangan, hal ini disebabkan karena usulan penambahan dana sebesar Rp.60.000.000,- untuk penyusunan Rencana Induk Kelitbangan tidak direalisasikan (SILPA) sehingga penyusunan Rencana Induk Kelitbangan ini hanya dapat diselesaikan sampai dengan draf/konsep saja.</w:t>
      </w:r>
    </w:p>
    <w:p>
      <w:pPr>
        <w:numPr>
          <w:ilvl w:val="0"/>
          <w:numId w:val="57"/>
        </w:numPr>
        <w:spacing w:after="120" w:line="276" w:lineRule="auto"/>
        <w:ind w:left="2268" w:hanging="567"/>
        <w:jc w:val="both"/>
        <w:rPr>
          <w:rFonts w:ascii="Arial" w:hAnsi="Arial" w:cs="Arial"/>
        </w:rPr>
      </w:pPr>
      <w:r>
        <w:rPr>
          <w:rFonts w:ascii="Arial" w:hAnsi="Arial" w:cs="Arial"/>
        </w:rPr>
        <w:t>Solusi</w:t>
      </w:r>
    </w:p>
    <w:p>
      <w:pPr>
        <w:pStyle w:val="54"/>
        <w:numPr>
          <w:ilvl w:val="0"/>
          <w:numId w:val="59"/>
        </w:numPr>
        <w:spacing w:after="120" w:line="276" w:lineRule="auto"/>
        <w:ind w:left="2835" w:hanging="567"/>
        <w:contextualSpacing w:val="0"/>
        <w:jc w:val="both"/>
        <w:rPr>
          <w:rFonts w:ascii="Arial" w:hAnsi="Arial" w:eastAsia="Calibri" w:cs="Arial"/>
          <w:szCs w:val="24"/>
          <w:lang w:val="id-ID"/>
        </w:rPr>
      </w:pPr>
      <w:r>
        <w:rPr>
          <w:rFonts w:ascii="Arial" w:hAnsi="Arial" w:eastAsia="Calibri" w:cs="Arial"/>
          <w:szCs w:val="24"/>
          <w:lang w:val="id-ID"/>
        </w:rPr>
        <w:t>Perlu adanya pemahaman yang konstinue t</w:t>
      </w:r>
      <w:r>
        <w:rPr>
          <w:rFonts w:ascii="Arial" w:hAnsi="Arial" w:eastAsia="Calibri" w:cs="Arial"/>
          <w:szCs w:val="24"/>
        </w:rPr>
        <w:t>en</w:t>
      </w:r>
      <w:r>
        <w:rPr>
          <w:rFonts w:ascii="Arial" w:hAnsi="Arial" w:eastAsia="Calibri" w:cs="Arial"/>
          <w:szCs w:val="24"/>
          <w:lang w:val="id-ID"/>
        </w:rPr>
        <w:t>t</w:t>
      </w:r>
      <w:r>
        <w:rPr>
          <w:rFonts w:ascii="Arial" w:hAnsi="Arial" w:eastAsia="Calibri" w:cs="Arial"/>
          <w:szCs w:val="24"/>
        </w:rPr>
        <w:t>an</w:t>
      </w:r>
      <w:r>
        <w:rPr>
          <w:rFonts w:ascii="Arial" w:hAnsi="Arial" w:eastAsia="Calibri" w:cs="Arial"/>
          <w:szCs w:val="24"/>
          <w:lang w:val="id-ID"/>
        </w:rPr>
        <w:t xml:space="preserve">g Permendagri Nomor 54 Tahun 2011 tentang Pelaksanaan Peraturan Pemerintah Nomor </w:t>
      </w:r>
      <w:r>
        <w:rPr>
          <w:rFonts w:ascii="Arial" w:hAnsi="Arial" w:eastAsia="Calibri" w:cs="Arial"/>
          <w:caps/>
          <w:szCs w:val="24"/>
          <w:lang w:val="id-ID"/>
        </w:rPr>
        <w:t xml:space="preserve">8 </w:t>
      </w:r>
      <w:r>
        <w:rPr>
          <w:rFonts w:ascii="Arial" w:hAnsi="Arial" w:eastAsia="Calibri" w:cs="Arial"/>
          <w:szCs w:val="24"/>
          <w:lang w:val="id-ID"/>
        </w:rPr>
        <w:t xml:space="preserve">Tahun </w:t>
      </w:r>
      <w:r>
        <w:rPr>
          <w:rFonts w:ascii="Arial" w:hAnsi="Arial" w:eastAsia="Calibri" w:cs="Arial"/>
          <w:caps/>
          <w:szCs w:val="24"/>
          <w:lang w:val="id-ID"/>
        </w:rPr>
        <w:t xml:space="preserve">2008 </w:t>
      </w:r>
      <w:r>
        <w:rPr>
          <w:rFonts w:ascii="Arial" w:hAnsi="Arial" w:eastAsia="Calibri" w:cs="Arial"/>
          <w:szCs w:val="24"/>
          <w:lang w:val="id-ID"/>
        </w:rPr>
        <w:t>tentang Tahapan</w:t>
      </w:r>
      <w:r>
        <w:rPr>
          <w:rFonts w:ascii="Arial" w:hAnsi="Arial" w:eastAsia="Calibri" w:cs="Arial"/>
          <w:caps/>
          <w:szCs w:val="24"/>
          <w:lang w:val="id-ID"/>
        </w:rPr>
        <w:t xml:space="preserve">, </w:t>
      </w:r>
      <w:r>
        <w:rPr>
          <w:rFonts w:ascii="Arial" w:hAnsi="Arial" w:eastAsia="Calibri" w:cs="Arial"/>
          <w:szCs w:val="24"/>
          <w:lang w:val="id-ID"/>
        </w:rPr>
        <w:t>Tatacara Penyusunan, Pengendalian, Dan Evaluasi Pelaksanaan Rencana Pembangunan Daerah.</w:t>
      </w:r>
    </w:p>
    <w:p>
      <w:pPr>
        <w:pStyle w:val="54"/>
        <w:numPr>
          <w:ilvl w:val="0"/>
          <w:numId w:val="59"/>
        </w:numPr>
        <w:spacing w:after="120" w:line="276" w:lineRule="auto"/>
        <w:ind w:left="2835" w:hanging="567"/>
        <w:contextualSpacing w:val="0"/>
        <w:jc w:val="both"/>
        <w:rPr>
          <w:rFonts w:ascii="Arial" w:hAnsi="Arial" w:eastAsia="Calibri" w:cs="Arial"/>
          <w:szCs w:val="24"/>
          <w:lang w:val="id-ID"/>
        </w:rPr>
      </w:pPr>
      <w:r>
        <w:rPr>
          <w:rFonts w:ascii="Arial" w:hAnsi="Arial" w:eastAsia="Calibri" w:cs="Arial"/>
          <w:szCs w:val="24"/>
          <w:lang w:val="id-ID"/>
        </w:rPr>
        <w:t>Mendorong BPS agar dapat menyediakan data pada masing-masing indikator MDGs.</w:t>
      </w:r>
    </w:p>
    <w:p>
      <w:pPr>
        <w:pStyle w:val="54"/>
        <w:numPr>
          <w:ilvl w:val="0"/>
          <w:numId w:val="59"/>
        </w:numPr>
        <w:spacing w:after="120" w:line="276" w:lineRule="auto"/>
        <w:ind w:left="2835" w:hanging="567"/>
        <w:contextualSpacing w:val="0"/>
        <w:jc w:val="both"/>
        <w:rPr>
          <w:rFonts w:ascii="Arial" w:hAnsi="Arial" w:eastAsia="Calibri" w:cs="Arial"/>
          <w:szCs w:val="24"/>
          <w:lang w:val="id-ID"/>
        </w:rPr>
      </w:pPr>
      <w:r>
        <w:rPr>
          <w:rFonts w:ascii="Arial" w:hAnsi="Arial" w:eastAsia="Calibri" w:cs="Arial"/>
          <w:szCs w:val="24"/>
          <w:lang w:val="id-ID"/>
        </w:rPr>
        <w:t>RAD MDGs agar dapat menjadi pedoman dalam penyusunan perencanaan dan penganggaran.</w:t>
      </w:r>
    </w:p>
    <w:p>
      <w:pPr>
        <w:pStyle w:val="54"/>
        <w:numPr>
          <w:ilvl w:val="0"/>
          <w:numId w:val="59"/>
        </w:numPr>
        <w:spacing w:after="120" w:line="276" w:lineRule="auto"/>
        <w:ind w:left="2835" w:hanging="567"/>
        <w:contextualSpacing w:val="0"/>
        <w:jc w:val="both"/>
        <w:rPr>
          <w:rFonts w:ascii="Arial" w:hAnsi="Arial" w:eastAsia="Calibri" w:cs="Arial"/>
          <w:szCs w:val="24"/>
          <w:lang w:val="id-ID"/>
        </w:rPr>
      </w:pPr>
      <w:r>
        <w:rPr>
          <w:rFonts w:ascii="Arial" w:hAnsi="Arial" w:eastAsia="Calibri" w:cs="Arial"/>
          <w:szCs w:val="24"/>
          <w:lang w:val="id-ID"/>
        </w:rPr>
        <w:t>Meningkatkan disiplin SKPD dalam memberikan laporan dengan cara meningkatkan intensitas rapat koordinasi.</w:t>
      </w:r>
    </w:p>
    <w:p>
      <w:pPr>
        <w:pStyle w:val="54"/>
        <w:numPr>
          <w:ilvl w:val="0"/>
          <w:numId w:val="59"/>
        </w:numPr>
        <w:spacing w:after="120" w:line="276" w:lineRule="auto"/>
        <w:ind w:left="2835" w:hanging="567"/>
        <w:contextualSpacing w:val="0"/>
        <w:jc w:val="both"/>
        <w:rPr>
          <w:rFonts w:ascii="Arial" w:hAnsi="Arial" w:eastAsia="Calibri" w:cs="Arial"/>
          <w:szCs w:val="24"/>
          <w:lang w:val="id-ID"/>
        </w:rPr>
      </w:pPr>
      <w:r>
        <w:rPr>
          <w:rFonts w:ascii="Arial" w:hAnsi="Arial" w:eastAsia="Calibri" w:cs="Arial"/>
          <w:szCs w:val="24"/>
          <w:lang w:val="id-ID"/>
        </w:rPr>
        <w:t>Memacu BPS untuk segera mengeluarkan data-data yang diperlukan dalam melihat kondisi kemiskinan untuk laporan LP2KD.</w:t>
      </w:r>
    </w:p>
    <w:p>
      <w:pPr>
        <w:pStyle w:val="54"/>
        <w:numPr>
          <w:ilvl w:val="0"/>
          <w:numId w:val="59"/>
        </w:numPr>
        <w:spacing w:after="120" w:line="276" w:lineRule="auto"/>
        <w:ind w:left="2835" w:hanging="567"/>
        <w:contextualSpacing w:val="0"/>
        <w:jc w:val="both"/>
        <w:rPr>
          <w:rFonts w:ascii="Arial" w:hAnsi="Arial" w:eastAsia="Calibri" w:cs="Arial"/>
          <w:szCs w:val="24"/>
          <w:lang w:val="id-ID"/>
        </w:rPr>
      </w:pPr>
      <w:r>
        <w:rPr>
          <w:rFonts w:ascii="Arial" w:hAnsi="Arial" w:eastAsia="Calibri" w:cs="Arial"/>
          <w:szCs w:val="24"/>
          <w:lang w:val="id-ID"/>
        </w:rPr>
        <w:t>Melakukan revitalisasi tugas dan fungsi TKPK Daerah terutama dalam hal pengendalian dan koordinasi, melakukan penguatan kapasitas Sekretariat TKPK daerah secara berkelanjutan, mensosialisasikan secara intens dan kontinue terkait dengan kelembagaan TKPK serta fungsi dan tugas TKPK  dan mengusulkan ke Sekretariat TNP2K terkait dengan revitalisasi kelembagaan TKPK dengan melakukan penyederhanaan kelembagaan serta pelibatan aktif TKPK dari proses perencanaan, pelaksanaan dan pemantauan pelaksanaan kemiskinan di daerah serta peningkatan sosialisasi dan koordinasi pelaksanaan Aksi PPK secara intens dan kontinue baik dengan nasional, antar SKPD Provinsi selaku pelaksana Aksi serta dengan Pemerintah Kabupaten/Kota.</w:t>
      </w:r>
    </w:p>
    <w:p>
      <w:pPr>
        <w:pStyle w:val="54"/>
        <w:numPr>
          <w:ilvl w:val="0"/>
          <w:numId w:val="59"/>
        </w:numPr>
        <w:spacing w:after="120" w:line="276" w:lineRule="auto"/>
        <w:ind w:left="2835" w:hanging="567"/>
        <w:contextualSpacing w:val="0"/>
        <w:jc w:val="both"/>
        <w:rPr>
          <w:rFonts w:ascii="Arial" w:hAnsi="Arial" w:eastAsia="Calibri" w:cs="Arial"/>
        </w:rPr>
      </w:pPr>
      <w:r>
        <w:rPr>
          <w:rFonts w:ascii="Arial" w:hAnsi="Arial" w:eastAsia="Calibri" w:cs="Arial"/>
          <w:szCs w:val="24"/>
          <w:lang w:val="id-ID"/>
        </w:rPr>
        <w:t>Rencana Induk Kelitbangan disempurnakan pada Tahun 2017.</w:t>
      </w:r>
    </w:p>
    <w:p>
      <w:pPr>
        <w:pStyle w:val="54"/>
        <w:numPr>
          <w:ilvl w:val="0"/>
          <w:numId w:val="52"/>
        </w:numPr>
        <w:spacing w:after="120" w:line="276" w:lineRule="auto"/>
        <w:ind w:left="1134" w:hanging="567"/>
        <w:contextualSpacing w:val="0"/>
        <w:rPr>
          <w:rFonts w:ascii="Arial" w:hAnsi="Arial" w:cs="Arial"/>
          <w:b/>
          <w:bCs/>
          <w:color w:val="000000" w:themeColor="text1"/>
          <w14:textFill>
            <w14:solidFill>
              <w14:schemeClr w14:val="tx1"/>
            </w14:solidFill>
          </w14:textFill>
        </w:rPr>
      </w:pPr>
      <w:r>
        <w:rPr>
          <w:rFonts w:ascii="Arial" w:hAnsi="Arial" w:cs="Arial"/>
          <w:b/>
          <w:szCs w:val="24"/>
        </w:rPr>
        <w:t>Perumahan</w:t>
      </w:r>
    </w:p>
    <w:p>
      <w:pPr>
        <w:spacing w:after="120" w:line="276" w:lineRule="auto"/>
        <w:ind w:left="1134" w:firstLine="567"/>
        <w:jc w:val="both"/>
        <w:rPr>
          <w:rFonts w:ascii="Arial" w:hAnsi="Arial" w:cs="Arial"/>
          <w:color w:val="000000" w:themeColor="text1"/>
          <w:lang w:eastAsia="id-ID"/>
          <w14:textFill>
            <w14:solidFill>
              <w14:schemeClr w14:val="tx1"/>
            </w14:solidFill>
          </w14:textFill>
        </w:rPr>
      </w:pPr>
      <w:r>
        <w:rPr>
          <w:rFonts w:ascii="Arial" w:hAnsi="Arial" w:cs="Arial"/>
          <w:color w:val="000000" w:themeColor="text1"/>
          <w:lang w:val="id-ID" w:eastAsia="id-ID"/>
          <w14:textFill>
            <w14:solidFill>
              <w14:schemeClr w14:val="tx1"/>
            </w14:solidFill>
          </w14:textFill>
        </w:rPr>
        <w:t xml:space="preserve">Untuk Urusan Perumahan </w:t>
      </w:r>
      <w:r>
        <w:rPr>
          <w:rFonts w:ascii="Arial" w:hAnsi="Arial" w:cs="Arial"/>
        </w:rPr>
        <w:t>pada Tahun Anggaran 2016 mendapat alokasi APBD Provinsi Sumatera Barat sebesar</w:t>
      </w:r>
      <w:r>
        <w:rPr>
          <w:rFonts w:ascii="Arial" w:hAnsi="Arial" w:cs="Arial"/>
          <w:color w:val="000000" w:themeColor="text1"/>
          <w:lang w:val="id-ID" w:eastAsia="id-ID"/>
          <w14:textFill>
            <w14:solidFill>
              <w14:schemeClr w14:val="tx1"/>
            </w14:solidFill>
          </w14:textFill>
        </w:rPr>
        <w:t xml:space="preserve"> Rp. 1.910.234.000,-</w:t>
      </w:r>
      <w:r>
        <w:rPr>
          <w:rFonts w:ascii="Arial" w:hAnsi="Arial" w:cs="Arial"/>
          <w:color w:val="000000" w:themeColor="text1"/>
          <w14:textFill>
            <w14:solidFill>
              <w14:schemeClr w14:val="tx1"/>
            </w14:solidFill>
          </w14:textFill>
        </w:rPr>
        <w:t xml:space="preserve"> dengan realisasi Rp. 1.765.101.302,- (92,40 %),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color w:val="000000" w:themeColor="text1"/>
          <w:lang w:val="id-ID" w:eastAsia="id-ID"/>
          <w14:textFill>
            <w14:solidFill>
              <w14:schemeClr w14:val="tx1"/>
            </w14:solidFill>
          </w14:textFill>
        </w:rPr>
        <w:t xml:space="preserve"> :</w:t>
      </w:r>
    </w:p>
    <w:p>
      <w:pPr>
        <w:numPr>
          <w:ilvl w:val="0"/>
          <w:numId w:val="60"/>
        </w:numPr>
        <w:tabs>
          <w:tab w:val="left" w:pos="1701"/>
        </w:tabs>
        <w:spacing w:after="120" w:line="276" w:lineRule="auto"/>
        <w:ind w:left="1701" w:hanging="567"/>
        <w:jc w:val="both"/>
        <w:rPr>
          <w:rFonts w:ascii="Arial" w:hAnsi="Arial" w:cs="Arial"/>
          <w:b/>
          <w:lang w:val="id-ID" w:eastAsia="id-ID"/>
        </w:rPr>
      </w:pPr>
      <w:r>
        <w:rPr>
          <w:rFonts w:ascii="Arial" w:hAnsi="Arial" w:cs="Arial"/>
          <w:b/>
          <w:color w:val="000000" w:themeColor="text1"/>
          <w:lang w:val="id-ID" w:eastAsia="id-ID"/>
          <w14:textFill>
            <w14:solidFill>
              <w14:schemeClr w14:val="tx1"/>
            </w14:solidFill>
          </w14:textFill>
        </w:rPr>
        <w:t>Program</w:t>
      </w:r>
      <w:r>
        <w:rPr>
          <w:rFonts w:ascii="Arial" w:hAnsi="Arial" w:cs="Arial"/>
          <w:b/>
          <w:lang w:val="id-ID" w:eastAsia="id-ID"/>
        </w:rPr>
        <w:t xml:space="preserve"> dan Kegiatan</w:t>
      </w:r>
    </w:p>
    <w:p>
      <w:pPr>
        <w:pStyle w:val="54"/>
        <w:widowControl w:val="0"/>
        <w:numPr>
          <w:ilvl w:val="0"/>
          <w:numId w:val="61"/>
        </w:numPr>
        <w:tabs>
          <w:tab w:val="left" w:pos="2268"/>
        </w:tabs>
        <w:spacing w:after="120" w:line="276" w:lineRule="auto"/>
        <w:ind w:left="2268" w:hanging="567"/>
        <w:contextualSpacing w:val="0"/>
        <w:jc w:val="both"/>
        <w:rPr>
          <w:rFonts w:ascii="Arial" w:hAnsi="Arial" w:cs="Arial"/>
          <w:lang w:val="id-ID"/>
        </w:rPr>
      </w:pPr>
      <w:r>
        <w:rPr>
          <w:rFonts w:ascii="Arial" w:hAnsi="Arial" w:cs="Arial"/>
          <w:lang w:val="id-ID"/>
        </w:rPr>
        <w:t>Program Pengembangan Perumahan</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Penguatan dan Pembinaan POKJA PKP Provinsi Sumatera Barat</w:t>
      </w:r>
      <w:r>
        <w:rPr>
          <w:rFonts w:ascii="Arial" w:hAnsi="Arial" w:cs="Arial"/>
        </w:rPr>
        <w:t>;</w:t>
      </w:r>
      <w:r>
        <w:rPr>
          <w:rFonts w:ascii="Arial" w:hAnsi="Arial" w:cs="Arial"/>
          <w:lang w:val="id-ID"/>
        </w:rPr>
        <w:t xml:space="preserve"> Updating dan Pengumpulan Data Untuk Database Perumahan dan Permukiman Kabupaten/Kota di Povinsi Sumatera Barat</w:t>
      </w:r>
      <w:r>
        <w:rPr>
          <w:rFonts w:ascii="Arial" w:hAnsi="Arial" w:cs="Arial"/>
        </w:rPr>
        <w:t>;</w:t>
      </w:r>
      <w:r>
        <w:rPr>
          <w:rFonts w:ascii="Arial" w:hAnsi="Arial" w:cs="Arial"/>
          <w:lang w:val="id-ID"/>
        </w:rPr>
        <w:t xml:space="preserve"> Koordinasi Likuiditas Perumahan dan Permukiman (FLPP)</w:t>
      </w:r>
      <w:r>
        <w:rPr>
          <w:rFonts w:ascii="Arial" w:hAnsi="Arial" w:cs="Arial"/>
        </w:rPr>
        <w:t>.</w:t>
      </w:r>
    </w:p>
    <w:p>
      <w:pPr>
        <w:pStyle w:val="54"/>
        <w:widowControl w:val="0"/>
        <w:numPr>
          <w:ilvl w:val="0"/>
          <w:numId w:val="61"/>
        </w:numPr>
        <w:tabs>
          <w:tab w:val="left" w:pos="2268"/>
        </w:tabs>
        <w:spacing w:after="120" w:line="276" w:lineRule="auto"/>
        <w:ind w:left="2268" w:hanging="567"/>
        <w:contextualSpacing w:val="0"/>
        <w:jc w:val="both"/>
        <w:rPr>
          <w:rFonts w:ascii="Arial" w:hAnsi="Arial" w:cs="Arial"/>
          <w:lang w:val="id-ID"/>
        </w:rPr>
      </w:pPr>
      <w:r>
        <w:rPr>
          <w:rFonts w:ascii="Arial" w:hAnsi="Arial" w:cs="Arial"/>
          <w:lang w:val="id-ID"/>
        </w:rPr>
        <w:t>Program Pemberdayaan Komunitas Perumahan</w:t>
      </w:r>
      <w:r>
        <w:rPr>
          <w:rFonts w:ascii="Arial" w:hAnsi="Arial" w:cs="Arial"/>
        </w:rPr>
        <w:t>,</w:t>
      </w:r>
      <w:r>
        <w:rPr>
          <w:rFonts w:ascii="Arial" w:hAnsi="Arial" w:cs="Arial"/>
          <w:lang w:val="id-ID"/>
        </w:rPr>
        <w:t xml:space="preserve"> dengan kegiatan : Stimulasi Perencanaan Penanganan Lingkungan Perumahan Kumuh Berbasis Kawasan (PLP2K-BK) Kabupaten Pasaman Barat</w:t>
      </w:r>
      <w:r>
        <w:rPr>
          <w:rFonts w:ascii="Arial" w:hAnsi="Arial" w:cs="Arial"/>
        </w:rPr>
        <w:t>;</w:t>
      </w:r>
      <w:r>
        <w:rPr>
          <w:rFonts w:ascii="Arial" w:hAnsi="Arial" w:cs="Arial"/>
          <w:lang w:val="id-ID"/>
        </w:rPr>
        <w:t xml:space="preserve">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Program Perumahan dan Kawasan Permukiman di Provinsi Sumatera Barat.</w:t>
      </w:r>
    </w:p>
    <w:p>
      <w:pPr>
        <w:numPr>
          <w:ilvl w:val="0"/>
          <w:numId w:val="60"/>
        </w:numPr>
        <w:tabs>
          <w:tab w:val="left" w:pos="1701"/>
        </w:tabs>
        <w:spacing w:after="120" w:line="276" w:lineRule="auto"/>
        <w:ind w:left="1701" w:hanging="567"/>
        <w:jc w:val="both"/>
        <w:rPr>
          <w:rFonts w:ascii="Arial" w:hAnsi="Arial" w:cs="Arial"/>
          <w:b/>
          <w:lang w:val="id-ID"/>
        </w:rPr>
      </w:pPr>
      <w:r>
        <w:rPr>
          <w:rFonts w:ascii="Arial" w:hAnsi="Arial" w:cs="Arial"/>
          <w:b/>
          <w:lang w:val="id-ID"/>
        </w:rPr>
        <w:t xml:space="preserve">Alokasi dan Realisasi Anggaran </w:t>
      </w:r>
    </w:p>
    <w:p>
      <w:pPr>
        <w:pStyle w:val="54"/>
        <w:numPr>
          <w:ilvl w:val="0"/>
          <w:numId w:val="62"/>
        </w:numPr>
        <w:tabs>
          <w:tab w:val="left" w:pos="2268"/>
        </w:tabs>
        <w:spacing w:after="120" w:line="276" w:lineRule="auto"/>
        <w:ind w:left="2268" w:hanging="567"/>
        <w:contextualSpacing w:val="0"/>
        <w:jc w:val="both"/>
        <w:rPr>
          <w:rFonts w:ascii="Arial" w:hAnsi="Arial" w:cs="Arial"/>
        </w:rPr>
      </w:pPr>
      <w:r>
        <w:rPr>
          <w:rFonts w:ascii="Arial" w:hAnsi="Arial" w:cs="Arial"/>
          <w:lang w:val="id-ID"/>
        </w:rPr>
        <w:t>Program Pengembangan Perumahan, dengan anggaran Rp. 635.751.000</w:t>
      </w:r>
      <w:r>
        <w:rPr>
          <w:rFonts w:ascii="Arial" w:hAnsi="Arial" w:cs="Arial"/>
        </w:rPr>
        <w:t>,-</w:t>
      </w:r>
      <w:r>
        <w:rPr>
          <w:rFonts w:ascii="Arial" w:hAnsi="Arial" w:cs="Arial"/>
          <w:lang w:val="id-ID"/>
        </w:rPr>
        <w:t xml:space="preserve"> dan realisasi sebesar Rp. 554.7</w:t>
      </w:r>
      <w:r>
        <w:rPr>
          <w:rFonts w:ascii="Arial" w:hAnsi="Arial" w:cs="Arial"/>
        </w:rPr>
        <w:t>51</w:t>
      </w:r>
      <w:r>
        <w:rPr>
          <w:rFonts w:ascii="Arial" w:hAnsi="Arial" w:cs="Arial"/>
          <w:lang w:val="id-ID"/>
        </w:rPr>
        <w:t>.4</w:t>
      </w:r>
      <w:r>
        <w:rPr>
          <w:rFonts w:ascii="Arial" w:hAnsi="Arial" w:cs="Arial"/>
        </w:rPr>
        <w:t>20,-</w:t>
      </w:r>
      <w:r>
        <w:rPr>
          <w:rFonts w:ascii="Arial" w:hAnsi="Arial" w:cs="Arial"/>
          <w:lang w:val="id-ID"/>
        </w:rPr>
        <w:t xml:space="preserve"> (87,26%)</w:t>
      </w:r>
      <w:r>
        <w:rPr>
          <w:rFonts w:ascii="Arial" w:hAnsi="Arial" w:cs="Arial"/>
        </w:rPr>
        <w:t>.</w:t>
      </w:r>
      <w:r>
        <w:rPr>
          <w:rFonts w:ascii="Arial" w:hAnsi="Arial" w:cs="Arial"/>
          <w:lang w:val="id-ID"/>
        </w:rPr>
        <w:t xml:space="preserve"> </w:t>
      </w:r>
    </w:p>
    <w:p>
      <w:pPr>
        <w:pStyle w:val="54"/>
        <w:numPr>
          <w:ilvl w:val="0"/>
          <w:numId w:val="62"/>
        </w:numPr>
        <w:tabs>
          <w:tab w:val="left" w:pos="2268"/>
        </w:tabs>
        <w:spacing w:after="120" w:line="276" w:lineRule="auto"/>
        <w:ind w:left="2268" w:hanging="567"/>
        <w:contextualSpacing w:val="0"/>
        <w:jc w:val="both"/>
        <w:rPr>
          <w:rFonts w:ascii="Arial" w:hAnsi="Arial" w:cs="Arial"/>
          <w:lang w:val="id-ID"/>
        </w:rPr>
      </w:pPr>
      <w:r>
        <w:rPr>
          <w:rFonts w:ascii="Arial" w:hAnsi="Arial" w:cs="Arial"/>
          <w:lang w:val="id-ID"/>
        </w:rPr>
        <w:t xml:space="preserve">Program Pemberdayaan Komunitas Perumahan dengan </w:t>
      </w:r>
      <w:r>
        <w:rPr>
          <w:rFonts w:ascii="Arial" w:hAnsi="Arial" w:cs="Arial"/>
        </w:rPr>
        <w:t>anggaran</w:t>
      </w:r>
      <w:r>
        <w:rPr>
          <w:rFonts w:ascii="Arial" w:hAnsi="Arial" w:cs="Arial"/>
          <w:lang w:val="id-ID"/>
        </w:rPr>
        <w:t xml:space="preserve"> Rp. 1.274.483.000</w:t>
      </w:r>
      <w:r>
        <w:rPr>
          <w:rFonts w:ascii="Arial" w:hAnsi="Arial" w:cs="Arial"/>
        </w:rPr>
        <w:t>,-</w:t>
      </w:r>
      <w:r>
        <w:rPr>
          <w:rFonts w:ascii="Arial" w:hAnsi="Arial" w:cs="Arial"/>
          <w:lang w:val="id-ID"/>
        </w:rPr>
        <w:t xml:space="preserve"> dan realisasi sebesar Rp. 1.210.349.882,- (94,97%)</w:t>
      </w:r>
      <w:r>
        <w:rPr>
          <w:rFonts w:ascii="Arial" w:hAnsi="Arial" w:cs="Arial"/>
        </w:rPr>
        <w:t>.</w:t>
      </w:r>
      <w:r>
        <w:rPr>
          <w:rFonts w:ascii="Arial" w:hAnsi="Arial" w:cs="Arial"/>
          <w:lang w:val="id-ID"/>
        </w:rPr>
        <w:t xml:space="preserve"> </w:t>
      </w:r>
    </w:p>
    <w:p>
      <w:pPr>
        <w:numPr>
          <w:ilvl w:val="0"/>
          <w:numId w:val="60"/>
        </w:numPr>
        <w:tabs>
          <w:tab w:val="left" w:pos="1701"/>
        </w:tabs>
        <w:spacing w:after="120" w:line="276" w:lineRule="auto"/>
        <w:ind w:left="1701" w:hanging="567"/>
        <w:jc w:val="both"/>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perumahan</w:t>
      </w:r>
      <w:r>
        <w:rPr>
          <w:rFonts w:ascii="Arial" w:hAnsi="Arial" w:cs="Arial"/>
        </w:rPr>
        <w:t xml:space="preserve"> mengacu kepada RPJM Nasional dan RPJM Provinsi Sumatera Barat dimana dimulai dari Penyusunan  RENSTRA SKPD, RENJA SKPD dan RKA SKPD.</w:t>
      </w:r>
    </w:p>
    <w:p>
      <w:pPr>
        <w:pStyle w:val="54"/>
        <w:numPr>
          <w:ilvl w:val="0"/>
          <w:numId w:val="63"/>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63"/>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63"/>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60"/>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tabs>
          <w:tab w:val="left" w:pos="1701"/>
        </w:tabs>
        <w:spacing w:after="120" w:line="276" w:lineRule="auto"/>
        <w:ind w:left="1701" w:firstLine="567"/>
        <w:jc w:val="both"/>
        <w:rPr>
          <w:rFonts w:ascii="Arial" w:hAnsi="Arial" w:cs="Arial"/>
        </w:rPr>
      </w:pPr>
      <w:r>
        <w:rPr>
          <w:rFonts w:ascii="Arial" w:hAnsi="Arial" w:cs="Arial"/>
          <w:lang w:val="id-ID"/>
        </w:rPr>
        <w:t>Sarana dan prasarana yang dimiliki oleh SKPD untuk melaksanakan urusan perumahan sudah mencukupi.</w:t>
      </w:r>
    </w:p>
    <w:p>
      <w:pPr>
        <w:numPr>
          <w:ilvl w:val="0"/>
          <w:numId w:val="60"/>
        </w:numPr>
        <w:tabs>
          <w:tab w:val="left" w:pos="1701"/>
        </w:tabs>
        <w:spacing w:after="120" w:line="276" w:lineRule="auto"/>
        <w:ind w:left="1701" w:hanging="567"/>
        <w:jc w:val="both"/>
        <w:rPr>
          <w:rFonts w:ascii="Arial" w:hAnsi="Arial" w:cs="Arial"/>
          <w:b/>
          <w:bCs/>
          <w:lang w:val="id-ID"/>
        </w:rPr>
      </w:pPr>
      <w:r>
        <w:rPr>
          <w:rFonts w:ascii="Arial" w:hAnsi="Arial" w:cs="Arial"/>
          <w:b/>
          <w:lang w:val="id-ID"/>
        </w:rPr>
        <w:t>Permasalahan</w:t>
      </w:r>
      <w:r>
        <w:rPr>
          <w:rFonts w:ascii="Arial" w:hAnsi="Arial" w:cs="Arial"/>
          <w:b/>
          <w:bCs/>
          <w:lang w:val="id-ID"/>
        </w:rPr>
        <w:t xml:space="preserve"> dan Solusi</w:t>
      </w:r>
    </w:p>
    <w:p>
      <w:pPr>
        <w:numPr>
          <w:ilvl w:val="0"/>
          <w:numId w:val="64"/>
        </w:numPr>
        <w:shd w:val="clear" w:color="auto" w:fill="FFFFFF"/>
        <w:spacing w:after="120" w:line="276" w:lineRule="auto"/>
        <w:ind w:left="2268" w:hanging="567"/>
        <w:jc w:val="both"/>
        <w:rPr>
          <w:rFonts w:ascii="Arial" w:hAnsi="Arial" w:cs="Arial"/>
          <w:lang w:val="id-ID"/>
        </w:rPr>
      </w:pPr>
      <w:r>
        <w:rPr>
          <w:rFonts w:ascii="Arial" w:hAnsi="Arial" w:cs="Arial"/>
          <w:lang w:val="id-ID"/>
        </w:rPr>
        <w:t>Permasalahan</w:t>
      </w:r>
    </w:p>
    <w:p>
      <w:pPr>
        <w:pStyle w:val="54"/>
        <w:numPr>
          <w:ilvl w:val="0"/>
          <w:numId w:val="65"/>
        </w:numPr>
        <w:shd w:val="clear" w:color="auto" w:fill="FFFFFF"/>
        <w:spacing w:after="120" w:line="276" w:lineRule="auto"/>
        <w:ind w:left="2835" w:hanging="567"/>
        <w:contextualSpacing w:val="0"/>
        <w:jc w:val="both"/>
        <w:rPr>
          <w:rFonts w:ascii="Arial" w:hAnsi="Arial" w:cs="Arial"/>
          <w:lang w:val="id-ID"/>
        </w:rPr>
      </w:pPr>
      <w:r>
        <w:rPr>
          <w:rFonts w:ascii="Arial" w:hAnsi="Arial" w:cs="Arial"/>
          <w:lang w:val="id-ID"/>
        </w:rPr>
        <w:t>Masih lemahnya Koordinasi :Fasilitasi Percepatan Penyediaan Perumahan Melalui Fasilitas Likuiditas Perumahan dan Permukiman (FLPP).</w:t>
      </w:r>
    </w:p>
    <w:p>
      <w:pPr>
        <w:pStyle w:val="54"/>
        <w:numPr>
          <w:ilvl w:val="0"/>
          <w:numId w:val="65"/>
        </w:numPr>
        <w:shd w:val="clear" w:color="auto" w:fill="FFFFFF"/>
        <w:spacing w:after="120" w:line="276" w:lineRule="auto"/>
        <w:ind w:left="2835" w:hanging="567"/>
        <w:contextualSpacing w:val="0"/>
        <w:jc w:val="both"/>
        <w:rPr>
          <w:rFonts w:ascii="Arial" w:hAnsi="Arial" w:cs="Arial"/>
          <w:lang w:val="id-ID"/>
        </w:rPr>
      </w:pPr>
      <w:r>
        <w:rPr>
          <w:rFonts w:ascii="Arial" w:hAnsi="Arial" w:cs="Arial"/>
          <w:lang w:val="id-ID"/>
        </w:rPr>
        <w:t>Masih rendahnya keinginan anggota pokja PKP Provinsi</w:t>
      </w:r>
      <w:r>
        <w:rPr>
          <w:rFonts w:ascii="Arial" w:hAnsi="Arial" w:cs="Arial"/>
        </w:rPr>
        <w:t xml:space="preserve"> </w:t>
      </w:r>
      <w:r>
        <w:rPr>
          <w:rFonts w:ascii="Arial" w:hAnsi="Arial" w:cs="Arial"/>
          <w:lang w:val="id-ID"/>
        </w:rPr>
        <w:t>Sumatera Barat untuk meningkatkan kompetensi, sehingga dalam pelaksanaan kegiatan jumlah peserta tidak maksimal.</w:t>
      </w:r>
    </w:p>
    <w:p>
      <w:pPr>
        <w:pStyle w:val="54"/>
        <w:numPr>
          <w:ilvl w:val="0"/>
          <w:numId w:val="65"/>
        </w:numPr>
        <w:shd w:val="clear" w:color="auto" w:fill="FFFFFF"/>
        <w:spacing w:after="120" w:line="276" w:lineRule="auto"/>
        <w:ind w:left="2835" w:hanging="567"/>
        <w:contextualSpacing w:val="0"/>
        <w:jc w:val="both"/>
        <w:rPr>
          <w:rFonts w:ascii="Arial" w:hAnsi="Arial" w:cs="Arial"/>
          <w:lang w:val="id-ID"/>
        </w:rPr>
      </w:pPr>
      <w:r>
        <w:rPr>
          <w:rFonts w:ascii="Arial" w:hAnsi="Arial" w:cs="Arial"/>
          <w:lang w:val="id-ID"/>
        </w:rPr>
        <w:t>Rendahnya serapan anggaran pada kegiatan review RTRW Provinsi</w:t>
      </w:r>
      <w:r>
        <w:rPr>
          <w:rFonts w:ascii="Arial" w:hAnsi="Arial" w:cs="Arial"/>
        </w:rPr>
        <w:t xml:space="preserve"> </w:t>
      </w:r>
      <w:r>
        <w:rPr>
          <w:rFonts w:ascii="Arial" w:hAnsi="Arial" w:cs="Arial"/>
          <w:lang w:val="id-ID"/>
        </w:rPr>
        <w:t>Sumatera Barat.</w:t>
      </w:r>
    </w:p>
    <w:p>
      <w:pPr>
        <w:numPr>
          <w:ilvl w:val="0"/>
          <w:numId w:val="64"/>
        </w:numPr>
        <w:shd w:val="clear" w:color="auto" w:fill="FFFFFF"/>
        <w:spacing w:after="120" w:line="276" w:lineRule="auto"/>
        <w:ind w:left="2268" w:hanging="567"/>
        <w:jc w:val="both"/>
        <w:rPr>
          <w:rFonts w:ascii="Arial" w:hAnsi="Arial" w:cs="Arial"/>
          <w:lang w:val="id-ID"/>
        </w:rPr>
      </w:pPr>
      <w:r>
        <w:rPr>
          <w:rFonts w:ascii="Arial" w:hAnsi="Arial" w:cs="Arial"/>
          <w:lang w:val="id-ID"/>
        </w:rPr>
        <w:t>Solusi</w:t>
      </w:r>
    </w:p>
    <w:p>
      <w:pPr>
        <w:numPr>
          <w:ilvl w:val="0"/>
          <w:numId w:val="66"/>
        </w:numPr>
        <w:shd w:val="clear" w:color="auto" w:fill="FFFFFF"/>
        <w:spacing w:after="120" w:line="276" w:lineRule="auto"/>
        <w:ind w:left="2835" w:hanging="567"/>
        <w:jc w:val="both"/>
        <w:rPr>
          <w:rFonts w:ascii="Arial" w:hAnsi="Arial" w:cs="Arial"/>
          <w:lang w:val="id-ID"/>
        </w:rPr>
      </w:pPr>
      <w:r>
        <w:rPr>
          <w:rFonts w:ascii="Arial" w:hAnsi="Arial" w:cs="Arial"/>
          <w:lang w:val="id-ID"/>
        </w:rPr>
        <w:t>Melaksanakan rapat koordinasi terhadap</w:t>
      </w:r>
      <w:r>
        <w:rPr>
          <w:rFonts w:ascii="Arial" w:hAnsi="Arial" w:cs="Arial"/>
        </w:rPr>
        <w:t xml:space="preserve"> </w:t>
      </w:r>
      <w:r>
        <w:rPr>
          <w:rFonts w:ascii="Arial" w:hAnsi="Arial" w:cs="Arial"/>
          <w:lang w:val="id-ID"/>
        </w:rPr>
        <w:t>Fasilitasi Percepatan Penyediaan Perumahan Melalui Fasilitas Likuiditas Koordinasi dan Perumahan dan Permukiman (FLPP).</w:t>
      </w:r>
    </w:p>
    <w:p>
      <w:pPr>
        <w:numPr>
          <w:ilvl w:val="0"/>
          <w:numId w:val="66"/>
        </w:numPr>
        <w:shd w:val="clear" w:color="auto" w:fill="FFFFFF"/>
        <w:spacing w:after="120" w:line="276" w:lineRule="auto"/>
        <w:ind w:left="2835" w:hanging="567"/>
        <w:jc w:val="both"/>
        <w:rPr>
          <w:rFonts w:ascii="Arial" w:hAnsi="Arial" w:cs="Arial"/>
          <w:lang w:val="id-ID"/>
        </w:rPr>
      </w:pPr>
      <w:r>
        <w:rPr>
          <w:rFonts w:ascii="Arial" w:hAnsi="Arial" w:cs="Arial"/>
          <w:lang w:val="id-ID"/>
        </w:rPr>
        <w:t>Melakukan penguatan dalam proses perencanaan sehingga alokasi anggaran yang tersedia dapat diserap dengan maksimal.</w:t>
      </w:r>
    </w:p>
    <w:p>
      <w:pPr>
        <w:pStyle w:val="54"/>
        <w:numPr>
          <w:ilvl w:val="0"/>
          <w:numId w:val="52"/>
        </w:numPr>
        <w:spacing w:after="120" w:line="276" w:lineRule="auto"/>
        <w:ind w:left="1134" w:hanging="567"/>
        <w:contextualSpacing w:val="0"/>
        <w:rPr>
          <w:rFonts w:ascii="Arial" w:hAnsi="Arial" w:cs="Arial"/>
          <w:b/>
          <w:szCs w:val="24"/>
        </w:rPr>
      </w:pPr>
      <w:r>
        <w:rPr>
          <w:rFonts w:ascii="Arial" w:hAnsi="Arial" w:cs="Arial"/>
          <w:b/>
          <w:szCs w:val="24"/>
        </w:rPr>
        <w:t>Urusan Kepemudaan dan Olahraga</w:t>
      </w:r>
    </w:p>
    <w:p>
      <w:pPr>
        <w:spacing w:after="120" w:line="276" w:lineRule="auto"/>
        <w:ind w:left="1134" w:firstLine="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Urusan Kepemudaan dan Olahraga </w:t>
      </w:r>
      <w:r>
        <w:rPr>
          <w:rFonts w:ascii="Arial" w:hAnsi="Arial" w:cs="Arial"/>
        </w:rPr>
        <w:t>pada Tahun Anggaran 2016 mendapat alokasi APBD Provinsi Sumatera Barat sebesar</w:t>
      </w:r>
      <w:r>
        <w:rPr>
          <w:rFonts w:ascii="Arial" w:hAnsi="Arial" w:cs="Arial"/>
          <w:color w:val="000000" w:themeColor="text1"/>
          <w14:textFill>
            <w14:solidFill>
              <w14:schemeClr w14:val="tx1"/>
            </w14:solidFill>
          </w14:textFill>
        </w:rPr>
        <w:t xml:space="preserve"> Rp. 19.344.093.225,- dan realisasi Rp. 18.446.504.737,- (95,36 %),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color w:val="000000" w:themeColor="text1"/>
          <w14:textFill>
            <w14:solidFill>
              <w14:schemeClr w14:val="tx1"/>
            </w14:solidFill>
          </w14:textFill>
        </w:rPr>
        <w:t xml:space="preserve"> :</w:t>
      </w:r>
    </w:p>
    <w:p>
      <w:pPr>
        <w:pStyle w:val="54"/>
        <w:numPr>
          <w:ilvl w:val="0"/>
          <w:numId w:val="67"/>
        </w:numPr>
        <w:spacing w:after="120" w:line="276" w:lineRule="auto"/>
        <w:ind w:left="1701" w:hanging="567"/>
        <w:contextualSpacing w:val="0"/>
        <w:jc w:val="both"/>
        <w:rPr>
          <w:rFonts w:ascii="Arial" w:hAnsi="Arial" w:cs="Arial"/>
          <w:color w:val="000000" w:themeColor="text1"/>
          <w14:textFill>
            <w14:solidFill>
              <w14:schemeClr w14:val="tx1"/>
            </w14:solidFill>
          </w14:textFill>
        </w:rPr>
      </w:pPr>
      <w:r>
        <w:rPr>
          <w:rFonts w:ascii="Arial" w:hAnsi="Arial" w:cs="Arial"/>
          <w:b/>
          <w:bCs/>
          <w:color w:val="000000" w:themeColor="text1"/>
          <w:lang w:val="id-ID"/>
          <w14:textFill>
            <w14:solidFill>
              <w14:schemeClr w14:val="tx1"/>
            </w14:solidFill>
          </w14:textFill>
        </w:rPr>
        <w:t>Program dan Kegiatan</w:t>
      </w:r>
    </w:p>
    <w:p>
      <w:pPr>
        <w:pStyle w:val="54"/>
        <w:numPr>
          <w:ilvl w:val="0"/>
          <w:numId w:val="68"/>
        </w:numPr>
        <w:spacing w:after="120" w:line="276" w:lineRule="auto"/>
        <w:ind w:left="2268" w:hanging="567"/>
        <w:contextualSpacing w:val="0"/>
        <w:jc w:val="both"/>
        <w:rPr>
          <w:rFonts w:ascii="Arial" w:hAnsi="Arial" w:cs="Arial"/>
        </w:rPr>
      </w:pPr>
      <w:r>
        <w:rPr>
          <w:rFonts w:ascii="Arial" w:hAnsi="Arial" w:cs="Arial"/>
          <w:color w:val="000000" w:themeColor="text1"/>
          <w14:textFill>
            <w14:solidFill>
              <w14:schemeClr w14:val="tx1"/>
            </w14:solidFill>
          </w14:textFill>
        </w:rPr>
        <w:t>Program Pelayanan Administrasi Perkantoran</w:t>
      </w:r>
      <w:r>
        <w:rPr>
          <w:rFonts w:ascii="Arial" w:hAnsi="Arial" w:cs="Arial"/>
        </w:rPr>
        <w:t>.</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Sarana dan Prasarana Aparatur.</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Disiplin Aparatur.</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Pengembangan Sistem Pelaporan Capaian Kinerja dan Keuangan.</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Peran Serta Kepemudaan.</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Peran Serta Kepemudaan, dengan kegiatan : Koordinasi dan Pemilihan Pemuda Pelopor Tingkat Sumatera Barat; Pelatihan Kelompok Usaha Pemuda Produktif; Seleksi Pelatihan serta Karyawisata PASKIBRAKA, Jambore Pemuda Indonesia; Pertukaran Pemuda Antar Negara (PPAN); Lomba Pidato Adat, Pelatihan Kepemimpinan Pemuda; Pelatihan Pembina/Pelatih Pramuka Se-Sumatera Barat; dan Pelatihan Siaga Bencana.</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Program Manajemen Layanan Teknis Lainnya, dengan kegiatan : Rapat-rapat Koordinasi dan Sinkronisasi; Kegiatan Operasional Program Pemuda dan Olahraga Kabupaten/Kota;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color w:val="000000" w:themeColor="text1"/>
          <w14:textFill>
            <w14:solidFill>
              <w14:schemeClr w14:val="tx1"/>
            </w14:solidFill>
          </w14:textFill>
        </w:rPr>
        <w:t xml:space="preserve"> Pelaksanaan Program dan Kegiatan Kepemudaan dan Keolahragaan; Rakernis Pemuda dan Olahraga.</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Pembinaan dan Pemasyarakatan Olahraga, dengan kegiatan : Penyelenggaraan Hari Olahraga Nasional Sumatera Barat, PPLP/D / SKO Sumatera Barat; Pekan Olahraga Pelajar Daerah (POPDA) Sumatera Barat; Pengadaan Makan Minum Atlet / Siswa PPLPD / SKO Sumatera Barat; Invitasi Olahraga Massal Bola Volly Nagari Cup; Invitasi Senam Kebugaran Jasmani Tingkat Nasional; Pemberangkatan Kontingen Pekan Paralimpic Nasional (PEPARNAS); Penyelenggaraan Kejuaraan Antar Sentra Olahraga Sekolah dan Pelajar / PPLP; Penyelenggaraan Pekan Paralimpic Daerah Tingkat Provinsi Sumatera Barat (PEPARDA) Pra PON, Pekan Olahraga Beladiri Daerah, TC POPWIL; Pengiriman Kontingen POPWIL; dan Pemberian Bonus POPNAS, Pemanduan Bakat, Pekan Olahraga Cabang Permainan Sumatera Barat.</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Sarana dan Prasarana Olahraga, dengan kegiatan: Pembebasan Lahan PPLP Sumatera Barat; Pengadaan Perlengkapan Latihan Siswa/Atlet PPLP/SKO Sumatera Barat; Pengadaan Meubiler Asrama di PPLP/SKO Sumatera Barat;  Rehab Ringan Gedung Kantor UPTD PPLP.</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Pengembangan Organisasi Pemuda dan Manajemen Olahraga, dengan kegiatan : Pelatihan Peningkatan Mutu Organisasi Pemuda; Latihan Manajemen Organsasi Kepemudaan; Pelaksanaan TC Kontingen Pekan Paralimpic Nasional (PEPARNAS); Pelaksanaan Bimtek Klasifikasi Kecacatan Provinsi Sumatera Barat; Peningkatan SDM Pelatih Olahraga Usia Dini Sumatera Barat; Peningkatan SDM Wasit Juri Sumatera Barat.</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Penyadaran Kepemudaan, dengan kegiatan: Pendidikan Bela Negara; Peningkatan Kapasitas Pemuda; dan Peningkatan Wawasan Kebangsaan.</w:t>
      </w:r>
    </w:p>
    <w:p>
      <w:pPr>
        <w:pStyle w:val="54"/>
        <w:numPr>
          <w:ilvl w:val="0"/>
          <w:numId w:val="68"/>
        </w:numPr>
        <w:spacing w:after="120" w:line="276" w:lineRule="auto"/>
        <w:ind w:left="2268"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Peran Serta Kepemudaan, dengan kegiatan : Koordinasi dan Pemilihan Pemuda Pelopor Tingkat Sumatera Barat; Pelatihan Kelompok Usaha Pemuda Produktif; Seleksi Pelatihan serta karyawisata PASKIBRAKA; Jambore Pemuda Indonesia; Pertukaran pemuda Antar Negara (PPAN); Lomba Pidato Adat; Pelatihan Kepemimpinan Pemuda; Pelatihan Pembina/ Pelatih Pramuka se-Sumatera Barat; Pelatihan Siaga Bencana.</w:t>
      </w:r>
    </w:p>
    <w:p>
      <w:pPr>
        <w:pStyle w:val="54"/>
        <w:numPr>
          <w:ilvl w:val="0"/>
          <w:numId w:val="67"/>
        </w:numPr>
        <w:spacing w:after="120" w:line="276" w:lineRule="auto"/>
        <w:ind w:left="1701" w:hanging="567"/>
        <w:contextualSpacing w:val="0"/>
        <w:jc w:val="both"/>
        <w:rPr>
          <w:rFonts w:ascii="Arial" w:hAnsi="Arial" w:cs="Arial"/>
        </w:rPr>
      </w:pPr>
      <w:r>
        <w:rPr>
          <w:rFonts w:ascii="Arial" w:hAnsi="Arial" w:cs="Arial"/>
          <w:b/>
          <w:bCs/>
        </w:rPr>
        <w:t>Alokasi dan Realisasi Anggaran</w:t>
      </w:r>
    </w:p>
    <w:p>
      <w:pPr>
        <w:numPr>
          <w:ilvl w:val="0"/>
          <w:numId w:val="69"/>
        </w:numPr>
        <w:spacing w:after="120" w:line="276" w:lineRule="auto"/>
        <w:ind w:left="2268" w:hanging="567"/>
        <w:jc w:val="both"/>
        <w:rPr>
          <w:rFonts w:ascii="Arial" w:hAnsi="Arial" w:cs="Arial"/>
        </w:rPr>
      </w:pPr>
      <w:r>
        <w:rPr>
          <w:rFonts w:ascii="Arial" w:hAnsi="Arial" w:cs="Arial"/>
        </w:rPr>
        <w:t>Program Pelayanan Administrasi Perkantoran, dengan anggaran Rp. 2.232.808.280,- dan realisasi sebesar Rp. 21.36.675.770,- (95,69 %)</w:t>
      </w:r>
      <w:r>
        <w:rPr>
          <w:rFonts w:ascii="Arial" w:hAnsi="Arial" w:cs="Arial"/>
          <w:lang w:val="id-ID"/>
        </w:rPr>
        <w:t>.</w:t>
      </w:r>
    </w:p>
    <w:p>
      <w:pPr>
        <w:numPr>
          <w:ilvl w:val="0"/>
          <w:numId w:val="69"/>
        </w:numPr>
        <w:spacing w:after="120" w:line="276" w:lineRule="auto"/>
        <w:ind w:left="2268" w:hanging="567"/>
        <w:jc w:val="both"/>
        <w:rPr>
          <w:rFonts w:ascii="Arial" w:hAnsi="Arial" w:cs="Arial"/>
        </w:rPr>
      </w:pPr>
      <w:r>
        <w:rPr>
          <w:rFonts w:ascii="Arial" w:hAnsi="Arial" w:cs="Arial"/>
        </w:rPr>
        <w:t>Program Peningkatan Sarana dan Prasarana Aparatur, dengan anggaran Rp. 935.665.050,- dan realisasi sebesar Rp. 896.431.456,- (95,81 %).</w:t>
      </w:r>
    </w:p>
    <w:p>
      <w:pPr>
        <w:numPr>
          <w:ilvl w:val="0"/>
          <w:numId w:val="69"/>
        </w:numPr>
        <w:spacing w:after="120" w:line="276" w:lineRule="auto"/>
        <w:ind w:left="2268" w:hanging="567"/>
        <w:jc w:val="both"/>
        <w:rPr>
          <w:rFonts w:ascii="Arial" w:hAnsi="Arial" w:cs="Arial"/>
        </w:rPr>
      </w:pPr>
      <w:r>
        <w:rPr>
          <w:rFonts w:ascii="Arial" w:hAnsi="Arial" w:cs="Arial"/>
        </w:rPr>
        <w:t>Program Peningkatan Disiplin Aparatur, dengan anggaran Rp. 75.600.000,-  dan realisasi sebesar Rp. 65.170.000,- (86,20 %).</w:t>
      </w:r>
    </w:p>
    <w:p>
      <w:pPr>
        <w:numPr>
          <w:ilvl w:val="0"/>
          <w:numId w:val="69"/>
        </w:numPr>
        <w:spacing w:after="120" w:line="276" w:lineRule="auto"/>
        <w:ind w:left="2268" w:hanging="567"/>
        <w:jc w:val="both"/>
        <w:rPr>
          <w:rFonts w:ascii="Arial" w:hAnsi="Arial" w:cs="Arial"/>
        </w:rPr>
      </w:pPr>
      <w:r>
        <w:rPr>
          <w:rFonts w:ascii="Arial" w:hAnsi="Arial" w:cs="Arial"/>
        </w:rPr>
        <w:t>Program Peningkatan Pengembangan Sistem Pelaporan Capaian Kinerja dan Keuangan, dengan anggaran Rp. 407.328.900,- dan realisasi sebesar Rp. 400.878.900,- (95,42 %).</w:t>
      </w:r>
    </w:p>
    <w:p>
      <w:pPr>
        <w:numPr>
          <w:ilvl w:val="0"/>
          <w:numId w:val="69"/>
        </w:numPr>
        <w:spacing w:after="120" w:line="276" w:lineRule="auto"/>
        <w:ind w:left="2268" w:hanging="567"/>
        <w:jc w:val="both"/>
        <w:rPr>
          <w:rFonts w:ascii="Arial" w:hAnsi="Arial" w:cs="Arial"/>
        </w:rPr>
      </w:pPr>
      <w:r>
        <w:rPr>
          <w:rFonts w:ascii="Arial" w:hAnsi="Arial" w:cs="Arial"/>
        </w:rPr>
        <w:t xml:space="preserve">Program Peningkatan Peran Serta Kepemudaan, dengan anggaran Rp. 2.669.430.000,- realisasi keuangan Rp. 2.586.289.170,- (96,89 %). </w:t>
      </w:r>
    </w:p>
    <w:p>
      <w:pPr>
        <w:numPr>
          <w:ilvl w:val="0"/>
          <w:numId w:val="69"/>
        </w:numPr>
        <w:spacing w:after="120" w:line="276" w:lineRule="auto"/>
        <w:ind w:left="2268" w:hanging="567"/>
        <w:jc w:val="both"/>
        <w:rPr>
          <w:rFonts w:ascii="Arial" w:hAnsi="Arial" w:cs="Arial"/>
        </w:rPr>
      </w:pPr>
      <w:r>
        <w:rPr>
          <w:rFonts w:ascii="Arial" w:hAnsi="Arial" w:cs="Arial"/>
        </w:rPr>
        <w:t>Program Manajemen Layanan Teknis Lainnya, dengan alokasi anggaran Rp. 350.157.050,- realisasi sebesar Rp. 348.689.550,- (99,58 %).</w:t>
      </w:r>
    </w:p>
    <w:p>
      <w:pPr>
        <w:numPr>
          <w:ilvl w:val="0"/>
          <w:numId w:val="69"/>
        </w:numPr>
        <w:spacing w:after="120" w:line="276" w:lineRule="auto"/>
        <w:ind w:left="2268" w:hanging="567"/>
        <w:jc w:val="both"/>
        <w:rPr>
          <w:rFonts w:ascii="Arial" w:hAnsi="Arial" w:cs="Arial"/>
        </w:rPr>
      </w:pPr>
      <w:r>
        <w:rPr>
          <w:rFonts w:ascii="Arial" w:hAnsi="Arial" w:cs="Arial"/>
        </w:rPr>
        <w:t>Program Pembinaan dan Pemasyarakatan Olahraga, dengan anggaran Rp. 8.865.710.100,- realisasi sebesar Rp. 8.493.083.966,-  (95,74 %).</w:t>
      </w:r>
    </w:p>
    <w:p>
      <w:pPr>
        <w:numPr>
          <w:ilvl w:val="0"/>
          <w:numId w:val="69"/>
        </w:numPr>
        <w:spacing w:after="120" w:line="276" w:lineRule="auto"/>
        <w:ind w:left="2268" w:hanging="567"/>
        <w:jc w:val="both"/>
        <w:rPr>
          <w:rFonts w:ascii="Arial" w:hAnsi="Arial" w:cs="Arial"/>
        </w:rPr>
      </w:pPr>
      <w:r>
        <w:rPr>
          <w:rFonts w:ascii="Arial" w:hAnsi="Arial" w:cs="Arial"/>
        </w:rPr>
        <w:t>Program Peningkatan Sarana dan Prasarana Olahraga, dengan anggaran Rp. 1.708.578.795,- dan realisasi sebesar Rp. 1.478.840.000,- (86,55 %).</w:t>
      </w:r>
    </w:p>
    <w:p>
      <w:pPr>
        <w:numPr>
          <w:ilvl w:val="0"/>
          <w:numId w:val="69"/>
        </w:numPr>
        <w:spacing w:after="120" w:line="276" w:lineRule="auto"/>
        <w:ind w:left="2268" w:hanging="567"/>
        <w:jc w:val="both"/>
        <w:rPr>
          <w:rFonts w:ascii="Arial" w:hAnsi="Arial" w:cs="Arial"/>
        </w:rPr>
      </w:pPr>
      <w:r>
        <w:rPr>
          <w:rFonts w:ascii="Arial" w:hAnsi="Arial" w:cs="Arial"/>
        </w:rPr>
        <w:t xml:space="preserve">Program Pengembangan Organisasi Pemuda dan Manajemen Olahraga dengan anggaran Rp.1.277.164.050,- dan realisasi sebesar Rp. 1.255.321.550,- (98,29 %). </w:t>
      </w:r>
    </w:p>
    <w:p>
      <w:pPr>
        <w:numPr>
          <w:ilvl w:val="0"/>
          <w:numId w:val="69"/>
        </w:numPr>
        <w:spacing w:after="120" w:line="276" w:lineRule="auto"/>
        <w:ind w:left="2268" w:hanging="567"/>
        <w:jc w:val="both"/>
        <w:rPr>
          <w:rFonts w:ascii="Arial" w:hAnsi="Arial" w:cs="Arial"/>
        </w:rPr>
      </w:pPr>
      <w:r>
        <w:rPr>
          <w:rFonts w:ascii="Arial" w:hAnsi="Arial" w:cs="Arial"/>
        </w:rPr>
        <w:t xml:space="preserve">Program Peningkatan Penyadaran Kepemudaan, dengan anggaran Rp. 696.651.000,- dan realisasi sebesar Rp.686.048.000,-  (98,48 %). </w:t>
      </w:r>
    </w:p>
    <w:p>
      <w:pPr>
        <w:numPr>
          <w:ilvl w:val="0"/>
          <w:numId w:val="69"/>
        </w:numPr>
        <w:spacing w:after="120" w:line="276" w:lineRule="auto"/>
        <w:ind w:left="2268" w:hanging="567"/>
        <w:jc w:val="both"/>
        <w:rPr>
          <w:rFonts w:ascii="Arial" w:hAnsi="Arial" w:cs="Arial"/>
        </w:rPr>
      </w:pPr>
      <w:r>
        <w:rPr>
          <w:rFonts w:ascii="Arial" w:hAnsi="Arial" w:cs="Arial"/>
        </w:rPr>
        <w:t xml:space="preserve">Program Peningkatan Peran Serta Kepemudaan, dengan anggaran Rp. 125.000.000,- dan realisasi sebesar Rp. 99.076.375,- (79,26 %). </w:t>
      </w:r>
    </w:p>
    <w:p>
      <w:pPr>
        <w:pStyle w:val="54"/>
        <w:numPr>
          <w:ilvl w:val="0"/>
          <w:numId w:val="67"/>
        </w:numPr>
        <w:spacing w:after="120" w:line="276" w:lineRule="auto"/>
        <w:ind w:left="1701" w:hanging="567"/>
        <w:contextualSpacing w:val="0"/>
        <w:jc w:val="both"/>
        <w:rPr>
          <w:rFonts w:ascii="Arial" w:hAnsi="Arial" w:cs="Arial"/>
          <w:b/>
          <w:bCs/>
        </w:rPr>
      </w:pPr>
      <w:r>
        <w:rPr>
          <w:rFonts w:ascii="Arial" w:hAnsi="Arial" w:cs="Arial"/>
          <w:b/>
          <w:bCs/>
        </w:rPr>
        <w:t>Proses Perencanaan Pembangunan</w:t>
      </w:r>
    </w:p>
    <w:p>
      <w:pPr>
        <w:pStyle w:val="54"/>
        <w:spacing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Bidang </w:t>
      </w:r>
      <w:r>
        <w:rPr>
          <w:rFonts w:ascii="Arial" w:hAnsi="Arial" w:cs="Arial"/>
          <w:lang w:val="id-ID"/>
        </w:rPr>
        <w:t>Pemuda dan Olahraga</w:t>
      </w:r>
      <w:r>
        <w:rPr>
          <w:rFonts w:ascii="Arial" w:hAnsi="Arial" w:cs="Arial"/>
        </w:rPr>
        <w:t xml:space="preserve"> mengacu kepada RPJM Nasional dan RPJM Provinsi Sumatera Barat dimana dimulai dari Penyusunan  RENSTRA SKPD, RENJA SKPD dan RKA SKPD.</w:t>
      </w:r>
    </w:p>
    <w:p>
      <w:pPr>
        <w:pStyle w:val="54"/>
        <w:numPr>
          <w:ilvl w:val="0"/>
          <w:numId w:val="70"/>
        </w:numPr>
        <w:spacing w:line="276" w:lineRule="auto"/>
        <w:ind w:left="2268" w:hanging="567"/>
        <w:contextualSpacing w:val="0"/>
        <w:jc w:val="both"/>
        <w:rPr>
          <w:rFonts w:ascii="Arial" w:hAnsi="Arial" w:cs="Arial"/>
        </w:rPr>
      </w:pPr>
      <w:r>
        <w:rPr>
          <w:rFonts w:ascii="Arial" w:hAnsi="Arial" w:cs="Arial"/>
        </w:rPr>
        <w:t>Penyusunan RENSTRA SKPD</w:t>
      </w:r>
    </w:p>
    <w:p>
      <w:pPr>
        <w:pStyle w:val="54"/>
        <w:spacing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70"/>
        </w:numPr>
        <w:spacing w:line="276" w:lineRule="auto"/>
        <w:ind w:left="2268" w:hanging="567"/>
        <w:contextualSpacing w:val="0"/>
        <w:jc w:val="both"/>
        <w:rPr>
          <w:rFonts w:ascii="Arial" w:hAnsi="Arial" w:cs="Arial"/>
        </w:rPr>
      </w:pPr>
      <w:r>
        <w:rPr>
          <w:rFonts w:ascii="Arial" w:hAnsi="Arial" w:cs="Arial"/>
        </w:rPr>
        <w:t>Rancangan  RENJA SKPD</w:t>
      </w:r>
    </w:p>
    <w:p>
      <w:pPr>
        <w:pStyle w:val="54"/>
        <w:spacing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70"/>
        </w:numPr>
        <w:spacing w:line="276" w:lineRule="auto"/>
        <w:ind w:left="2268" w:hanging="567"/>
        <w:contextualSpacing w:val="0"/>
        <w:jc w:val="both"/>
        <w:rPr>
          <w:rFonts w:ascii="Arial" w:hAnsi="Arial" w:cs="Arial"/>
        </w:rPr>
      </w:pPr>
      <w:r>
        <w:rPr>
          <w:rFonts w:ascii="Arial" w:hAnsi="Arial" w:cs="Arial"/>
        </w:rPr>
        <w:t>RENJA SKPD</w:t>
      </w:r>
    </w:p>
    <w:p>
      <w:pPr>
        <w:pStyle w:val="54"/>
        <w:spacing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67"/>
        </w:numPr>
        <w:spacing w:after="120" w:line="276" w:lineRule="auto"/>
        <w:ind w:left="1701" w:hanging="567"/>
        <w:contextualSpacing w:val="0"/>
        <w:jc w:val="both"/>
        <w:rPr>
          <w:rFonts w:ascii="Arial" w:hAnsi="Arial" w:cs="Arial"/>
          <w:b/>
          <w:bCs/>
        </w:rPr>
      </w:pPr>
      <w:r>
        <w:rPr>
          <w:rFonts w:ascii="Arial" w:hAnsi="Arial" w:cs="Arial"/>
          <w:b/>
          <w:bCs/>
        </w:rPr>
        <w:t>Sarana dan prasarana</w:t>
      </w:r>
    </w:p>
    <w:p>
      <w:pPr>
        <w:spacing w:after="120" w:line="276" w:lineRule="auto"/>
        <w:ind w:left="1701" w:firstLine="567"/>
        <w:jc w:val="both"/>
        <w:rPr>
          <w:rFonts w:ascii="Arial" w:hAnsi="Arial" w:cs="Arial"/>
          <w:bCs/>
          <w:lang w:val="id-ID"/>
        </w:rPr>
      </w:pPr>
      <w:r>
        <w:rPr>
          <w:rFonts w:ascii="Arial" w:hAnsi="Arial" w:cs="Arial"/>
          <w:bCs/>
          <w:lang w:val="id-ID"/>
        </w:rPr>
        <w:t>Sarana dan prasarana yang dimiliki oleh SKPD untuk melaksanakan urusan kepemudaan dan olahraga.</w:t>
      </w:r>
    </w:p>
    <w:p>
      <w:pPr>
        <w:pStyle w:val="54"/>
        <w:numPr>
          <w:ilvl w:val="0"/>
          <w:numId w:val="67"/>
        </w:numPr>
        <w:spacing w:after="120" w:line="276" w:lineRule="auto"/>
        <w:ind w:left="1701" w:hanging="567"/>
        <w:contextualSpacing w:val="0"/>
        <w:jc w:val="both"/>
        <w:rPr>
          <w:rFonts w:ascii="Arial" w:hAnsi="Arial" w:cs="Arial"/>
          <w:b/>
        </w:rPr>
      </w:pPr>
      <w:r>
        <w:rPr>
          <w:rFonts w:ascii="Arial" w:hAnsi="Arial" w:cs="Arial"/>
          <w:b/>
          <w:bCs/>
          <w:lang w:val="id-ID"/>
        </w:rPr>
        <w:t>Permasalahan</w:t>
      </w:r>
      <w:r>
        <w:rPr>
          <w:rFonts w:ascii="Arial" w:hAnsi="Arial" w:cs="Arial"/>
          <w:b/>
        </w:rPr>
        <w:t xml:space="preserve"> dan Solusi</w:t>
      </w:r>
    </w:p>
    <w:p>
      <w:pPr>
        <w:numPr>
          <w:ilvl w:val="0"/>
          <w:numId w:val="71"/>
        </w:numPr>
        <w:tabs>
          <w:tab w:val="left" w:pos="851"/>
          <w:tab w:val="left" w:pos="1134"/>
        </w:tabs>
        <w:spacing w:after="120" w:line="276" w:lineRule="auto"/>
        <w:ind w:left="2268" w:hanging="567"/>
        <w:jc w:val="both"/>
        <w:rPr>
          <w:rFonts w:ascii="Arial" w:hAnsi="Arial" w:cs="Arial"/>
        </w:rPr>
      </w:pPr>
      <w:r>
        <w:rPr>
          <w:rFonts w:ascii="Arial" w:hAnsi="Arial" w:cs="Arial"/>
        </w:rPr>
        <w:t>Permasalahan</w:t>
      </w:r>
    </w:p>
    <w:p>
      <w:pPr>
        <w:pStyle w:val="54"/>
        <w:tabs>
          <w:tab w:val="left" w:pos="851"/>
          <w:tab w:val="left" w:pos="1134"/>
        </w:tabs>
        <w:spacing w:after="120" w:line="276" w:lineRule="auto"/>
        <w:ind w:left="2268"/>
        <w:contextualSpacing w:val="0"/>
        <w:jc w:val="both"/>
        <w:rPr>
          <w:rFonts w:ascii="Arial" w:hAnsi="Arial" w:cs="Arial"/>
          <w:lang w:val="id-ID"/>
        </w:rPr>
      </w:pPr>
      <w:r>
        <w:rPr>
          <w:rFonts w:ascii="Arial" w:hAnsi="Arial" w:cs="Arial"/>
          <w:lang w:val="id-ID"/>
        </w:rPr>
        <w:t>Kurangnya sarana dan prasarana latihan bagi para atlet-atlet yang potensial.</w:t>
      </w:r>
    </w:p>
    <w:p>
      <w:pPr>
        <w:numPr>
          <w:ilvl w:val="0"/>
          <w:numId w:val="71"/>
        </w:numPr>
        <w:tabs>
          <w:tab w:val="left" w:pos="851"/>
          <w:tab w:val="left" w:pos="1134"/>
        </w:tabs>
        <w:spacing w:after="120" w:line="276" w:lineRule="auto"/>
        <w:ind w:left="2268" w:hanging="567"/>
        <w:jc w:val="both"/>
        <w:rPr>
          <w:rFonts w:ascii="Arial" w:hAnsi="Arial" w:cs="Arial"/>
        </w:rPr>
      </w:pPr>
      <w:r>
        <w:rPr>
          <w:rFonts w:ascii="Arial" w:hAnsi="Arial" w:cs="Arial"/>
        </w:rPr>
        <w:t>Solusi</w:t>
      </w:r>
      <w:r>
        <w:rPr>
          <w:rFonts w:ascii="Arial" w:hAnsi="Arial" w:cs="Arial"/>
        </w:rPr>
        <w:tab/>
      </w:r>
    </w:p>
    <w:p>
      <w:pPr>
        <w:pStyle w:val="54"/>
        <w:numPr>
          <w:ilvl w:val="0"/>
          <w:numId w:val="72"/>
        </w:numPr>
        <w:tabs>
          <w:tab w:val="left" w:pos="851"/>
          <w:tab w:val="left" w:pos="1134"/>
        </w:tabs>
        <w:spacing w:after="120" w:line="276" w:lineRule="auto"/>
        <w:ind w:left="2835" w:hanging="567"/>
        <w:contextualSpacing w:val="0"/>
        <w:jc w:val="both"/>
        <w:rPr>
          <w:rFonts w:ascii="Arial" w:hAnsi="Arial" w:cs="Arial"/>
          <w:lang w:val="id-ID"/>
        </w:rPr>
      </w:pPr>
      <w:r>
        <w:rPr>
          <w:rFonts w:ascii="Arial" w:hAnsi="Arial" w:cs="Arial"/>
          <w:lang w:val="id-ID"/>
        </w:rPr>
        <w:t>Perlu adanya peningkatan peralatan latihan bagi para atlet-atlet khususnya pada PPLP/D SKO Sumatera Barat, sehingga potensi yang dimiliki oleh para atlet dapat tergali secara maksimal.</w:t>
      </w:r>
    </w:p>
    <w:p>
      <w:pPr>
        <w:pStyle w:val="54"/>
        <w:numPr>
          <w:ilvl w:val="0"/>
          <w:numId w:val="72"/>
        </w:numPr>
        <w:tabs>
          <w:tab w:val="left" w:pos="851"/>
          <w:tab w:val="left" w:pos="1418"/>
        </w:tabs>
        <w:spacing w:after="120" w:line="276" w:lineRule="auto"/>
        <w:ind w:left="2835" w:hanging="567"/>
        <w:contextualSpacing w:val="0"/>
        <w:jc w:val="both"/>
        <w:rPr>
          <w:rFonts w:ascii="Arial" w:hAnsi="Arial" w:cs="Arial"/>
          <w:lang w:val="id-ID"/>
        </w:rPr>
      </w:pPr>
      <w:r>
        <w:rPr>
          <w:rFonts w:ascii="Arial" w:hAnsi="Arial" w:cs="Arial"/>
          <w:lang w:val="id-ID"/>
        </w:rPr>
        <w:t xml:space="preserve">Perlu dilakukan konsolidasi dan sinergitas dengan </w:t>
      </w:r>
      <w:r>
        <w:rPr>
          <w:rFonts w:ascii="Arial" w:hAnsi="Arial" w:cs="Arial"/>
          <w:i/>
          <w:lang w:val="id-ID"/>
        </w:rPr>
        <w:t>stakeholder</w:t>
      </w:r>
      <w:r>
        <w:rPr>
          <w:rFonts w:ascii="Arial" w:hAnsi="Arial" w:cs="Arial"/>
          <w:lang w:val="id-ID"/>
        </w:rPr>
        <w:t xml:space="preserve"> lintas sektor terkait pada Kabupaten/kota baik dalam bentuk scout talent, fasilitasi, maupun monitoring, sehingga potensi-potensi yang ada pada Kabupaten/kota dapat diperoleh dengan maksimal.</w:t>
      </w:r>
    </w:p>
    <w:p>
      <w:pPr>
        <w:pStyle w:val="54"/>
        <w:numPr>
          <w:ilvl w:val="0"/>
          <w:numId w:val="52"/>
        </w:numPr>
        <w:spacing w:after="120" w:line="276" w:lineRule="auto"/>
        <w:ind w:left="1134" w:hanging="567"/>
        <w:contextualSpacing w:val="0"/>
        <w:rPr>
          <w:rFonts w:ascii="Arial" w:hAnsi="Arial" w:cs="Arial"/>
          <w:b/>
          <w:bCs/>
          <w:lang w:val="id-ID"/>
        </w:rPr>
      </w:pPr>
      <w:r>
        <w:rPr>
          <w:rFonts w:ascii="Arial" w:hAnsi="Arial" w:cs="Arial"/>
          <w:b/>
          <w:szCs w:val="24"/>
        </w:rPr>
        <w:t>Penanaman</w:t>
      </w:r>
      <w:r>
        <w:rPr>
          <w:rFonts w:ascii="Arial" w:hAnsi="Arial" w:cs="Arial"/>
          <w:b/>
          <w:bCs/>
          <w:lang w:val="id-ID"/>
        </w:rPr>
        <w:t xml:space="preserve"> Modal</w:t>
      </w:r>
    </w:p>
    <w:p>
      <w:pPr>
        <w:spacing w:after="120" w:line="276" w:lineRule="auto"/>
        <w:ind w:left="1134" w:firstLine="567"/>
        <w:jc w:val="both"/>
        <w:rPr>
          <w:rFonts w:ascii="Arial" w:hAnsi="Arial" w:cs="Arial"/>
          <w:lang w:val="id-ID"/>
        </w:rPr>
      </w:pPr>
      <w:r>
        <w:rPr>
          <w:rFonts w:ascii="Arial" w:hAnsi="Arial" w:cs="Arial"/>
          <w:lang w:val="id-ID"/>
        </w:rPr>
        <w:t xml:space="preserve">Untuk Urusan Penanaman Modal </w:t>
      </w:r>
      <w:r>
        <w:rPr>
          <w:rFonts w:ascii="Arial" w:hAnsi="Arial" w:cs="Arial"/>
        </w:rPr>
        <w:t>pada Tahun Anggaran 2016 mendapat alokasi APBD Provinsi Sumatera Barat sebesar</w:t>
      </w:r>
      <w:r>
        <w:rPr>
          <w:rFonts w:ascii="Arial" w:hAnsi="Arial" w:cs="Arial"/>
          <w:lang w:val="id-ID"/>
        </w:rPr>
        <w:t xml:space="preserve"> Rp. 4.5</w:t>
      </w:r>
      <w:r>
        <w:rPr>
          <w:rFonts w:ascii="Arial" w:hAnsi="Arial" w:cs="Arial"/>
        </w:rPr>
        <w:t>29</w:t>
      </w:r>
      <w:r>
        <w:rPr>
          <w:rFonts w:ascii="Arial" w:hAnsi="Arial" w:cs="Arial"/>
          <w:lang w:val="id-ID"/>
        </w:rPr>
        <w:t>.</w:t>
      </w:r>
      <w:r>
        <w:rPr>
          <w:rFonts w:ascii="Arial" w:hAnsi="Arial" w:cs="Arial"/>
        </w:rPr>
        <w:t>741</w:t>
      </w:r>
      <w:r>
        <w:rPr>
          <w:rFonts w:ascii="Arial" w:hAnsi="Arial" w:cs="Arial"/>
          <w:lang w:val="id-ID"/>
        </w:rPr>
        <w:t>.</w:t>
      </w:r>
      <w:r>
        <w:rPr>
          <w:rFonts w:ascii="Arial" w:hAnsi="Arial" w:cs="Arial"/>
        </w:rPr>
        <w:t>0</w:t>
      </w:r>
      <w:r>
        <w:rPr>
          <w:rFonts w:ascii="Arial" w:hAnsi="Arial" w:cs="Arial"/>
          <w:lang w:val="id-ID"/>
        </w:rPr>
        <w:t xml:space="preserve">00,- </w:t>
      </w:r>
      <w:r>
        <w:rPr>
          <w:rFonts w:ascii="Arial" w:hAnsi="Arial" w:cs="Arial"/>
        </w:rPr>
        <w:t xml:space="preserve">dengan </w:t>
      </w:r>
      <w:r>
        <w:rPr>
          <w:rFonts w:ascii="Arial" w:hAnsi="Arial" w:cs="Arial"/>
          <w:lang w:val="id-ID"/>
        </w:rPr>
        <w:t>realisasi Rp. 4.</w:t>
      </w:r>
      <w:r>
        <w:rPr>
          <w:rFonts w:ascii="Arial" w:hAnsi="Arial" w:cs="Arial"/>
        </w:rPr>
        <w:t>087</w:t>
      </w:r>
      <w:r>
        <w:rPr>
          <w:rFonts w:ascii="Arial" w:hAnsi="Arial" w:cs="Arial"/>
          <w:lang w:val="id-ID"/>
        </w:rPr>
        <w:t>.</w:t>
      </w:r>
      <w:r>
        <w:rPr>
          <w:rFonts w:ascii="Arial" w:hAnsi="Arial" w:cs="Arial"/>
        </w:rPr>
        <w:t>082</w:t>
      </w:r>
      <w:r>
        <w:rPr>
          <w:rFonts w:ascii="Arial" w:hAnsi="Arial" w:cs="Arial"/>
          <w:lang w:val="id-ID"/>
        </w:rPr>
        <w:t>.</w:t>
      </w:r>
      <w:r>
        <w:rPr>
          <w:rFonts w:ascii="Arial" w:hAnsi="Arial" w:cs="Arial"/>
        </w:rPr>
        <w:t>440</w:t>
      </w:r>
      <w:r>
        <w:rPr>
          <w:rFonts w:ascii="Arial" w:hAnsi="Arial" w:cs="Arial"/>
          <w:lang w:val="id-ID"/>
        </w:rPr>
        <w:t>,- (</w:t>
      </w:r>
      <w:r>
        <w:rPr>
          <w:rFonts w:ascii="Arial" w:hAnsi="Arial" w:cs="Arial"/>
        </w:rPr>
        <w:t>90,23</w:t>
      </w:r>
      <w:r>
        <w:rPr>
          <w:rFonts w:ascii="Arial" w:hAnsi="Arial" w:cs="Arial"/>
          <w:lang w:val="id-ID"/>
        </w:rPr>
        <w:t>%)</w:t>
      </w:r>
      <w:r>
        <w:rPr>
          <w:rFonts w:ascii="Arial" w:hAnsi="Arial" w:cs="Arial"/>
        </w:rPr>
        <w:t xml:space="preserve"> untuk melaksanakan program dan kegiatan </w:t>
      </w:r>
      <w:r>
        <w:rPr>
          <w:rFonts w:ascii="Arial" w:hAnsi="Arial" w:cs="Arial"/>
          <w:lang w:val="id-ID"/>
        </w:rPr>
        <w:t>dengan rincian sebagai berikut</w:t>
      </w:r>
      <w:r>
        <w:rPr>
          <w:rFonts w:ascii="Arial" w:hAnsi="Arial" w:cs="Arial"/>
        </w:rPr>
        <w:t xml:space="preserve"> </w:t>
      </w:r>
      <w:r>
        <w:rPr>
          <w:rFonts w:ascii="Arial" w:hAnsi="Arial" w:cs="Arial"/>
          <w:lang w:val="id-ID"/>
        </w:rPr>
        <w:t>:</w:t>
      </w:r>
    </w:p>
    <w:p>
      <w:pPr>
        <w:numPr>
          <w:ilvl w:val="0"/>
          <w:numId w:val="73"/>
        </w:numPr>
        <w:overflowPunct w:val="0"/>
        <w:autoSpaceDE w:val="0"/>
        <w:autoSpaceDN w:val="0"/>
        <w:adjustRightInd w:val="0"/>
        <w:spacing w:after="120" w:line="276" w:lineRule="auto"/>
        <w:ind w:left="1701" w:hanging="567"/>
        <w:jc w:val="both"/>
        <w:textAlignment w:val="baseline"/>
        <w:rPr>
          <w:rFonts w:ascii="Arial" w:hAnsi="Arial" w:cs="Arial"/>
          <w:b/>
          <w:lang w:val="id-ID"/>
        </w:rPr>
      </w:pPr>
      <w:r>
        <w:rPr>
          <w:rFonts w:ascii="Arial" w:hAnsi="Arial" w:cs="Arial"/>
          <w:b/>
          <w:lang w:val="id-ID"/>
        </w:rPr>
        <w:t>Program dan Kegiatan</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Pelayanan Administrasi Perkantoran.</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 xml:space="preserve">Program Peningkatan Sarana dan Prasarana Aparatur. </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Disiplin Aparatur.</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Kapasitas Sumber Daya Aparatur.</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w:t>
      </w:r>
      <w:r>
        <w:rPr>
          <w:rFonts w:ascii="Arial" w:hAnsi="Arial" w:cs="Arial"/>
        </w:rPr>
        <w:t>r</w:t>
      </w:r>
      <w:r>
        <w:rPr>
          <w:rFonts w:ascii="Arial" w:hAnsi="Arial" w:cs="Arial"/>
          <w:lang w:val="id-ID"/>
        </w:rPr>
        <w:t>ogram Peningkatan Pengembangan Sistem Pelaporan Capaian Kinerja dan Keuangan.</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Iklim Investasi dan Realisasi  Investasi</w:t>
      </w:r>
      <w:r>
        <w:rPr>
          <w:rFonts w:ascii="Arial" w:hAnsi="Arial" w:cs="Arial"/>
        </w:rPr>
        <w:t>,</w:t>
      </w:r>
      <w:r>
        <w:rPr>
          <w:rFonts w:ascii="Arial" w:hAnsi="Arial" w:cs="Arial"/>
          <w:lang w:val="id-ID"/>
        </w:rPr>
        <w:t xml:space="preserve"> </w:t>
      </w:r>
      <w:r>
        <w:rPr>
          <w:rFonts w:ascii="Arial" w:hAnsi="Arial" w:cs="Arial"/>
        </w:rPr>
        <w:t>dengan</w:t>
      </w:r>
      <w:r>
        <w:rPr>
          <w:rFonts w:ascii="Arial" w:hAnsi="Arial" w:cs="Arial"/>
          <w:lang w:val="id-ID"/>
        </w:rPr>
        <w:t xml:space="preserve"> kegiatan :  Penyelesaian Permasalahan Investasi</w:t>
      </w:r>
      <w:r>
        <w:rPr>
          <w:rFonts w:ascii="Arial" w:hAnsi="Arial" w:cs="Arial"/>
        </w:rPr>
        <w:t>;</w:t>
      </w:r>
      <w:r>
        <w:rPr>
          <w:rFonts w:ascii="Arial" w:hAnsi="Arial" w:cs="Arial"/>
          <w:lang w:val="id-ID"/>
        </w:rPr>
        <w:t xml:space="preserve"> Sosialisasi Kebijakan Penanaman Modal</w:t>
      </w:r>
      <w:r>
        <w:rPr>
          <w:rFonts w:ascii="Arial" w:hAnsi="Arial" w:cs="Arial"/>
        </w:rPr>
        <w:t>;</w:t>
      </w:r>
      <w:r>
        <w:rPr>
          <w:rFonts w:ascii="Arial" w:hAnsi="Arial" w:cs="Arial"/>
          <w:lang w:val="id-ID"/>
        </w:rPr>
        <w:t xml:space="preserve"> Bimbingan dan Penyuluhan Pengendalian Pelaksanaan Penanaman Modal</w:t>
      </w:r>
      <w:r>
        <w:rPr>
          <w:rFonts w:ascii="Arial" w:hAnsi="Arial" w:cs="Arial"/>
        </w:rPr>
        <w:t>;</w:t>
      </w:r>
      <w:r>
        <w:rPr>
          <w:rFonts w:ascii="Arial" w:hAnsi="Arial" w:cs="Arial"/>
          <w:lang w:val="id-ID"/>
        </w:rPr>
        <w:t xml:space="preserve"> Forum Investasi Sumatera Barat</w:t>
      </w:r>
      <w:r>
        <w:rPr>
          <w:rFonts w:ascii="Arial" w:hAnsi="Arial" w:cs="Arial"/>
        </w:rPr>
        <w:t>;</w:t>
      </w:r>
      <w:r>
        <w:rPr>
          <w:rFonts w:ascii="Arial" w:hAnsi="Arial" w:cs="Arial"/>
          <w:lang w:val="id-ID"/>
        </w:rPr>
        <w:t xml:space="preserve"> Penyusunan Insentif Penanaman Modal</w:t>
      </w:r>
      <w:r>
        <w:rPr>
          <w:rFonts w:ascii="Arial" w:hAnsi="Arial" w:cs="Arial"/>
        </w:rPr>
        <w:t>;</w:t>
      </w:r>
      <w:r>
        <w:rPr>
          <w:rFonts w:ascii="Arial" w:hAnsi="Arial" w:cs="Arial"/>
          <w:lang w:val="id-ID"/>
        </w:rPr>
        <w:t xml:space="preserve">  Penyusunan Buku Data Perkembangan Penanaman Modal Sumatera Barat</w:t>
      </w:r>
      <w:r>
        <w:rPr>
          <w:rFonts w:ascii="Arial" w:hAnsi="Arial" w:cs="Arial"/>
        </w:rPr>
        <w:t>;</w:t>
      </w:r>
      <w:r>
        <w:rPr>
          <w:rFonts w:ascii="Arial" w:hAnsi="Arial" w:cs="Arial"/>
          <w:lang w:val="id-ID"/>
        </w:rPr>
        <w:t xml:space="preserve"> Pengawasan Pelaksanaan Penanaman Modal</w:t>
      </w:r>
      <w:r>
        <w:rPr>
          <w:rFonts w:ascii="Arial" w:hAnsi="Arial" w:cs="Arial"/>
        </w:rPr>
        <w:t>;</w:t>
      </w:r>
      <w:r>
        <w:rPr>
          <w:rFonts w:ascii="Arial" w:hAnsi="Arial" w:cs="Arial"/>
          <w:lang w:val="id-ID"/>
        </w:rPr>
        <w:t xml:space="preserve"> Penyelenggaraan Promosi Investasi</w:t>
      </w:r>
      <w:r>
        <w:rPr>
          <w:rFonts w:ascii="Arial" w:hAnsi="Arial" w:cs="Arial"/>
        </w:rPr>
        <w:t>;</w:t>
      </w:r>
      <w:r>
        <w:rPr>
          <w:rFonts w:ascii="Arial" w:hAnsi="Arial" w:cs="Arial"/>
          <w:lang w:val="id-ID"/>
        </w:rPr>
        <w:t xml:space="preserve"> Gelar Potensi dan Temu Usaha</w:t>
      </w:r>
      <w:r>
        <w:rPr>
          <w:rFonts w:ascii="Arial" w:hAnsi="Arial" w:cs="Arial"/>
        </w:rPr>
        <w:t>;</w:t>
      </w:r>
      <w:r>
        <w:rPr>
          <w:rFonts w:ascii="Arial" w:hAnsi="Arial" w:cs="Arial"/>
          <w:lang w:val="id-ID"/>
        </w:rPr>
        <w:t xml:space="preserve"> Peningkatan Kerjasama Strategis antara Usaha Besar dengan UMKMK</w:t>
      </w:r>
      <w:r>
        <w:rPr>
          <w:rFonts w:ascii="Arial" w:hAnsi="Arial" w:cs="Arial"/>
        </w:rPr>
        <w:t>;</w:t>
      </w:r>
      <w:r>
        <w:rPr>
          <w:rFonts w:ascii="Arial" w:hAnsi="Arial" w:cs="Arial"/>
          <w:lang w:val="id-ID"/>
        </w:rPr>
        <w:t xml:space="preserve"> Peningkatan Kerjasama Investasi dengan Lembaga Terkait dan Dunia Usaha Updating Sistem Informasi Spasial Penanaman Modal</w:t>
      </w:r>
      <w:r>
        <w:rPr>
          <w:rFonts w:ascii="Arial" w:hAnsi="Arial" w:cs="Arial"/>
        </w:rPr>
        <w:t>;</w:t>
      </w:r>
      <w:r>
        <w:rPr>
          <w:rFonts w:ascii="Arial" w:hAnsi="Arial" w:cs="Arial"/>
          <w:lang w:val="id-ID"/>
        </w:rPr>
        <w:t xml:space="preserve"> Pembuatan Bahan / Materi Promosi Investasi</w:t>
      </w:r>
      <w:r>
        <w:rPr>
          <w:rFonts w:ascii="Arial" w:hAnsi="Arial" w:cs="Arial"/>
        </w:rPr>
        <w:t>;</w:t>
      </w:r>
      <w:r>
        <w:rPr>
          <w:rFonts w:ascii="Arial" w:hAnsi="Arial" w:cs="Arial"/>
          <w:lang w:val="id-ID"/>
        </w:rPr>
        <w:t xml:space="preserve"> Penyusunan Potensi dan Peluang Investasi Sumatera Barat</w:t>
      </w:r>
      <w:r>
        <w:rPr>
          <w:rFonts w:ascii="Arial" w:hAnsi="Arial" w:cs="Arial"/>
        </w:rPr>
        <w:t>;</w:t>
      </w:r>
      <w:r>
        <w:rPr>
          <w:rFonts w:ascii="Arial" w:hAnsi="Arial" w:cs="Arial"/>
          <w:lang w:val="id-ID"/>
        </w:rPr>
        <w:t xml:space="preserve"> Penyusunan Feasibility Study Proyek Investasi Sektor Industri</w:t>
      </w:r>
      <w:r>
        <w:rPr>
          <w:rFonts w:ascii="Arial" w:hAnsi="Arial" w:cs="Arial"/>
        </w:rPr>
        <w:t>;</w:t>
      </w:r>
      <w:r>
        <w:rPr>
          <w:rFonts w:ascii="Arial" w:hAnsi="Arial" w:cs="Arial"/>
          <w:lang w:val="id-ID"/>
        </w:rPr>
        <w:t xml:space="preserve"> Bimbingan Teknis Penyelesaian Permasalahan Investasi</w:t>
      </w:r>
      <w:r>
        <w:rPr>
          <w:rFonts w:ascii="Arial" w:hAnsi="Arial" w:cs="Arial"/>
        </w:rPr>
        <w:t>;</w:t>
      </w:r>
      <w:r>
        <w:rPr>
          <w:rFonts w:ascii="Arial" w:hAnsi="Arial" w:cs="Arial"/>
          <w:lang w:val="id-ID"/>
        </w:rPr>
        <w:t xml:space="preserve"> Koordinasi Promosi dan Misi Investasi</w:t>
      </w:r>
      <w:r>
        <w:rPr>
          <w:rFonts w:ascii="Arial" w:hAnsi="Arial" w:cs="Arial"/>
        </w:rPr>
        <w:t>;</w:t>
      </w:r>
      <w:r>
        <w:rPr>
          <w:rFonts w:ascii="Arial" w:hAnsi="Arial" w:cs="Arial"/>
          <w:lang w:val="id-ID"/>
        </w:rPr>
        <w:t xml:space="preserve"> Konsolidasi Perencanaan dan Pelaksanaan Penanaman Modal</w:t>
      </w:r>
      <w:r>
        <w:rPr>
          <w:rFonts w:ascii="Arial" w:hAnsi="Arial" w:cs="Arial"/>
        </w:rPr>
        <w:t>;</w:t>
      </w:r>
      <w:r>
        <w:rPr>
          <w:rFonts w:ascii="Arial" w:hAnsi="Arial" w:cs="Arial"/>
          <w:lang w:val="id-ID"/>
        </w:rPr>
        <w:t xml:space="preserve"> dan Konsolidasi Data Realisasi Investasi Kabupaten/Kota. </w:t>
      </w:r>
    </w:p>
    <w:p>
      <w:pPr>
        <w:pStyle w:val="54"/>
        <w:numPr>
          <w:ilvl w:val="0"/>
          <w:numId w:val="74"/>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Kualitas Pelayanan Perizinan Terpadu</w:t>
      </w:r>
      <w:r>
        <w:rPr>
          <w:rFonts w:ascii="Arial" w:hAnsi="Arial" w:cs="Arial"/>
        </w:rPr>
        <w:t>,</w:t>
      </w:r>
      <w:r>
        <w:rPr>
          <w:rFonts w:ascii="Arial" w:hAnsi="Arial" w:cs="Arial"/>
          <w:lang w:val="id-ID"/>
        </w:rPr>
        <w:t xml:space="preserve"> </w:t>
      </w:r>
      <w:r>
        <w:rPr>
          <w:rFonts w:ascii="Arial" w:hAnsi="Arial" w:cs="Arial"/>
        </w:rPr>
        <w:t xml:space="preserve">dengan </w:t>
      </w:r>
      <w:r>
        <w:rPr>
          <w:rFonts w:ascii="Arial" w:hAnsi="Arial" w:cs="Arial"/>
          <w:lang w:val="id-ID"/>
        </w:rPr>
        <w:t xml:space="preserve"> kegiatan :  Pelayanan Terpadu Satu Pintu (PTSP), Forum PTSP, dan Peningkatan Kualitas dan Kapasitas Penyelenggaraan Pelayanan Terpadu Satu Pintu Provinsi Sumatera Barat.   </w:t>
      </w:r>
    </w:p>
    <w:p>
      <w:pPr>
        <w:numPr>
          <w:ilvl w:val="0"/>
          <w:numId w:val="73"/>
        </w:numPr>
        <w:overflowPunct w:val="0"/>
        <w:autoSpaceDE w:val="0"/>
        <w:autoSpaceDN w:val="0"/>
        <w:adjustRightInd w:val="0"/>
        <w:spacing w:after="120" w:line="276" w:lineRule="auto"/>
        <w:ind w:left="1701" w:hanging="567"/>
        <w:jc w:val="both"/>
        <w:textAlignment w:val="baseline"/>
        <w:rPr>
          <w:rFonts w:ascii="Arial" w:hAnsi="Arial" w:cs="Arial"/>
          <w:b/>
          <w:lang w:val="id-ID"/>
        </w:rPr>
      </w:pPr>
      <w:r>
        <w:rPr>
          <w:rFonts w:ascii="Arial" w:hAnsi="Arial" w:cs="Arial"/>
          <w:b/>
          <w:lang w:val="id-ID"/>
        </w:rPr>
        <w:t>Alokasi dan Realisasi Anggaran</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 xml:space="preserve">Program Pelayanan Administrasi Perkantoran, dengan </w:t>
      </w:r>
      <w:r>
        <w:rPr>
          <w:rFonts w:ascii="Arial" w:hAnsi="Arial" w:cs="Arial"/>
        </w:rPr>
        <w:t xml:space="preserve">anggaran </w:t>
      </w:r>
      <w:r>
        <w:rPr>
          <w:rFonts w:ascii="Arial" w:hAnsi="Arial" w:cs="Arial"/>
          <w:lang w:val="id-ID"/>
        </w:rPr>
        <w:t xml:space="preserve">Rp. </w:t>
      </w:r>
      <w:r>
        <w:rPr>
          <w:rFonts w:ascii="Arial" w:hAnsi="Arial" w:cs="Arial"/>
        </w:rPr>
        <w:t>808.205.748</w:t>
      </w:r>
      <w:r>
        <w:rPr>
          <w:rFonts w:ascii="Arial" w:hAnsi="Arial" w:cs="Arial"/>
          <w:lang w:val="id-ID"/>
        </w:rPr>
        <w:t xml:space="preserve">,- dengan  realisasi sebesar Rp. </w:t>
      </w:r>
      <w:r>
        <w:rPr>
          <w:rFonts w:ascii="Arial" w:hAnsi="Arial" w:cs="Arial"/>
          <w:lang w:val="sv-SE"/>
        </w:rPr>
        <w:t>755</w:t>
      </w:r>
      <w:r>
        <w:rPr>
          <w:rFonts w:ascii="Arial" w:hAnsi="Arial" w:cs="Arial"/>
          <w:lang w:val="id-ID"/>
        </w:rPr>
        <w:t>.</w:t>
      </w:r>
      <w:r>
        <w:rPr>
          <w:rFonts w:ascii="Arial" w:hAnsi="Arial" w:cs="Arial"/>
        </w:rPr>
        <w:t>527</w:t>
      </w:r>
      <w:r>
        <w:rPr>
          <w:rFonts w:ascii="Arial" w:hAnsi="Arial" w:cs="Arial"/>
          <w:lang w:val="id-ID"/>
        </w:rPr>
        <w:t>.</w:t>
      </w:r>
      <w:r>
        <w:rPr>
          <w:rFonts w:ascii="Arial" w:hAnsi="Arial" w:cs="Arial"/>
        </w:rPr>
        <w:t>216</w:t>
      </w:r>
      <w:r>
        <w:rPr>
          <w:rFonts w:ascii="Arial" w:hAnsi="Arial" w:cs="Arial"/>
          <w:lang w:val="id-ID"/>
        </w:rPr>
        <w:t xml:space="preserve">,- </w:t>
      </w:r>
      <w:r>
        <w:rPr>
          <w:rFonts w:ascii="Arial" w:hAnsi="Arial" w:cs="Arial"/>
        </w:rPr>
        <w:t>(</w:t>
      </w:r>
      <w:r>
        <w:rPr>
          <w:rFonts w:ascii="Arial" w:hAnsi="Arial" w:cs="Arial"/>
          <w:lang w:val="id-ID"/>
        </w:rPr>
        <w:t>9</w:t>
      </w:r>
      <w:r>
        <w:rPr>
          <w:rFonts w:ascii="Arial" w:hAnsi="Arial" w:cs="Arial"/>
        </w:rPr>
        <w:t>3,48</w:t>
      </w:r>
      <w:r>
        <w:rPr>
          <w:rFonts w:ascii="Arial" w:hAnsi="Arial" w:cs="Arial"/>
          <w:lang w:val="id-ID"/>
        </w:rPr>
        <w:t>%</w:t>
      </w:r>
      <w:r>
        <w:rPr>
          <w:rFonts w:ascii="Arial" w:hAnsi="Arial" w:cs="Arial"/>
        </w:rPr>
        <w:t>)</w:t>
      </w:r>
      <w:r>
        <w:rPr>
          <w:rFonts w:ascii="Arial" w:hAnsi="Arial" w:cs="Arial"/>
          <w:lang w:val="id-ID"/>
        </w:rPr>
        <w:t xml:space="preserve">.  </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Sarana dan Prasarana Aparatur, dengan anggaran</w:t>
      </w:r>
      <w:r>
        <w:rPr>
          <w:rFonts w:ascii="Arial" w:hAnsi="Arial" w:cs="Arial"/>
        </w:rPr>
        <w:t xml:space="preserve"> </w:t>
      </w:r>
      <w:r>
        <w:rPr>
          <w:rFonts w:ascii="Arial" w:hAnsi="Arial" w:cs="Arial"/>
          <w:lang w:val="id-ID"/>
        </w:rPr>
        <w:t>Rp. 808.506.500,- dan realisasi sebesar Rp. 686.940.484,- (84,96%).</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Disiplin Aparatur, dengan anggaran</w:t>
      </w:r>
      <w:r>
        <w:rPr>
          <w:rFonts w:ascii="Arial" w:hAnsi="Arial" w:cs="Arial"/>
        </w:rPr>
        <w:t xml:space="preserve"> </w:t>
      </w:r>
      <w:r>
        <w:rPr>
          <w:rFonts w:ascii="Arial" w:hAnsi="Arial" w:cs="Arial"/>
          <w:lang w:val="id-ID"/>
        </w:rPr>
        <w:t>Rp. 31.320.000,- realisasi sebesar Rp.31.320.000,- (100%).</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Kapasitas Sumber Daya Aparatur, dengan anggaran</w:t>
      </w:r>
      <w:r>
        <w:rPr>
          <w:rFonts w:ascii="Arial" w:hAnsi="Arial" w:cs="Arial"/>
        </w:rPr>
        <w:t xml:space="preserve"> </w:t>
      </w:r>
      <w:r>
        <w:rPr>
          <w:rFonts w:ascii="Arial" w:hAnsi="Arial" w:cs="Arial"/>
          <w:lang w:val="id-ID"/>
        </w:rPr>
        <w:t>Rp. 147.922.000,- dan realisasi sebesar Rp. 147.777.000,- (99,90%).</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w:t>
      </w:r>
      <w:r>
        <w:rPr>
          <w:rFonts w:ascii="Arial" w:hAnsi="Arial" w:cs="Arial"/>
        </w:rPr>
        <w:t>r</w:t>
      </w:r>
      <w:r>
        <w:rPr>
          <w:rFonts w:ascii="Arial" w:hAnsi="Arial" w:cs="Arial"/>
          <w:lang w:val="id-ID"/>
        </w:rPr>
        <w:t>ogram Peningkatan Pengembangan Sistem Pelaporan Capaian Kinerja dan Keuangan, dengan anggaran</w:t>
      </w:r>
      <w:r>
        <w:rPr>
          <w:rFonts w:ascii="Arial" w:hAnsi="Arial" w:cs="Arial"/>
        </w:rPr>
        <w:t xml:space="preserve"> </w:t>
      </w:r>
      <w:r>
        <w:rPr>
          <w:rFonts w:ascii="Arial" w:hAnsi="Arial" w:cs="Arial"/>
          <w:lang w:val="id-ID"/>
        </w:rPr>
        <w:t>Rp. 274.928.752,- dan realisasi sebesar Rp. 243.863.750,- (88,70%).</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Iklim Investasi dan Realisasi Investasi, dengan anggaran</w:t>
      </w:r>
      <w:r>
        <w:rPr>
          <w:rFonts w:ascii="Arial" w:hAnsi="Arial" w:cs="Arial"/>
        </w:rPr>
        <w:t xml:space="preserve"> </w:t>
      </w:r>
      <w:r>
        <w:rPr>
          <w:rFonts w:ascii="Arial" w:hAnsi="Arial" w:cs="Arial"/>
          <w:lang w:val="id-ID"/>
        </w:rPr>
        <w:t xml:space="preserve">Rp. 1.788.798.000,- </w:t>
      </w:r>
      <w:r>
        <w:rPr>
          <w:rFonts w:ascii="Arial" w:hAnsi="Arial" w:cs="Arial"/>
        </w:rPr>
        <w:t>dan</w:t>
      </w:r>
      <w:r>
        <w:rPr>
          <w:rFonts w:ascii="Arial" w:hAnsi="Arial" w:cs="Arial"/>
          <w:lang w:val="id-ID"/>
        </w:rPr>
        <w:t xml:space="preserve"> realisasi sebesar Rp. 1.633.419.948,- (91,31%). </w:t>
      </w:r>
    </w:p>
    <w:p>
      <w:pPr>
        <w:pStyle w:val="54"/>
        <w:numPr>
          <w:ilvl w:val="0"/>
          <w:numId w:val="75"/>
        </w:numPr>
        <w:tabs>
          <w:tab w:val="left" w:pos="2268"/>
        </w:tabs>
        <w:overflowPunct w:val="0"/>
        <w:autoSpaceDE w:val="0"/>
        <w:autoSpaceDN w:val="0"/>
        <w:adjustRightInd w:val="0"/>
        <w:spacing w:after="120" w:line="276" w:lineRule="auto"/>
        <w:ind w:left="2268" w:hanging="567"/>
        <w:contextualSpacing w:val="0"/>
        <w:jc w:val="both"/>
        <w:textAlignment w:val="baseline"/>
        <w:rPr>
          <w:rFonts w:ascii="Arial" w:hAnsi="Arial" w:cs="Arial"/>
          <w:lang w:val="id-ID"/>
        </w:rPr>
      </w:pPr>
      <w:r>
        <w:rPr>
          <w:rFonts w:ascii="Arial" w:hAnsi="Arial" w:cs="Arial"/>
          <w:lang w:val="id-ID"/>
        </w:rPr>
        <w:t>Program Peningkatan Kualitas Pelayanan Perizinan Terpadu, dengan anggaran</w:t>
      </w:r>
      <w:r>
        <w:rPr>
          <w:rFonts w:ascii="Arial" w:hAnsi="Arial" w:cs="Arial"/>
        </w:rPr>
        <w:t xml:space="preserve"> </w:t>
      </w:r>
      <w:r>
        <w:rPr>
          <w:rFonts w:ascii="Arial" w:hAnsi="Arial" w:cs="Arial"/>
          <w:lang w:val="id-ID"/>
        </w:rPr>
        <w:t xml:space="preserve">Rp. 670.060.000,- dan realisasi keuangan sebesar Rp. 588.234.042,- (87,79%).  </w:t>
      </w:r>
    </w:p>
    <w:p>
      <w:pPr>
        <w:numPr>
          <w:ilvl w:val="0"/>
          <w:numId w:val="73"/>
        </w:numPr>
        <w:overflowPunct w:val="0"/>
        <w:autoSpaceDE w:val="0"/>
        <w:autoSpaceDN w:val="0"/>
        <w:adjustRightInd w:val="0"/>
        <w:spacing w:after="120" w:line="276" w:lineRule="auto"/>
        <w:ind w:left="1701" w:hanging="567"/>
        <w:jc w:val="both"/>
        <w:textAlignment w:val="baseline"/>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penanaman modal</w:t>
      </w:r>
      <w:r>
        <w:rPr>
          <w:rFonts w:ascii="Arial" w:hAnsi="Arial" w:cs="Arial"/>
        </w:rPr>
        <w:t xml:space="preserve"> mengacu kepada RPJM Nasional dan RPJM Provinsi Sumatera Barat dimana dimulai dari Penyusunan  RENSTRA SKPD, RENJA SKPD dan RKA SKPD.</w:t>
      </w:r>
    </w:p>
    <w:p>
      <w:pPr>
        <w:pStyle w:val="54"/>
        <w:numPr>
          <w:ilvl w:val="0"/>
          <w:numId w:val="76"/>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76"/>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76"/>
        </w:numPr>
        <w:tabs>
          <w:tab w:val="left" w:pos="2268"/>
        </w:tabs>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spacing w:after="120" w:line="276" w:lineRule="auto"/>
        <w:ind w:left="2268"/>
        <w:contextualSpacing w:val="0"/>
        <w:jc w:val="both"/>
        <w:rPr>
          <w:rFonts w:ascii="Arial" w:hAnsi="Arial" w:cs="Arial"/>
        </w:rPr>
      </w:pPr>
    </w:p>
    <w:p>
      <w:pPr>
        <w:pStyle w:val="54"/>
        <w:spacing w:after="120" w:line="276" w:lineRule="auto"/>
        <w:ind w:left="2268"/>
        <w:contextualSpacing w:val="0"/>
        <w:jc w:val="both"/>
        <w:rPr>
          <w:rFonts w:ascii="Arial" w:hAnsi="Arial" w:cs="Arial"/>
          <w:lang w:val="id-ID"/>
        </w:rPr>
      </w:pPr>
    </w:p>
    <w:p>
      <w:pPr>
        <w:numPr>
          <w:ilvl w:val="0"/>
          <w:numId w:val="73"/>
        </w:numPr>
        <w:overflowPunct w:val="0"/>
        <w:autoSpaceDE w:val="0"/>
        <w:autoSpaceDN w:val="0"/>
        <w:adjustRightInd w:val="0"/>
        <w:spacing w:after="120" w:line="276" w:lineRule="auto"/>
        <w:ind w:left="1701" w:hanging="567"/>
        <w:jc w:val="both"/>
        <w:textAlignment w:val="baseline"/>
        <w:rPr>
          <w:rFonts w:ascii="Arial" w:hAnsi="Arial" w:cs="Arial"/>
          <w:b/>
          <w:lang w:val="id-ID"/>
        </w:rPr>
      </w:pPr>
      <w:r>
        <w:rPr>
          <w:rFonts w:ascii="Arial" w:hAnsi="Arial" w:cs="Arial"/>
          <w:b/>
          <w:lang w:val="id-ID"/>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penanaman modal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73"/>
        </w:numPr>
        <w:overflowPunct w:val="0"/>
        <w:autoSpaceDE w:val="0"/>
        <w:autoSpaceDN w:val="0"/>
        <w:adjustRightInd w:val="0"/>
        <w:spacing w:after="120" w:line="276" w:lineRule="auto"/>
        <w:ind w:left="1701" w:hanging="567"/>
        <w:jc w:val="both"/>
        <w:textAlignment w:val="baseline"/>
        <w:rPr>
          <w:rFonts w:ascii="Arial" w:hAnsi="Arial" w:cs="Arial"/>
          <w:b/>
          <w:lang w:val="id-ID"/>
        </w:rPr>
      </w:pPr>
      <w:r>
        <w:rPr>
          <w:rFonts w:ascii="Arial" w:hAnsi="Arial" w:cs="Arial"/>
          <w:b/>
          <w:lang w:val="id-ID"/>
        </w:rPr>
        <w:t>Permasalahan dan Solusi</w:t>
      </w:r>
    </w:p>
    <w:p>
      <w:pPr>
        <w:pStyle w:val="54"/>
        <w:numPr>
          <w:ilvl w:val="0"/>
          <w:numId w:val="77"/>
        </w:numPr>
        <w:shd w:val="clear" w:color="auto" w:fill="FFFFFF"/>
        <w:spacing w:after="120" w:line="276" w:lineRule="auto"/>
        <w:ind w:left="2268" w:hanging="567"/>
        <w:contextualSpacing w:val="0"/>
        <w:jc w:val="both"/>
        <w:rPr>
          <w:rFonts w:ascii="Arial" w:hAnsi="Arial" w:cs="Arial"/>
          <w:lang w:val="id-ID"/>
        </w:rPr>
      </w:pPr>
      <w:r>
        <w:rPr>
          <w:rFonts w:ascii="Arial" w:hAnsi="Arial" w:cs="Arial"/>
          <w:lang w:val="id-ID"/>
        </w:rPr>
        <w:t>Permasalahan</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 xml:space="preserve">Dari target </w:t>
      </w:r>
      <w:r>
        <w:rPr>
          <w:rFonts w:ascii="Arial" w:hAnsi="Arial" w:cs="Arial"/>
        </w:rPr>
        <w:t>4</w:t>
      </w:r>
      <w:r>
        <w:rPr>
          <w:rFonts w:ascii="Arial" w:hAnsi="Arial" w:cs="Arial"/>
          <w:lang w:val="id-ID"/>
        </w:rPr>
        <w:t xml:space="preserve"> permasalahan PMDN/PMA yang akan difasilitasi,  dapat difasilitasi sebanyak </w:t>
      </w:r>
      <w:r>
        <w:rPr>
          <w:rFonts w:ascii="Arial" w:hAnsi="Arial" w:cs="Arial"/>
        </w:rPr>
        <w:t>8 (melebihi target)</w:t>
      </w:r>
      <w:r>
        <w:rPr>
          <w:rFonts w:ascii="Arial" w:hAnsi="Arial" w:cs="Arial"/>
          <w:lang w:val="id-ID"/>
        </w:rPr>
        <w:t xml:space="preserve">. </w:t>
      </w:r>
      <w:r>
        <w:rPr>
          <w:rFonts w:ascii="Arial" w:hAnsi="Arial" w:cs="Arial"/>
        </w:rPr>
        <w:t xml:space="preserve">Berikut  </w:t>
      </w:r>
      <w:r>
        <w:rPr>
          <w:rFonts w:ascii="Arial" w:hAnsi="Arial" w:cs="Arial"/>
          <w:lang w:val="id-ID"/>
        </w:rPr>
        <w:t xml:space="preserve">perusahaan PMDN/PMA di Provinsi Sumatera Barat yang dapat difasilitasi </w:t>
      </w:r>
      <w:r>
        <w:rPr>
          <w:rFonts w:ascii="Arial" w:hAnsi="Arial" w:cs="Arial"/>
        </w:rPr>
        <w:t xml:space="preserve"> </w:t>
      </w:r>
      <w:r>
        <w:rPr>
          <w:rFonts w:ascii="Arial" w:hAnsi="Arial" w:cs="Arial"/>
          <w:lang w:val="id-ID"/>
        </w:rPr>
        <w:t>sebagai berikut :</w:t>
      </w:r>
      <w:r>
        <w:rPr>
          <w:rFonts w:ascii="Arial" w:hAnsi="Arial" w:cs="Arial"/>
        </w:rPr>
        <w:t xml:space="preserve"> </w:t>
      </w:r>
      <w:r>
        <w:rPr>
          <w:rFonts w:ascii="Arial" w:hAnsi="Arial" w:cs="Arial"/>
          <w:lang w:val="id-ID"/>
        </w:rPr>
        <w:t xml:space="preserve">PT. Padang </w:t>
      </w:r>
      <w:r>
        <w:rPr>
          <w:rFonts w:ascii="Arial" w:hAnsi="Arial" w:cs="Arial"/>
        </w:rPr>
        <w:t>Sumatera</w:t>
      </w:r>
      <w:r>
        <w:rPr>
          <w:rFonts w:ascii="Arial" w:hAnsi="Arial" w:cs="Arial"/>
          <w:lang w:val="id-ID"/>
        </w:rPr>
        <w:t xml:space="preserve"> Sawindo, CV. Batu Tongga, PT. Andalas </w:t>
      </w:r>
      <w:r>
        <w:rPr>
          <w:rFonts w:ascii="Arial" w:hAnsi="Arial" w:cs="Arial"/>
          <w:i/>
          <w:lang w:val="id-ID"/>
        </w:rPr>
        <w:t>Mining Resources</w:t>
      </w:r>
      <w:r>
        <w:rPr>
          <w:rFonts w:ascii="Arial" w:hAnsi="Arial" w:cs="Arial"/>
          <w:lang w:val="id-ID"/>
        </w:rPr>
        <w:t xml:space="preserve">, CV. Ziqri Bersaudara, CV. Talago Dibawah Gunung, PT. </w:t>
      </w:r>
      <w:r>
        <w:rPr>
          <w:rFonts w:ascii="Arial" w:hAnsi="Arial" w:cs="Arial"/>
          <w:i/>
          <w:lang w:val="id-ID"/>
        </w:rPr>
        <w:t>Limaco Energie</w:t>
      </w:r>
      <w:r>
        <w:rPr>
          <w:rFonts w:ascii="Arial" w:hAnsi="Arial" w:cs="Arial"/>
          <w:lang w:val="id-ID"/>
        </w:rPr>
        <w:t xml:space="preserve">, PT. Atoz Nusantara Mining, </w:t>
      </w:r>
      <w:r>
        <w:rPr>
          <w:rFonts w:ascii="Arial" w:hAnsi="Arial" w:cs="Arial"/>
        </w:rPr>
        <w:t xml:space="preserve">dan </w:t>
      </w:r>
      <w:r>
        <w:rPr>
          <w:rFonts w:ascii="Arial" w:hAnsi="Arial" w:cs="Arial"/>
          <w:lang w:val="id-ID"/>
        </w:rPr>
        <w:t>CV. Indo Jaya Perkasa</w:t>
      </w:r>
      <w:r>
        <w:rPr>
          <w:rFonts w:ascii="Arial" w:hAnsi="Arial" w:cs="Arial"/>
        </w:rPr>
        <w:t>.</w:t>
      </w:r>
      <w:r>
        <w:rPr>
          <w:rFonts w:ascii="Arial" w:hAnsi="Arial" w:cs="Arial"/>
          <w:lang w:val="id-ID"/>
        </w:rPr>
        <w:t xml:space="preserve"> </w:t>
      </w:r>
      <w:r>
        <w:rPr>
          <w:rFonts w:ascii="Arial" w:hAnsi="Arial" w:cs="Arial"/>
        </w:rPr>
        <w:t xml:space="preserve"> </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Pelayanan terhadap penanam modal (investor) masih belum optimal</w:t>
      </w:r>
      <w:r>
        <w:rPr>
          <w:rFonts w:ascii="Arial" w:hAnsi="Arial" w:cs="Arial"/>
        </w:rPr>
        <w:t xml:space="preserve">, </w:t>
      </w:r>
      <w:r>
        <w:rPr>
          <w:rFonts w:ascii="Arial" w:hAnsi="Arial" w:cs="Arial"/>
          <w:lang w:val="id-ID"/>
        </w:rPr>
        <w:t>karena masih kurangnya kuantitas dan kualitas aparatur terutama yang bersifat teknis agar dapat bekerja secara profesional</w:t>
      </w:r>
      <w:r>
        <w:rPr>
          <w:rFonts w:ascii="Arial" w:hAnsi="Arial" w:cs="Arial"/>
        </w:rPr>
        <w:t xml:space="preserve"> dan masih terbatasnya sarana dan prasarana penunjang pelayanan penanaman modal.</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Data dan Informasi Potensi daerah yang dipromosikan kepada calon investor belum akurat.</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 xml:space="preserve">Belum optimalnya pembinaan dan pengawasan terhadap perusahaan PMA/PMDN serta masih banyaknya perusahaan PMA/PMDN yang belum menyampaikan Laporan Kegiatan Penanaman Modal (LKPM). </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Dokumen perencanaan pendukung investasi di daerah yang dibutuhkan oleh calon investor belum memadai.</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Perusahaan PMA/PMDN masih kurang terbuka terhadap permasalahan yang dihadapinya dan tidak melaporkannya ke BKPMP Sumatera Barat selaku Tim Task Force Investasi di tingkat Provinsi.</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Keuangan negara dan keuangan daerah belum mampu mencukupi kebutuhan pembangunan infrastruktur publik, fasilitas kesehatan, sanitasi dan pendidikan yang memadai serta untuk pembiayaan upaya-upaya peningkatan penanaman modal.</w:t>
      </w:r>
    </w:p>
    <w:p>
      <w:pPr>
        <w:pStyle w:val="54"/>
        <w:numPr>
          <w:ilvl w:val="0"/>
          <w:numId w:val="78"/>
        </w:numPr>
        <w:spacing w:after="120" w:line="276" w:lineRule="auto"/>
        <w:ind w:left="2835" w:hanging="567"/>
        <w:contextualSpacing w:val="0"/>
        <w:jc w:val="both"/>
        <w:rPr>
          <w:rFonts w:ascii="Arial" w:hAnsi="Arial" w:cs="Arial"/>
          <w:lang w:val="id-ID"/>
        </w:rPr>
      </w:pPr>
      <w:r>
        <w:rPr>
          <w:rFonts w:ascii="Arial" w:hAnsi="Arial" w:cs="Arial"/>
          <w:lang w:val="id-ID"/>
        </w:rPr>
        <w:t>Masih belum terwujudnya jaminan stabilitas politik, keamanan dan penegakan hukum yang konsisten, lemahnya penegakan hukum yang terkait dengan kinerja pengadilan niaga, disamping itu efisiensi peradilan dalam penyelesaian sengketa masih rendah dan biaya untuk mendapatkan kepastian hukum dari peradilan di Indonesia relatif tinggi, dibandingkan negara-negara di Asia, peradilan di Indonesia termasuk lama dalam penyelesaian sengketa usaha.</w:t>
      </w:r>
    </w:p>
    <w:p>
      <w:pPr>
        <w:pStyle w:val="54"/>
        <w:numPr>
          <w:ilvl w:val="0"/>
          <w:numId w:val="77"/>
        </w:numPr>
        <w:shd w:val="clear" w:color="auto" w:fill="FFFFFF"/>
        <w:spacing w:after="120" w:line="276" w:lineRule="auto"/>
        <w:ind w:left="2268" w:hanging="567"/>
        <w:contextualSpacing w:val="0"/>
        <w:jc w:val="both"/>
        <w:rPr>
          <w:rFonts w:ascii="Arial" w:hAnsi="Arial" w:cs="Arial"/>
          <w:lang w:val="id-ID"/>
        </w:rPr>
      </w:pPr>
      <w:r>
        <w:rPr>
          <w:rFonts w:ascii="Arial" w:hAnsi="Arial" w:cs="Arial"/>
          <w:lang w:val="id-ID"/>
        </w:rPr>
        <w:t>Solusi</w:t>
      </w:r>
    </w:p>
    <w:p>
      <w:pPr>
        <w:pStyle w:val="54"/>
        <w:numPr>
          <w:ilvl w:val="4"/>
          <w:numId w:val="79"/>
        </w:numPr>
        <w:spacing w:after="120" w:line="276" w:lineRule="auto"/>
        <w:ind w:left="2835" w:hanging="567"/>
        <w:contextualSpacing w:val="0"/>
        <w:jc w:val="both"/>
        <w:rPr>
          <w:rFonts w:ascii="Arial" w:hAnsi="Arial" w:cs="Arial"/>
          <w:lang w:val="it-IT"/>
        </w:rPr>
      </w:pPr>
      <w:r>
        <w:rPr>
          <w:rFonts w:ascii="Arial" w:hAnsi="Arial" w:cs="Arial"/>
        </w:rPr>
        <w:t>Peningkatan jumlah dan kemampuan aparatur  dalam melaksanakan tugasnya terutama yang bersifat teknis dengan memberikan pelatihan teknis terkait sesuai dengan bidang tugasnya dan melengkapi sarana prasarana pendukung pelayanan investasi.</w:t>
      </w:r>
    </w:p>
    <w:p>
      <w:pPr>
        <w:pStyle w:val="54"/>
        <w:numPr>
          <w:ilvl w:val="4"/>
          <w:numId w:val="79"/>
        </w:numPr>
        <w:spacing w:after="120" w:line="276" w:lineRule="auto"/>
        <w:ind w:left="2835" w:hanging="567"/>
        <w:contextualSpacing w:val="0"/>
        <w:jc w:val="both"/>
        <w:rPr>
          <w:rFonts w:ascii="Arial" w:hAnsi="Arial" w:cs="Arial"/>
        </w:rPr>
      </w:pPr>
      <w:r>
        <w:rPr>
          <w:rFonts w:ascii="Arial" w:hAnsi="Arial" w:cs="Arial"/>
        </w:rPr>
        <w:t>Tetap melakukan penelitian dan pengkajian yang lebih akurat serta meningkatkan kualitas bahan materi promosi terhadap potensi dan peluang investasi dengan melibatkan tenaga ahli dan berkoordinasi dengan Kabupaten/kota.</w:t>
      </w:r>
    </w:p>
    <w:p>
      <w:pPr>
        <w:pStyle w:val="54"/>
        <w:numPr>
          <w:ilvl w:val="4"/>
          <w:numId w:val="79"/>
        </w:numPr>
        <w:spacing w:after="120" w:line="276" w:lineRule="auto"/>
        <w:ind w:left="2835" w:hanging="567"/>
        <w:contextualSpacing w:val="0"/>
        <w:jc w:val="both"/>
        <w:rPr>
          <w:rFonts w:ascii="Arial" w:hAnsi="Arial" w:cs="Arial"/>
        </w:rPr>
      </w:pPr>
      <w:r>
        <w:rPr>
          <w:rFonts w:ascii="Arial" w:hAnsi="Arial" w:cs="Arial"/>
        </w:rPr>
        <w:t>Meningkatkan pengendalian seperti pemantauan, pembinaan dan pengawasan terhadap pelaksanaan penanaman modal terhadap PMA/PMDN yang terkendala didalam penyampaian LKPM dengan diupayakan langsung ke lokasi proyek.</w:t>
      </w:r>
    </w:p>
    <w:p>
      <w:pPr>
        <w:pStyle w:val="54"/>
        <w:numPr>
          <w:ilvl w:val="4"/>
          <w:numId w:val="79"/>
        </w:numPr>
        <w:spacing w:after="120" w:line="276" w:lineRule="auto"/>
        <w:ind w:left="2835" w:hanging="567"/>
        <w:contextualSpacing w:val="0"/>
        <w:jc w:val="both"/>
        <w:rPr>
          <w:rFonts w:ascii="Arial" w:hAnsi="Arial" w:cs="Arial"/>
        </w:rPr>
      </w:pPr>
      <w:r>
        <w:rPr>
          <w:rFonts w:ascii="Arial" w:hAnsi="Arial" w:cs="Arial"/>
        </w:rPr>
        <w:t>Memfasilitasi permasalahan investasi yang dialami oleh investor dengan melakukan pendekatan persuasif dan memfasilitasi penyelesaian permasalahan investasi, serta meningkatkan ketertiban dan meningkatkan kinerja tim task force penanaman modal.</w:t>
      </w:r>
    </w:p>
    <w:p>
      <w:pPr>
        <w:pStyle w:val="54"/>
        <w:numPr>
          <w:ilvl w:val="4"/>
          <w:numId w:val="79"/>
        </w:numPr>
        <w:spacing w:after="120" w:line="276" w:lineRule="auto"/>
        <w:ind w:left="2835" w:hanging="567"/>
        <w:contextualSpacing w:val="0"/>
        <w:jc w:val="both"/>
        <w:rPr>
          <w:rFonts w:ascii="Arial" w:hAnsi="Arial" w:cs="Arial"/>
        </w:rPr>
      </w:pPr>
      <w:r>
        <w:rPr>
          <w:rFonts w:ascii="Arial" w:hAnsi="Arial" w:cs="Arial"/>
        </w:rPr>
        <w:t>Perlu peningkatan sarana prasarana seperti jalan, bandara, pelabuhan, air bersih, kelistrikan dan fasilitas umum lainnya.</w:t>
      </w:r>
    </w:p>
    <w:p>
      <w:pPr>
        <w:pStyle w:val="54"/>
        <w:numPr>
          <w:ilvl w:val="0"/>
          <w:numId w:val="52"/>
        </w:numPr>
        <w:spacing w:after="120" w:line="276" w:lineRule="auto"/>
        <w:ind w:left="1134" w:hanging="567"/>
        <w:contextualSpacing w:val="0"/>
        <w:rPr>
          <w:rFonts w:ascii="Arial" w:hAnsi="Arial" w:cs="Arial"/>
          <w:b/>
          <w:bCs/>
          <w:szCs w:val="24"/>
          <w:lang w:val="id-ID"/>
        </w:rPr>
      </w:pPr>
      <w:r>
        <w:rPr>
          <w:rFonts w:ascii="Arial" w:hAnsi="Arial" w:cs="Arial"/>
          <w:b/>
          <w:bCs/>
          <w:szCs w:val="24"/>
          <w:lang w:val="id-ID"/>
        </w:rPr>
        <w:t xml:space="preserve">Koperasi </w:t>
      </w:r>
      <w:r>
        <w:rPr>
          <w:rFonts w:ascii="Arial" w:hAnsi="Arial" w:cs="Arial"/>
          <w:b/>
          <w:bCs/>
          <w:lang w:val="id-ID"/>
        </w:rPr>
        <w:t>dan</w:t>
      </w:r>
      <w:r>
        <w:rPr>
          <w:rFonts w:ascii="Arial" w:hAnsi="Arial" w:cs="Arial"/>
          <w:b/>
          <w:bCs/>
          <w:szCs w:val="24"/>
          <w:lang w:val="id-ID"/>
        </w:rPr>
        <w:t xml:space="preserve"> UMKM</w:t>
      </w:r>
    </w:p>
    <w:p>
      <w:pPr>
        <w:spacing w:after="120" w:line="276" w:lineRule="auto"/>
        <w:ind w:left="1134" w:firstLine="567"/>
        <w:jc w:val="both"/>
        <w:rPr>
          <w:rFonts w:ascii="Arial" w:hAnsi="Arial" w:cs="Arial"/>
        </w:rPr>
      </w:pPr>
      <w:r>
        <w:rPr>
          <w:rFonts w:ascii="Arial" w:hAnsi="Arial" w:cs="Arial"/>
          <w:lang w:val="id-ID"/>
        </w:rPr>
        <w:t xml:space="preserve">Pada urusan bidang Koperasi, Usaha Mikro Kecil dan Menengah </w:t>
      </w:r>
      <w:r>
        <w:rPr>
          <w:rFonts w:ascii="Arial" w:hAnsi="Arial" w:cs="Arial"/>
        </w:rPr>
        <w:t>pada Tahun Anggaran 2016 mendapat alokasi APBD Provinsi Sumatera Barat sebesar</w:t>
      </w:r>
      <w:r>
        <w:rPr>
          <w:rFonts w:ascii="Arial" w:hAnsi="Arial" w:cs="Arial"/>
          <w:lang w:val="id-ID"/>
        </w:rPr>
        <w:t xml:space="preserve"> Rp.</w:t>
      </w:r>
      <w:r>
        <w:rPr>
          <w:rFonts w:ascii="Arial" w:hAnsi="Arial" w:eastAsia="Arial Unicode MS" w:cs="Arial"/>
          <w:lang w:val="id-ID"/>
        </w:rPr>
        <w:t xml:space="preserve"> </w:t>
      </w:r>
      <w:r>
        <w:rPr>
          <w:rFonts w:ascii="Arial" w:hAnsi="Arial" w:cs="Arial"/>
          <w:lang w:val="id-ID"/>
        </w:rPr>
        <w:t>12.469.901.522</w:t>
      </w:r>
      <w:r>
        <w:rPr>
          <w:rFonts w:ascii="Arial" w:hAnsi="Arial" w:cs="Arial"/>
        </w:rPr>
        <w:t xml:space="preserve">,- </w:t>
      </w:r>
      <w:r>
        <w:rPr>
          <w:rFonts w:ascii="Arial" w:hAnsi="Arial" w:cs="Arial"/>
          <w:lang w:val="id-ID"/>
        </w:rPr>
        <w:t xml:space="preserve">dengan realisasi </w:t>
      </w:r>
      <w:r>
        <w:rPr>
          <w:rFonts w:ascii="Arial" w:hAnsi="Arial" w:cs="Arial"/>
        </w:rPr>
        <w:t xml:space="preserve">                </w:t>
      </w:r>
      <w:r>
        <w:rPr>
          <w:rFonts w:ascii="Arial" w:hAnsi="Arial" w:cs="Arial"/>
          <w:lang w:val="id-ID"/>
        </w:rPr>
        <w:t>Rp.</w:t>
      </w:r>
      <w:r>
        <w:rPr>
          <w:rFonts w:ascii="Arial" w:hAnsi="Arial" w:cs="Arial"/>
        </w:rPr>
        <w:t xml:space="preserve">10.662.393.888,- (85,51%), untuk melaksanakan program dan kegiatan </w:t>
      </w:r>
      <w:r>
        <w:rPr>
          <w:rFonts w:ascii="Arial" w:hAnsi="Arial" w:cs="Arial"/>
          <w:lang w:val="id-ID"/>
        </w:rPr>
        <w:t>dengan rincian sebagai berikut</w:t>
      </w:r>
      <w:r>
        <w:rPr>
          <w:rFonts w:ascii="Arial" w:hAnsi="Arial" w:cs="Arial"/>
        </w:rPr>
        <w:t xml:space="preserve"> :</w:t>
      </w:r>
    </w:p>
    <w:p>
      <w:pPr>
        <w:numPr>
          <w:ilvl w:val="0"/>
          <w:numId w:val="80"/>
        </w:numPr>
        <w:tabs>
          <w:tab w:val="left" w:pos="1701"/>
        </w:tabs>
        <w:spacing w:after="120" w:line="276" w:lineRule="auto"/>
        <w:ind w:left="1701" w:hanging="567"/>
        <w:jc w:val="both"/>
        <w:rPr>
          <w:rFonts w:ascii="Arial" w:hAnsi="Arial" w:cs="Arial"/>
          <w:b/>
          <w:lang w:val="id-ID"/>
        </w:rPr>
      </w:pPr>
      <w:r>
        <w:rPr>
          <w:rFonts w:ascii="Arial" w:hAnsi="Arial" w:cs="Arial"/>
          <w:b/>
          <w:lang w:val="id-ID"/>
        </w:rPr>
        <w:t xml:space="preserve">Program </w:t>
      </w:r>
      <w:r>
        <w:rPr>
          <w:rFonts w:ascii="Arial" w:hAnsi="Arial" w:cs="Arial"/>
          <w:b/>
        </w:rPr>
        <w:t>d</w:t>
      </w:r>
      <w:r>
        <w:rPr>
          <w:rFonts w:ascii="Arial" w:hAnsi="Arial" w:cs="Arial"/>
          <w:b/>
          <w:lang w:val="id-ID"/>
        </w:rPr>
        <w:t>an Kegiatan</w:t>
      </w:r>
    </w:p>
    <w:p>
      <w:pPr>
        <w:numPr>
          <w:ilvl w:val="0"/>
          <w:numId w:val="81"/>
        </w:numPr>
        <w:tabs>
          <w:tab w:val="left" w:pos="2268"/>
        </w:tabs>
        <w:spacing w:after="120" w:line="276" w:lineRule="auto"/>
        <w:ind w:left="2268" w:hanging="567"/>
        <w:jc w:val="both"/>
        <w:rPr>
          <w:rFonts w:ascii="Arial" w:hAnsi="Arial" w:cs="Arial"/>
          <w:lang w:val="id-ID"/>
        </w:rPr>
      </w:pPr>
      <w:r>
        <w:rPr>
          <w:rFonts w:ascii="Arial" w:hAnsi="Arial" w:cs="Arial"/>
          <w:bCs/>
          <w:lang w:val="id-ID"/>
        </w:rPr>
        <w:t>Program Pelayanan Administrasi Perkantoran.</w:t>
      </w:r>
    </w:p>
    <w:p>
      <w:pPr>
        <w:numPr>
          <w:ilvl w:val="0"/>
          <w:numId w:val="8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Sarana dan Prasarana Aparatur.</w:t>
      </w:r>
    </w:p>
    <w:p>
      <w:pPr>
        <w:numPr>
          <w:ilvl w:val="0"/>
          <w:numId w:val="8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Disiplin Aparatur.</w:t>
      </w:r>
    </w:p>
    <w:p>
      <w:pPr>
        <w:numPr>
          <w:ilvl w:val="0"/>
          <w:numId w:val="8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Kapasitas Sumber Daya Aparatur.</w:t>
      </w:r>
    </w:p>
    <w:p>
      <w:pPr>
        <w:numPr>
          <w:ilvl w:val="0"/>
          <w:numId w:val="8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Pengembangan Sist</w:t>
      </w:r>
      <w:r>
        <w:rPr>
          <w:rFonts w:ascii="Arial" w:hAnsi="Arial" w:cs="Arial"/>
          <w:bCs/>
        </w:rPr>
        <w:t>e</w:t>
      </w:r>
      <w:r>
        <w:rPr>
          <w:rFonts w:ascii="Arial" w:hAnsi="Arial" w:cs="Arial"/>
          <w:bCs/>
          <w:lang w:val="id-ID"/>
        </w:rPr>
        <w:t>m Pelaporan Capaian Kinerja dan Keuangan.</w:t>
      </w:r>
    </w:p>
    <w:p>
      <w:pPr>
        <w:numPr>
          <w:ilvl w:val="0"/>
          <w:numId w:val="8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dan Pengembangan Daya Saing Koperasi dengan 25 kegiatan : Penilaian Koperasi Berprestasi/Koperasi Award;  Pembenahan Koperasi Tidak Aktif;  Pemasyarakatan Perkoperasian Bagi Pemangku Kepentingan dan Masyarakat; Revitalisasi Kelembagaan Koperasi, Pembubaran Koperasi Primer dan Sekunder Provinsi Yang Tidak Aktif; Penilaian dan Usulan Tanda Penghargaan Bagi Tokoh Koperasi; Sosialisasi Dan Penguatan Koperasi di Lokasi TMMD/N; Penyuluhan Perkoperasian Bagi Kelompok Usaha Produktif; Pelatihan Teknik Penghitungan Pajak, Pelatihan Penilaian Kesehatan Simpan Pinjam Bagi Pembina;  Pelatihan Peningkatan Kompetensi Pembina Tentang Koperasi; Pelatihan Akuntansi Bagi Pengurus/Pengelola Koperasi; Sikronisasi Program Pendidikan dan Pelatihan Perkoperasian dan UMKM; Pembinaan Peningkatan Daya Saing Koperasi Sektor Pertanian/Perikanan; Koordinasi Pengembangan Permodalan Dan Usaha Koperasi Dengan Instansi Terkait, Revitalisasi Usaha Koperasi; Peningkatan Usaha Ritail Koperasi;  Koordinasi Pembinaan Usaha Koperasi Pasar (Koppas) dan Pengelola Pasar Rakyat; Peningkatan Peran Koperasi Sektor Aneka Usaha; Pengembangan Produk Unggulan Daerah Dengan Pendekatan OVOP Melalui Koperasi; Pengembangan Usaha Koperasi Melalui Gerakan Masyarakat Sadar Koperasi (Gemaskop); Peningkatan dan Evaluasi Permodalan Koperasi; Peningkatan Peran Usaha Simpan Pinjam Pola Syariah; Pembinaan Pelaksanaan  Usaha Simpan Pinjam Koperasi Pola Konvensional; dan Kegiatan Pembinaan dan Pengawasan Usaha Simpan Pinjam Koperasi.</w:t>
      </w:r>
    </w:p>
    <w:p>
      <w:pPr>
        <w:numPr>
          <w:ilvl w:val="0"/>
          <w:numId w:val="8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Pengembangan dan Peningkatan Daya Saing UMKM dengan 19 kegiatan : Sosialisasi dan Koordinasi  Pendaftaran Merk dan Sertifikat Halal; Pelatihan Teknik Penyusunan Proposal Bagi Pelaku UMKM; Partisipasi Promosi Produk UMKM; Temu Mitra UMKM; Pengembangan UMKM Pengrajin; Perkuatan Produk UMKM; Pembinaan dan Pengembangan Kelembagaan di Lokasi Sentra; Peningkatan Akses Pembiayaan UMKM ke Perbankan dan Lembaga Non Bank; Bimtek Peningkatan Pemasaran Produk UMKM; Pelatihan Teknis Pengembangan Usaha Bagi UMK wirausaha pemula (DAK); Pelatihan Teknis Pengembangan Usaha Bagi Usaha Mikro Kecil Kawasan Wisata; Pelatihan Teknis Pengembangan Usaha Bagi UMK Peserta Magang wirausaha (DAK); Pelatihan Teknis Pengembangan Usaha Bagi Usaha Mikro Kecil Bidang Souvenir; Pelatihan Strategi Pemasaran Bagi UMK (DAK); Pelatihan Strategi Pembiayaan Bagi UMK (DAK); Pelatihan Administrasi Keuangan  Bagi UMK Wirausaha Pemula (DAK); Pelatihan Administrasi Keuangan  Bagi UMK Peserta Magang Wirausaha (DAK); Pelatihan Teknis Pengembangan Usaha Bagi UMK Pengolahan Makanan Berbasis Umbi-Umbian (DAK); dan Pembinaan Tenaga Pendamping (DAK).</w:t>
      </w:r>
    </w:p>
    <w:p>
      <w:pPr>
        <w:numPr>
          <w:ilvl w:val="0"/>
          <w:numId w:val="80"/>
        </w:numPr>
        <w:tabs>
          <w:tab w:val="left" w:pos="1701"/>
        </w:tabs>
        <w:spacing w:after="120" w:line="276" w:lineRule="auto"/>
        <w:ind w:left="1701" w:hanging="567"/>
        <w:jc w:val="both"/>
        <w:rPr>
          <w:rFonts w:ascii="Arial" w:hAnsi="Arial" w:cs="Arial"/>
          <w:b/>
          <w:lang w:val="id-ID"/>
        </w:rPr>
      </w:pPr>
      <w:r>
        <w:rPr>
          <w:rFonts w:ascii="Arial" w:hAnsi="Arial" w:cs="Arial"/>
          <w:b/>
          <w:lang w:val="id-ID"/>
        </w:rPr>
        <w:t>Alokasi dan Realisasi Anggaran</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Program Pelayanan Administrasi Perkantoran</w:t>
      </w:r>
      <w:r>
        <w:rPr>
          <w:rFonts w:ascii="Arial" w:hAnsi="Arial" w:cs="Arial"/>
          <w:bCs/>
        </w:rPr>
        <w:t>, dengan</w:t>
      </w:r>
      <w:r>
        <w:rPr>
          <w:rFonts w:ascii="Arial" w:hAnsi="Arial" w:cs="Arial"/>
          <w:bCs/>
          <w:lang w:val="id-ID"/>
        </w:rPr>
        <w:t xml:space="preserve"> </w:t>
      </w:r>
      <w:r>
        <w:rPr>
          <w:rFonts w:ascii="Arial" w:hAnsi="Arial" w:cs="Arial"/>
          <w:bCs/>
        </w:rPr>
        <w:t>anggaran</w:t>
      </w:r>
      <w:r>
        <w:rPr>
          <w:rFonts w:ascii="Arial" w:hAnsi="Arial" w:cs="Arial"/>
          <w:bCs/>
          <w:lang w:val="id-ID"/>
        </w:rPr>
        <w:t xml:space="preserve"> Rp. 1.831.725.997,- dan realisasi</w:t>
      </w:r>
      <w:r>
        <w:rPr>
          <w:rFonts w:ascii="Arial" w:hAnsi="Arial" w:cs="Arial"/>
          <w:bCs/>
        </w:rPr>
        <w:t xml:space="preserve"> </w:t>
      </w:r>
      <w:r>
        <w:rPr>
          <w:rFonts w:ascii="Arial" w:hAnsi="Arial" w:cs="Arial"/>
          <w:bCs/>
          <w:lang w:val="id-ID"/>
        </w:rPr>
        <w:t xml:space="preserve">sebesar                   Rp. </w:t>
      </w:r>
      <w:r>
        <w:rPr>
          <w:rFonts w:ascii="Arial" w:hAnsi="Arial" w:eastAsia="Arial Unicode MS" w:cs="Arial"/>
          <w:lang w:val="id-ID"/>
        </w:rPr>
        <w:t>1.605.914.448</w:t>
      </w:r>
      <w:r>
        <w:rPr>
          <w:rFonts w:ascii="Arial" w:hAnsi="Arial" w:eastAsia="Arial Unicode MS" w:cs="Arial"/>
        </w:rPr>
        <w:t>,-</w:t>
      </w:r>
      <w:r>
        <w:rPr>
          <w:rFonts w:ascii="Arial" w:hAnsi="Arial" w:eastAsia="Arial Unicode MS" w:cs="Arial"/>
          <w:lang w:val="id-ID"/>
        </w:rPr>
        <w:t xml:space="preserve"> (87,67%)</w:t>
      </w:r>
      <w:r>
        <w:rPr>
          <w:rFonts w:ascii="Arial" w:hAnsi="Arial" w:cs="Arial"/>
          <w:bCs/>
          <w:lang w:val="id-ID"/>
        </w:rPr>
        <w:t>.</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 xml:space="preserve">Program Peningkatan Sarana dan Prasarana Aparatur, </w:t>
      </w:r>
      <w:r>
        <w:rPr>
          <w:rFonts w:ascii="Arial" w:hAnsi="Arial" w:cs="Arial"/>
          <w:bCs/>
        </w:rPr>
        <w:t xml:space="preserve">dengan </w:t>
      </w:r>
      <w:r>
        <w:rPr>
          <w:rFonts w:ascii="Arial" w:hAnsi="Arial" w:cs="Arial"/>
          <w:bCs/>
          <w:lang w:val="id-ID"/>
        </w:rPr>
        <w:t xml:space="preserve">anggaran Rp. 1,663.850.000,- </w:t>
      </w:r>
      <w:r>
        <w:rPr>
          <w:rFonts w:ascii="Arial" w:hAnsi="Arial" w:cs="Arial"/>
          <w:bCs/>
        </w:rPr>
        <w:t>dan</w:t>
      </w:r>
      <w:r>
        <w:rPr>
          <w:rFonts w:ascii="Arial" w:hAnsi="Arial" w:cs="Arial"/>
          <w:bCs/>
          <w:lang w:val="id-ID"/>
        </w:rPr>
        <w:t xml:space="preserve"> realisasi </w:t>
      </w:r>
      <w:r>
        <w:rPr>
          <w:rFonts w:ascii="Arial" w:hAnsi="Arial" w:cs="Arial"/>
          <w:bCs/>
        </w:rPr>
        <w:t>sebesar</w:t>
      </w:r>
      <w:r>
        <w:rPr>
          <w:rFonts w:ascii="Arial" w:hAnsi="Arial" w:cs="Arial"/>
          <w:bCs/>
          <w:lang w:val="id-ID"/>
        </w:rPr>
        <w:t xml:space="preserve"> Rp. 981.901.626,- (59,01%). </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 xml:space="preserve">Program Peningkatan Disiplin Aparatur, </w:t>
      </w:r>
      <w:r>
        <w:rPr>
          <w:rFonts w:ascii="Arial" w:hAnsi="Arial" w:cs="Arial"/>
          <w:bCs/>
        </w:rPr>
        <w:t>dengan</w:t>
      </w:r>
      <w:r>
        <w:rPr>
          <w:rFonts w:ascii="Arial" w:hAnsi="Arial" w:cs="Arial"/>
          <w:bCs/>
          <w:lang w:val="id-ID"/>
        </w:rPr>
        <w:t xml:space="preserve"> anggaran Rp. 45.360.000,- </w:t>
      </w:r>
      <w:r>
        <w:rPr>
          <w:rFonts w:ascii="Arial" w:hAnsi="Arial" w:cs="Arial"/>
          <w:bCs/>
        </w:rPr>
        <w:t>dan</w:t>
      </w:r>
      <w:r>
        <w:rPr>
          <w:rFonts w:ascii="Arial" w:hAnsi="Arial" w:cs="Arial"/>
          <w:bCs/>
          <w:lang w:val="id-ID"/>
        </w:rPr>
        <w:t xml:space="preserve"> realisasi sebesar Rp. 44.688.000,- (98,52%). </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 xml:space="preserve">Program Peningkatan Kapasitas Sumber Daya Aparatur, </w:t>
      </w:r>
      <w:r>
        <w:rPr>
          <w:rFonts w:ascii="Arial" w:hAnsi="Arial" w:cs="Arial"/>
          <w:bCs/>
        </w:rPr>
        <w:t xml:space="preserve">dengan </w:t>
      </w:r>
      <w:r>
        <w:rPr>
          <w:rFonts w:ascii="Arial" w:hAnsi="Arial" w:cs="Arial"/>
          <w:bCs/>
          <w:lang w:val="id-ID"/>
        </w:rPr>
        <w:t xml:space="preserve">anggaran Rp. 61.464.000,- </w:t>
      </w:r>
      <w:r>
        <w:rPr>
          <w:rFonts w:ascii="Arial" w:hAnsi="Arial" w:cs="Arial"/>
          <w:bCs/>
        </w:rPr>
        <w:t>dan</w:t>
      </w:r>
      <w:r>
        <w:rPr>
          <w:rFonts w:ascii="Arial" w:hAnsi="Arial" w:cs="Arial"/>
          <w:bCs/>
          <w:lang w:val="id-ID"/>
        </w:rPr>
        <w:t xml:space="preserve"> realisasi sebesar                  Rp. 47.726.000,- (77,65%). </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Program Peningkatan Pengembangan Sist</w:t>
      </w:r>
      <w:r>
        <w:rPr>
          <w:rFonts w:ascii="Arial" w:hAnsi="Arial" w:cs="Arial"/>
          <w:bCs/>
        </w:rPr>
        <w:t>e</w:t>
      </w:r>
      <w:r>
        <w:rPr>
          <w:rFonts w:ascii="Arial" w:hAnsi="Arial" w:cs="Arial"/>
          <w:bCs/>
          <w:lang w:val="id-ID"/>
        </w:rPr>
        <w:t xml:space="preserve">m Pelaporan Capaian Kinerja Keuangan, </w:t>
      </w:r>
      <w:r>
        <w:rPr>
          <w:rFonts w:ascii="Arial" w:hAnsi="Arial" w:cs="Arial"/>
          <w:bCs/>
        </w:rPr>
        <w:t>dengan</w:t>
      </w:r>
      <w:r>
        <w:rPr>
          <w:rFonts w:ascii="Arial" w:hAnsi="Arial" w:cs="Arial"/>
          <w:bCs/>
          <w:lang w:val="id-ID"/>
        </w:rPr>
        <w:t xml:space="preserve"> anggaran</w:t>
      </w:r>
      <w:r>
        <w:rPr>
          <w:rFonts w:ascii="Arial" w:hAnsi="Arial" w:cs="Arial"/>
          <w:bCs/>
        </w:rPr>
        <w:t xml:space="preserve"> </w:t>
      </w:r>
      <w:r>
        <w:rPr>
          <w:rFonts w:ascii="Arial" w:hAnsi="Arial" w:cs="Arial"/>
          <w:bCs/>
          <w:lang w:val="id-ID"/>
        </w:rPr>
        <w:t xml:space="preserve">Rp. 533.721.000,- </w:t>
      </w:r>
      <w:r>
        <w:rPr>
          <w:rFonts w:ascii="Arial" w:hAnsi="Arial" w:cs="Arial"/>
          <w:bCs/>
        </w:rPr>
        <w:t>dan</w:t>
      </w:r>
      <w:r>
        <w:rPr>
          <w:rFonts w:ascii="Arial" w:hAnsi="Arial" w:cs="Arial"/>
          <w:bCs/>
          <w:lang w:val="id-ID"/>
        </w:rPr>
        <w:t xml:space="preserve"> realisasi sebesar Rp. 504.831.100,- (94,59%)</w:t>
      </w:r>
      <w:r>
        <w:rPr>
          <w:rFonts w:ascii="Arial" w:hAnsi="Arial" w:cs="Arial"/>
          <w:bCs/>
        </w:rPr>
        <w:t>.</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 xml:space="preserve">Program Peningkatan dan Pengembangan Daya Saing Koperasi, </w:t>
      </w:r>
      <w:r>
        <w:rPr>
          <w:rFonts w:ascii="Arial" w:hAnsi="Arial" w:cs="Arial"/>
          <w:bCs/>
        </w:rPr>
        <w:t>dengan</w:t>
      </w:r>
      <w:r>
        <w:rPr>
          <w:rFonts w:ascii="Arial" w:hAnsi="Arial" w:cs="Arial"/>
          <w:bCs/>
          <w:lang w:val="id-ID"/>
        </w:rPr>
        <w:t xml:space="preserve"> anggaran Rp. 3.559.881.625,- </w:t>
      </w:r>
      <w:r>
        <w:rPr>
          <w:rFonts w:ascii="Arial" w:hAnsi="Arial" w:cs="Arial"/>
          <w:bCs/>
        </w:rPr>
        <w:t>dan</w:t>
      </w:r>
      <w:r>
        <w:rPr>
          <w:rFonts w:ascii="Arial" w:hAnsi="Arial" w:cs="Arial"/>
          <w:bCs/>
          <w:lang w:val="id-ID"/>
        </w:rPr>
        <w:t xml:space="preserve"> realisasi sebesar Rp.3.067.004.669,- (86,15%)</w:t>
      </w:r>
      <w:r>
        <w:rPr>
          <w:rFonts w:ascii="Arial" w:hAnsi="Arial" w:cs="Arial"/>
          <w:bCs/>
        </w:rPr>
        <w:t>.</w:t>
      </w:r>
    </w:p>
    <w:p>
      <w:pPr>
        <w:numPr>
          <w:ilvl w:val="0"/>
          <w:numId w:val="82"/>
        </w:numPr>
        <w:tabs>
          <w:tab w:val="left" w:pos="2268"/>
        </w:tabs>
        <w:spacing w:after="120" w:line="276" w:lineRule="auto"/>
        <w:ind w:left="2251" w:hanging="567"/>
        <w:jc w:val="both"/>
        <w:rPr>
          <w:rFonts w:ascii="Arial" w:hAnsi="Arial" w:cs="Arial"/>
          <w:bCs/>
          <w:lang w:val="id-ID"/>
        </w:rPr>
      </w:pPr>
      <w:r>
        <w:rPr>
          <w:rFonts w:ascii="Arial" w:hAnsi="Arial" w:cs="Arial"/>
          <w:bCs/>
          <w:lang w:val="id-ID"/>
        </w:rPr>
        <w:t xml:space="preserve">Program Pengembangan dan Peningkatan Daya Saing UMKM, </w:t>
      </w:r>
      <w:r>
        <w:rPr>
          <w:rFonts w:ascii="Arial" w:hAnsi="Arial" w:cs="Arial"/>
          <w:bCs/>
        </w:rPr>
        <w:t>dengan</w:t>
      </w:r>
      <w:r>
        <w:rPr>
          <w:rFonts w:ascii="Arial" w:hAnsi="Arial" w:cs="Arial"/>
          <w:bCs/>
          <w:lang w:val="id-ID"/>
        </w:rPr>
        <w:t xml:space="preserve"> anggaran Rp. 4.773.898.900,- </w:t>
      </w:r>
      <w:r>
        <w:rPr>
          <w:rFonts w:ascii="Arial" w:hAnsi="Arial" w:cs="Arial"/>
          <w:bCs/>
        </w:rPr>
        <w:t>dan</w:t>
      </w:r>
      <w:r>
        <w:rPr>
          <w:rFonts w:ascii="Arial" w:hAnsi="Arial" w:cs="Arial"/>
          <w:bCs/>
          <w:lang w:val="id-ID"/>
        </w:rPr>
        <w:t xml:space="preserve"> realisasi sebesar  Rp. 4.410.328.045,- (92,38%)</w:t>
      </w:r>
      <w:r>
        <w:rPr>
          <w:rFonts w:ascii="Arial" w:hAnsi="Arial" w:cs="Arial"/>
          <w:bCs/>
        </w:rPr>
        <w:t>.</w:t>
      </w:r>
      <w:r>
        <w:rPr>
          <w:rFonts w:ascii="Arial" w:hAnsi="Arial" w:cs="Arial"/>
          <w:bCs/>
          <w:lang w:val="id-ID"/>
        </w:rPr>
        <w:t xml:space="preserve"> </w:t>
      </w:r>
    </w:p>
    <w:p>
      <w:pPr>
        <w:numPr>
          <w:ilvl w:val="0"/>
          <w:numId w:val="80"/>
        </w:numPr>
        <w:tabs>
          <w:tab w:val="left" w:pos="1701"/>
        </w:tabs>
        <w:spacing w:after="120" w:line="276" w:lineRule="auto"/>
        <w:ind w:left="1701" w:hanging="567"/>
        <w:jc w:val="both"/>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lang w:val="id-ID"/>
        </w:rPr>
      </w:pPr>
      <w:r>
        <w:rPr>
          <w:rFonts w:ascii="Arial" w:hAnsi="Arial" w:cs="Arial"/>
        </w:rPr>
        <w:t xml:space="preserve">Proses Perencanaan yang dilakukan dalam menyusun program pembangunan </w:t>
      </w:r>
      <w:r>
        <w:rPr>
          <w:rFonts w:ascii="Arial" w:hAnsi="Arial" w:cs="Arial"/>
          <w:lang w:val="id-ID"/>
        </w:rPr>
        <w:t>urusan koperasi dan umkm</w:t>
      </w:r>
      <w:r>
        <w:rPr>
          <w:rFonts w:ascii="Arial" w:hAnsi="Arial" w:cs="Arial"/>
        </w:rPr>
        <w:t xml:space="preserve"> mengacu kepada RPJM Nasional dan RPJM Provinsi Sumatera Barat dimana dimulai dari Penyusunan  RENSTRA SKPD, RENJA SKPD dan RKA SKPD.</w:t>
      </w:r>
    </w:p>
    <w:p>
      <w:pPr>
        <w:pStyle w:val="54"/>
        <w:numPr>
          <w:ilvl w:val="0"/>
          <w:numId w:val="83"/>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83"/>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83"/>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80"/>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koperasi dan umkm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80"/>
        </w:numPr>
        <w:tabs>
          <w:tab w:val="left" w:pos="1701"/>
        </w:tabs>
        <w:spacing w:after="120" w:line="276" w:lineRule="auto"/>
        <w:ind w:left="1701" w:hanging="567"/>
        <w:jc w:val="both"/>
        <w:rPr>
          <w:rFonts w:ascii="Arial" w:hAnsi="Arial" w:cs="Arial"/>
          <w:b/>
          <w:lang w:val="id-ID"/>
        </w:rPr>
      </w:pPr>
      <w:r>
        <w:rPr>
          <w:rFonts w:ascii="Arial" w:hAnsi="Arial" w:cs="Arial"/>
          <w:b/>
          <w:lang w:val="id-ID"/>
        </w:rPr>
        <w:t>Permasalahan dan Solusi</w:t>
      </w:r>
    </w:p>
    <w:p>
      <w:pPr>
        <w:numPr>
          <w:ilvl w:val="2"/>
          <w:numId w:val="84"/>
        </w:numPr>
        <w:shd w:val="clear" w:color="auto" w:fill="FFFFFF"/>
        <w:spacing w:after="120" w:line="276" w:lineRule="auto"/>
        <w:ind w:left="2268" w:hanging="567"/>
        <w:jc w:val="both"/>
        <w:rPr>
          <w:rFonts w:ascii="Arial" w:hAnsi="Arial" w:cs="Arial"/>
        </w:rPr>
      </w:pPr>
      <w:r>
        <w:rPr>
          <w:rFonts w:ascii="Arial" w:hAnsi="Arial" w:cs="Arial"/>
        </w:rPr>
        <w:t>Permasalahan</w:t>
      </w:r>
    </w:p>
    <w:p>
      <w:pPr>
        <w:numPr>
          <w:ilvl w:val="0"/>
          <w:numId w:val="85"/>
        </w:numPr>
        <w:tabs>
          <w:tab w:val="left" w:pos="2268"/>
        </w:tabs>
        <w:spacing w:after="120" w:line="276" w:lineRule="auto"/>
        <w:ind w:left="2835" w:hanging="567"/>
        <w:jc w:val="both"/>
        <w:rPr>
          <w:rFonts w:ascii="Arial" w:hAnsi="Arial" w:eastAsia="Arial Unicode MS" w:cs="Arial"/>
          <w:lang w:val="id-ID"/>
        </w:rPr>
      </w:pPr>
      <w:r>
        <w:rPr>
          <w:rFonts w:ascii="Arial" w:hAnsi="Arial" w:eastAsia="Arial Unicode MS" w:cs="Arial"/>
        </w:rPr>
        <w:t>Kelembagaan koperasi</w:t>
      </w:r>
    </w:p>
    <w:p>
      <w:pPr>
        <w:pStyle w:val="54"/>
        <w:numPr>
          <w:ilvl w:val="1"/>
          <w:numId w:val="86"/>
        </w:numPr>
        <w:spacing w:after="120" w:line="276" w:lineRule="auto"/>
        <w:ind w:left="3402" w:hanging="567"/>
        <w:contextualSpacing w:val="0"/>
        <w:jc w:val="both"/>
        <w:rPr>
          <w:rFonts w:ascii="Arial" w:hAnsi="Arial" w:eastAsia="Arial Unicode MS" w:cs="Arial"/>
          <w:szCs w:val="24"/>
          <w:lang w:val="id-ID"/>
        </w:rPr>
      </w:pPr>
      <w:r>
        <w:rPr>
          <w:rFonts w:ascii="Arial" w:hAnsi="Arial" w:eastAsia="Arial Unicode MS" w:cs="Arial"/>
          <w:szCs w:val="24"/>
        </w:rPr>
        <w:t>Belum optimalnya iklim pembangunan koperasi.</w:t>
      </w:r>
    </w:p>
    <w:p>
      <w:pPr>
        <w:pStyle w:val="54"/>
        <w:numPr>
          <w:ilvl w:val="1"/>
          <w:numId w:val="86"/>
        </w:numPr>
        <w:spacing w:after="120" w:line="276" w:lineRule="auto"/>
        <w:ind w:left="3402" w:hanging="567"/>
        <w:contextualSpacing w:val="0"/>
        <w:jc w:val="both"/>
        <w:rPr>
          <w:rFonts w:ascii="Arial" w:hAnsi="Arial" w:eastAsia="Arial Unicode MS" w:cs="Arial"/>
          <w:szCs w:val="24"/>
        </w:rPr>
      </w:pPr>
      <w:r>
        <w:rPr>
          <w:rFonts w:ascii="Arial" w:hAnsi="Arial" w:eastAsia="Arial Unicode MS" w:cs="Arial"/>
          <w:szCs w:val="24"/>
        </w:rPr>
        <w:t>Masih banyaknya koperasi tidak aktif yang belum dibubarkan.</w:t>
      </w:r>
    </w:p>
    <w:p>
      <w:pPr>
        <w:pStyle w:val="54"/>
        <w:numPr>
          <w:ilvl w:val="1"/>
          <w:numId w:val="86"/>
        </w:numPr>
        <w:spacing w:after="120" w:line="276" w:lineRule="auto"/>
        <w:ind w:left="3402" w:hanging="567"/>
        <w:contextualSpacing w:val="0"/>
        <w:jc w:val="both"/>
        <w:rPr>
          <w:rFonts w:ascii="Arial" w:hAnsi="Arial" w:eastAsia="Arial Unicode MS" w:cs="Arial"/>
          <w:szCs w:val="24"/>
        </w:rPr>
      </w:pPr>
      <w:r>
        <w:rPr>
          <w:rFonts w:ascii="Arial" w:hAnsi="Arial" w:eastAsia="Arial Unicode MS" w:cs="Arial"/>
          <w:szCs w:val="24"/>
        </w:rPr>
        <w:t>Masih terbatasnya kemampuan SDM koperasi dalam mengelola usaha sesuai dengan kebutuhan anggotanya.</w:t>
      </w:r>
    </w:p>
    <w:p>
      <w:pPr>
        <w:numPr>
          <w:ilvl w:val="0"/>
          <w:numId w:val="85"/>
        </w:numPr>
        <w:tabs>
          <w:tab w:val="left" w:pos="2268"/>
        </w:tabs>
        <w:spacing w:after="120" w:line="276" w:lineRule="auto"/>
        <w:ind w:left="2835" w:hanging="567"/>
        <w:jc w:val="both"/>
        <w:rPr>
          <w:rFonts w:ascii="Arial" w:hAnsi="Arial" w:eastAsia="Arial Unicode MS" w:cs="Arial"/>
          <w:lang w:val="id-ID"/>
        </w:rPr>
      </w:pPr>
      <w:r>
        <w:rPr>
          <w:rFonts w:ascii="Arial" w:hAnsi="Arial" w:eastAsia="Arial Unicode MS" w:cs="Arial"/>
        </w:rPr>
        <w:t xml:space="preserve"> Usaha koperasi</w:t>
      </w:r>
    </w:p>
    <w:p>
      <w:pPr>
        <w:numPr>
          <w:ilvl w:val="0"/>
          <w:numId w:val="87"/>
        </w:numPr>
        <w:spacing w:after="120" w:line="276" w:lineRule="auto"/>
        <w:ind w:left="3402" w:hanging="567"/>
        <w:jc w:val="both"/>
        <w:rPr>
          <w:rFonts w:ascii="Arial" w:hAnsi="Arial" w:eastAsia="Arial Unicode MS" w:cs="Arial"/>
          <w:lang w:val="id-ID"/>
        </w:rPr>
      </w:pPr>
      <w:r>
        <w:rPr>
          <w:rFonts w:ascii="Arial" w:hAnsi="Arial" w:eastAsia="Arial Unicode MS" w:cs="Arial"/>
        </w:rPr>
        <w:t>Masih banyak koperasi yang lemah dari sisi permodalan usaha.</w:t>
      </w:r>
    </w:p>
    <w:p>
      <w:pPr>
        <w:numPr>
          <w:ilvl w:val="0"/>
          <w:numId w:val="87"/>
        </w:numPr>
        <w:spacing w:after="120" w:line="276" w:lineRule="auto"/>
        <w:ind w:left="3402" w:hanging="567"/>
        <w:jc w:val="both"/>
        <w:rPr>
          <w:rFonts w:ascii="Arial" w:hAnsi="Arial" w:eastAsia="Arial Unicode MS" w:cs="Arial"/>
        </w:rPr>
      </w:pPr>
      <w:r>
        <w:rPr>
          <w:rFonts w:ascii="Arial" w:hAnsi="Arial" w:eastAsia="Arial Unicode MS" w:cs="Arial"/>
        </w:rPr>
        <w:t>Masih banyaknya usaha Koperasi Unit Desa (KUD) yang kurang berkembang, karena lemahnya SDM pengurus (sudah banyak yang tua), kurangnya modal dan sarana usaha yang sudah usang.</w:t>
      </w:r>
    </w:p>
    <w:p>
      <w:pPr>
        <w:numPr>
          <w:ilvl w:val="0"/>
          <w:numId w:val="87"/>
        </w:numPr>
        <w:spacing w:after="120" w:line="276" w:lineRule="auto"/>
        <w:ind w:left="3402" w:hanging="567"/>
        <w:jc w:val="both"/>
        <w:rPr>
          <w:rFonts w:ascii="Arial" w:hAnsi="Arial" w:eastAsia="Arial Unicode MS" w:cs="Arial"/>
        </w:rPr>
      </w:pPr>
      <w:r>
        <w:rPr>
          <w:rFonts w:ascii="Arial" w:hAnsi="Arial" w:eastAsia="Arial Unicode MS" w:cs="Arial"/>
        </w:rPr>
        <w:t xml:space="preserve">Masih banyak warung serba ada (waserda) / ritel koperasi yang perlu ditingkatkan tampilan, dan penggunaan IT, agar usahanya dapat bersaing dengan kompetitor seperti mini market yang mulai menjamur. </w:t>
      </w:r>
    </w:p>
    <w:p>
      <w:pPr>
        <w:numPr>
          <w:ilvl w:val="0"/>
          <w:numId w:val="87"/>
        </w:numPr>
        <w:spacing w:after="120" w:line="276" w:lineRule="auto"/>
        <w:ind w:left="3402" w:hanging="567"/>
        <w:jc w:val="both"/>
        <w:rPr>
          <w:rFonts w:ascii="Arial" w:hAnsi="Arial" w:eastAsia="Arial Unicode MS" w:cs="Arial"/>
        </w:rPr>
      </w:pPr>
      <w:r>
        <w:rPr>
          <w:rFonts w:ascii="Arial" w:hAnsi="Arial" w:eastAsia="Arial Unicode MS" w:cs="Arial"/>
        </w:rPr>
        <w:t>Koperasi pasar (koppas) masih banyak yang tidak aktif karena kalah bersaing dan kurangnya SDM pengelola yang mempunyai kompetensi yang memadai.</w:t>
      </w:r>
    </w:p>
    <w:p>
      <w:pPr>
        <w:numPr>
          <w:ilvl w:val="0"/>
          <w:numId w:val="87"/>
        </w:numPr>
        <w:spacing w:after="120" w:line="276" w:lineRule="auto"/>
        <w:ind w:left="3402" w:hanging="567"/>
        <w:jc w:val="both"/>
        <w:rPr>
          <w:rFonts w:ascii="Arial" w:hAnsi="Arial" w:eastAsia="Arial Unicode MS" w:cs="Arial"/>
        </w:rPr>
      </w:pPr>
      <w:r>
        <w:rPr>
          <w:rFonts w:ascii="Arial" w:hAnsi="Arial" w:eastAsia="Arial Unicode MS" w:cs="Arial"/>
        </w:rPr>
        <w:t>Produk Unggulan Daerah (PUD) dan/atau koperasi masih perlu dikembangkan.</w:t>
      </w:r>
    </w:p>
    <w:p>
      <w:pPr>
        <w:numPr>
          <w:ilvl w:val="0"/>
          <w:numId w:val="85"/>
        </w:numPr>
        <w:spacing w:after="120" w:line="276" w:lineRule="auto"/>
        <w:ind w:left="2835" w:hanging="567"/>
        <w:jc w:val="both"/>
        <w:rPr>
          <w:rFonts w:ascii="Arial" w:hAnsi="Arial" w:eastAsia="Arial Unicode MS" w:cs="Arial"/>
          <w:lang w:val="id-ID"/>
        </w:rPr>
      </w:pPr>
      <w:r>
        <w:rPr>
          <w:rFonts w:ascii="Arial" w:hAnsi="Arial" w:eastAsia="Arial Unicode MS" w:cs="Arial"/>
        </w:rPr>
        <w:t>Usaha Mikro Kecil dan Menengah, permasalahannya  adalah :</w:t>
      </w:r>
    </w:p>
    <w:p>
      <w:pPr>
        <w:numPr>
          <w:ilvl w:val="0"/>
          <w:numId w:val="88"/>
        </w:numPr>
        <w:spacing w:after="120" w:line="276" w:lineRule="auto"/>
        <w:ind w:left="3402" w:hanging="567"/>
        <w:jc w:val="both"/>
        <w:rPr>
          <w:rFonts w:ascii="Arial" w:hAnsi="Arial" w:eastAsia="Arial Unicode MS" w:cs="Arial"/>
        </w:rPr>
      </w:pPr>
      <w:r>
        <w:rPr>
          <w:rFonts w:ascii="Arial" w:hAnsi="Arial" w:eastAsia="Arial Unicode MS" w:cs="Arial"/>
        </w:rPr>
        <w:t>Masih banyak produk UMKM yang kurang kualitas dan desain kemasan.</w:t>
      </w:r>
    </w:p>
    <w:p>
      <w:pPr>
        <w:numPr>
          <w:ilvl w:val="0"/>
          <w:numId w:val="88"/>
        </w:numPr>
        <w:spacing w:after="120" w:line="276" w:lineRule="auto"/>
        <w:ind w:left="3402" w:hanging="567"/>
        <w:jc w:val="both"/>
        <w:rPr>
          <w:rFonts w:ascii="Arial" w:hAnsi="Arial" w:eastAsia="Arial Unicode MS" w:cs="Arial"/>
        </w:rPr>
      </w:pPr>
      <w:r>
        <w:rPr>
          <w:rFonts w:ascii="Arial" w:hAnsi="Arial" w:eastAsia="Arial Unicode MS" w:cs="Arial"/>
        </w:rPr>
        <w:t>Masih kurangnya pemanfaatan teknologi tepat guna.</w:t>
      </w:r>
    </w:p>
    <w:p>
      <w:pPr>
        <w:numPr>
          <w:ilvl w:val="0"/>
          <w:numId w:val="88"/>
        </w:numPr>
        <w:spacing w:after="120" w:line="276" w:lineRule="auto"/>
        <w:ind w:left="3402" w:hanging="567"/>
        <w:jc w:val="both"/>
        <w:rPr>
          <w:rFonts w:ascii="Arial" w:hAnsi="Arial" w:eastAsia="Arial Unicode MS" w:cs="Arial"/>
        </w:rPr>
      </w:pPr>
      <w:r>
        <w:rPr>
          <w:rFonts w:ascii="Arial" w:hAnsi="Arial" w:eastAsia="Arial Unicode MS" w:cs="Arial"/>
        </w:rPr>
        <w:t xml:space="preserve">Masih terbatasnya UMKM yang memiliki </w:t>
      </w:r>
      <w:r>
        <w:rPr>
          <w:rFonts w:ascii="Arial" w:hAnsi="Arial" w:eastAsia="Arial Unicode MS" w:cs="Arial"/>
          <w:i/>
        </w:rPr>
        <w:t>branding product</w:t>
      </w:r>
      <w:r>
        <w:rPr>
          <w:rFonts w:ascii="Arial" w:hAnsi="Arial" w:eastAsia="Arial Unicode MS" w:cs="Arial"/>
        </w:rPr>
        <w:t>.</w:t>
      </w:r>
    </w:p>
    <w:p>
      <w:pPr>
        <w:numPr>
          <w:ilvl w:val="0"/>
          <w:numId w:val="88"/>
        </w:numPr>
        <w:spacing w:after="120" w:line="276" w:lineRule="auto"/>
        <w:ind w:left="3402" w:hanging="567"/>
        <w:jc w:val="both"/>
        <w:rPr>
          <w:rFonts w:ascii="Arial" w:hAnsi="Arial" w:eastAsia="Arial Unicode MS" w:cs="Arial"/>
        </w:rPr>
      </w:pPr>
      <w:r>
        <w:rPr>
          <w:rFonts w:ascii="Arial" w:hAnsi="Arial" w:eastAsia="Arial Unicode MS" w:cs="Arial"/>
        </w:rPr>
        <w:t>Masih terbatasnya kemampuan UMKM dalam mendapatkan permodalan dan akses pemasaran.</w:t>
      </w:r>
    </w:p>
    <w:p>
      <w:pPr>
        <w:numPr>
          <w:ilvl w:val="0"/>
          <w:numId w:val="88"/>
        </w:numPr>
        <w:spacing w:after="120" w:line="276" w:lineRule="auto"/>
        <w:ind w:left="3402" w:hanging="567"/>
        <w:jc w:val="both"/>
        <w:rPr>
          <w:rFonts w:ascii="Arial" w:hAnsi="Arial" w:eastAsia="Arial Unicode MS" w:cs="Arial"/>
        </w:rPr>
      </w:pPr>
      <w:r>
        <w:rPr>
          <w:rFonts w:ascii="Arial" w:hAnsi="Arial" w:eastAsia="Arial Unicode MS" w:cs="Arial"/>
        </w:rPr>
        <w:t>Masih rendahnya kualitas SDM dan manajemen UMKM.</w:t>
      </w:r>
    </w:p>
    <w:p>
      <w:pPr>
        <w:numPr>
          <w:ilvl w:val="0"/>
          <w:numId w:val="85"/>
        </w:numPr>
        <w:spacing w:after="120" w:line="276" w:lineRule="auto"/>
        <w:ind w:left="2835" w:hanging="567"/>
        <w:jc w:val="both"/>
        <w:rPr>
          <w:rFonts w:ascii="Arial" w:hAnsi="Arial" w:eastAsia="Arial Unicode MS" w:cs="Arial"/>
          <w:lang w:val="id-ID"/>
        </w:rPr>
      </w:pPr>
      <w:r>
        <w:rPr>
          <w:rFonts w:ascii="Arial" w:hAnsi="Arial" w:eastAsia="Arial Unicode MS" w:cs="Arial"/>
        </w:rPr>
        <w:t>Masih kurangnya sosialisasi perkoperasian kepada UMKM sehingga mereka masih cenderung untuk berusaha secara sendiri-sendiri.</w:t>
      </w:r>
    </w:p>
    <w:p>
      <w:pPr>
        <w:numPr>
          <w:ilvl w:val="0"/>
          <w:numId w:val="85"/>
        </w:numPr>
        <w:spacing w:after="120" w:line="276" w:lineRule="auto"/>
        <w:ind w:left="2835" w:hanging="567"/>
        <w:jc w:val="both"/>
        <w:rPr>
          <w:rFonts w:ascii="Arial" w:hAnsi="Arial" w:eastAsia="Arial Unicode MS" w:cs="Arial"/>
          <w:lang w:val="id-ID"/>
        </w:rPr>
      </w:pPr>
      <w:r>
        <w:rPr>
          <w:rFonts w:ascii="Arial" w:hAnsi="Arial" w:cs="Arial"/>
          <w:bCs/>
        </w:rPr>
        <w:t>Dalam pelaksanaaan program/kegiatan pada Tahun 2016  alokasi dana awal ada yang mengalami penundaan, yang merupakan kebijakan dari Pemerintah Daerah Provinsi Sumatera Barat, dan sampai akhir Desember 2016 tidak direalisasikan lagi. Hal ini menyebabkan angka realisasi beberapa program/ kegiatan menjadi berkurang.</w:t>
      </w:r>
    </w:p>
    <w:p>
      <w:pPr>
        <w:numPr>
          <w:ilvl w:val="2"/>
          <w:numId w:val="84"/>
        </w:numPr>
        <w:shd w:val="clear" w:color="auto" w:fill="FFFFFF"/>
        <w:spacing w:after="120" w:line="276" w:lineRule="auto"/>
        <w:ind w:left="2268" w:hanging="567"/>
        <w:jc w:val="both"/>
        <w:rPr>
          <w:rFonts w:ascii="Arial" w:hAnsi="Arial" w:eastAsia="Arial Unicode MS" w:cs="Arial"/>
        </w:rPr>
      </w:pPr>
      <w:r>
        <w:rPr>
          <w:rFonts w:ascii="Arial" w:hAnsi="Arial" w:cs="Arial"/>
        </w:rPr>
        <w:t>Solusi</w:t>
      </w:r>
      <w:r>
        <w:rPr>
          <w:rFonts w:ascii="Arial" w:hAnsi="Arial" w:eastAsia="Arial Unicode MS" w:cs="Arial"/>
        </w:rPr>
        <w:t xml:space="preserve"> </w:t>
      </w:r>
    </w:p>
    <w:p>
      <w:pPr>
        <w:numPr>
          <w:ilvl w:val="0"/>
          <w:numId w:val="89"/>
        </w:numPr>
        <w:spacing w:after="120" w:line="276" w:lineRule="auto"/>
        <w:ind w:left="2835" w:hanging="567"/>
        <w:jc w:val="both"/>
        <w:rPr>
          <w:rFonts w:ascii="Arial" w:hAnsi="Arial" w:eastAsia="Arial Unicode MS" w:cs="Arial"/>
          <w:lang w:val="id-ID"/>
        </w:rPr>
      </w:pPr>
      <w:r>
        <w:rPr>
          <w:rFonts w:ascii="Arial" w:hAnsi="Arial" w:eastAsia="Arial Unicode MS" w:cs="Arial"/>
        </w:rPr>
        <w:t>Kelembagaan koperasi</w:t>
      </w:r>
    </w:p>
    <w:p>
      <w:pPr>
        <w:numPr>
          <w:ilvl w:val="0"/>
          <w:numId w:val="90"/>
        </w:numPr>
        <w:spacing w:after="120" w:line="276" w:lineRule="auto"/>
        <w:ind w:left="3402" w:hanging="567"/>
        <w:jc w:val="both"/>
        <w:rPr>
          <w:rFonts w:ascii="Arial" w:hAnsi="Arial" w:eastAsia="Arial Unicode MS" w:cs="Arial"/>
        </w:rPr>
      </w:pPr>
      <w:r>
        <w:rPr>
          <w:rFonts w:ascii="Arial" w:hAnsi="Arial" w:eastAsia="Arial Unicode MS" w:cs="Arial"/>
        </w:rPr>
        <w:t xml:space="preserve">Kerjasama dengan berbagai </w:t>
      </w:r>
      <w:r>
        <w:rPr>
          <w:rFonts w:ascii="Arial" w:hAnsi="Arial" w:eastAsia="Arial Unicode MS" w:cs="Arial"/>
          <w:i/>
        </w:rPr>
        <w:t>stakeholder</w:t>
      </w:r>
      <w:r>
        <w:rPr>
          <w:rFonts w:ascii="Arial" w:hAnsi="Arial" w:eastAsia="Arial Unicode MS" w:cs="Arial"/>
        </w:rPr>
        <w:t xml:space="preserve"> (pemerintah, alim ulama, pendakwah, dll).</w:t>
      </w:r>
    </w:p>
    <w:p>
      <w:pPr>
        <w:numPr>
          <w:ilvl w:val="0"/>
          <w:numId w:val="90"/>
        </w:numPr>
        <w:spacing w:after="120" w:line="276" w:lineRule="auto"/>
        <w:ind w:left="3402" w:hanging="567"/>
        <w:jc w:val="both"/>
        <w:rPr>
          <w:rFonts w:ascii="Arial" w:hAnsi="Arial" w:eastAsia="Arial Unicode MS" w:cs="Arial"/>
        </w:rPr>
      </w:pPr>
      <w:r>
        <w:rPr>
          <w:rFonts w:ascii="Arial" w:hAnsi="Arial" w:eastAsia="Arial Unicode MS" w:cs="Arial"/>
        </w:rPr>
        <w:t>Memfasilitasi pembubaran koperasi yang tidak bisa diaktifkan kembali.</w:t>
      </w:r>
    </w:p>
    <w:p>
      <w:pPr>
        <w:numPr>
          <w:ilvl w:val="0"/>
          <w:numId w:val="89"/>
        </w:numPr>
        <w:spacing w:after="120" w:line="276" w:lineRule="auto"/>
        <w:ind w:left="2835" w:hanging="567"/>
        <w:jc w:val="both"/>
        <w:rPr>
          <w:rFonts w:ascii="Arial" w:hAnsi="Arial" w:eastAsia="Arial Unicode MS" w:cs="Arial"/>
          <w:lang w:val="id-ID"/>
        </w:rPr>
      </w:pPr>
      <w:r>
        <w:rPr>
          <w:rFonts w:ascii="Arial" w:hAnsi="Arial" w:eastAsia="Arial Unicode MS" w:cs="Arial"/>
        </w:rPr>
        <w:t>Usaha koperasi</w:t>
      </w:r>
    </w:p>
    <w:p>
      <w:pPr>
        <w:numPr>
          <w:ilvl w:val="0"/>
          <w:numId w:val="91"/>
        </w:numPr>
        <w:spacing w:after="120" w:line="276" w:lineRule="auto"/>
        <w:ind w:left="3402" w:hanging="567"/>
        <w:jc w:val="both"/>
        <w:rPr>
          <w:rFonts w:ascii="Arial" w:hAnsi="Arial" w:eastAsia="Arial Unicode MS" w:cs="Arial"/>
        </w:rPr>
      </w:pPr>
      <w:r>
        <w:rPr>
          <w:rFonts w:ascii="Arial" w:hAnsi="Arial" w:eastAsia="Arial Unicode MS" w:cs="Arial"/>
        </w:rPr>
        <w:t xml:space="preserve">Memfasilitasi permodalan koperasi dengan </w:t>
      </w:r>
      <w:r>
        <w:rPr>
          <w:rFonts w:ascii="Arial" w:hAnsi="Arial" w:eastAsia="Arial Unicode MS" w:cs="Arial"/>
          <w:i/>
        </w:rPr>
        <w:t>launching</w:t>
      </w:r>
      <w:r>
        <w:rPr>
          <w:rFonts w:ascii="Arial" w:hAnsi="Arial" w:eastAsia="Arial Unicode MS" w:cs="Arial"/>
        </w:rPr>
        <w:t xml:space="preserve"> Gerakan Lima Ribu Membangun Ekonomi Nagari (Gema Nagari).</w:t>
      </w:r>
    </w:p>
    <w:p>
      <w:pPr>
        <w:numPr>
          <w:ilvl w:val="0"/>
          <w:numId w:val="91"/>
        </w:numPr>
        <w:spacing w:after="120" w:line="276" w:lineRule="auto"/>
        <w:ind w:left="3402" w:hanging="567"/>
        <w:jc w:val="both"/>
        <w:rPr>
          <w:rFonts w:ascii="Arial" w:hAnsi="Arial" w:eastAsia="Arial Unicode MS" w:cs="Arial"/>
        </w:rPr>
      </w:pPr>
      <w:r>
        <w:rPr>
          <w:rFonts w:ascii="Arial" w:hAnsi="Arial" w:eastAsia="Arial Unicode MS" w:cs="Arial"/>
        </w:rPr>
        <w:t>Memfasilitasi kerjasama dengan investor, PUSKUD, dalam pengembangan usaha KUD  seperti jagung, sapi, dan lain-lain.</w:t>
      </w:r>
    </w:p>
    <w:p>
      <w:pPr>
        <w:numPr>
          <w:ilvl w:val="0"/>
          <w:numId w:val="91"/>
        </w:numPr>
        <w:spacing w:after="120" w:line="276" w:lineRule="auto"/>
        <w:ind w:left="3402" w:hanging="567"/>
        <w:jc w:val="both"/>
        <w:rPr>
          <w:rFonts w:ascii="Arial" w:hAnsi="Arial" w:eastAsia="Arial Unicode MS" w:cs="Arial"/>
        </w:rPr>
      </w:pPr>
      <w:r>
        <w:rPr>
          <w:rFonts w:ascii="Arial" w:hAnsi="Arial" w:eastAsia="Arial Unicode MS" w:cs="Arial"/>
        </w:rPr>
        <w:t>Memfasilitasi kerjasama koperasi ritel dengan distributor untuk bermitra.</w:t>
      </w:r>
    </w:p>
    <w:p>
      <w:pPr>
        <w:numPr>
          <w:ilvl w:val="0"/>
          <w:numId w:val="91"/>
        </w:numPr>
        <w:spacing w:after="120" w:line="276" w:lineRule="auto"/>
        <w:ind w:left="3402" w:hanging="567"/>
        <w:jc w:val="both"/>
        <w:rPr>
          <w:rFonts w:ascii="Arial" w:hAnsi="Arial" w:eastAsia="Arial Unicode MS" w:cs="Arial"/>
        </w:rPr>
      </w:pPr>
      <w:r>
        <w:rPr>
          <w:rFonts w:ascii="Arial" w:hAnsi="Arial" w:eastAsia="Arial Unicode MS" w:cs="Arial"/>
        </w:rPr>
        <w:t>Mendorong koperasi untuk memanfaatkan IT dalam menunjang usahanya.</w:t>
      </w:r>
    </w:p>
    <w:p>
      <w:pPr>
        <w:numPr>
          <w:ilvl w:val="0"/>
          <w:numId w:val="91"/>
        </w:numPr>
        <w:spacing w:after="120" w:line="276" w:lineRule="auto"/>
        <w:ind w:left="3402" w:hanging="567"/>
        <w:jc w:val="both"/>
        <w:rPr>
          <w:rFonts w:ascii="Arial" w:hAnsi="Arial" w:eastAsia="Arial Unicode MS" w:cs="Arial"/>
        </w:rPr>
      </w:pPr>
      <w:r>
        <w:rPr>
          <w:rFonts w:ascii="Arial" w:hAnsi="Arial" w:eastAsia="Arial Unicode MS" w:cs="Arial"/>
        </w:rPr>
        <w:t>Mengembangkan Produk Unggulan Daerah (PUD) secara bersama-sama dengan pendekatan OVOP melalui koperasi.</w:t>
      </w:r>
    </w:p>
    <w:p>
      <w:pPr>
        <w:numPr>
          <w:ilvl w:val="0"/>
          <w:numId w:val="89"/>
        </w:numPr>
        <w:spacing w:after="120" w:line="276" w:lineRule="auto"/>
        <w:ind w:left="2835" w:hanging="567"/>
        <w:jc w:val="both"/>
        <w:rPr>
          <w:rFonts w:ascii="Arial" w:hAnsi="Arial" w:eastAsia="Arial Unicode MS" w:cs="Arial"/>
          <w:lang w:val="id-ID"/>
        </w:rPr>
      </w:pPr>
      <w:r>
        <w:rPr>
          <w:rFonts w:ascii="Arial" w:hAnsi="Arial" w:eastAsia="Arial Unicode MS" w:cs="Arial"/>
        </w:rPr>
        <w:t>Usaha Mikro Kecil dan Menengah</w:t>
      </w:r>
    </w:p>
    <w:p>
      <w:pPr>
        <w:numPr>
          <w:ilvl w:val="0"/>
          <w:numId w:val="92"/>
        </w:numPr>
        <w:spacing w:after="120" w:line="276" w:lineRule="auto"/>
        <w:ind w:left="3402" w:hanging="567"/>
        <w:jc w:val="both"/>
        <w:rPr>
          <w:rFonts w:ascii="Arial" w:hAnsi="Arial" w:eastAsia="Arial Unicode MS" w:cs="Arial"/>
        </w:rPr>
      </w:pPr>
      <w:r>
        <w:rPr>
          <w:rFonts w:ascii="Arial" w:hAnsi="Arial" w:eastAsia="Arial Unicode MS" w:cs="Arial"/>
        </w:rPr>
        <w:t>Bantuan fasilitasi pendaftaran merk dan sertifikat halal.</w:t>
      </w:r>
    </w:p>
    <w:p>
      <w:pPr>
        <w:numPr>
          <w:ilvl w:val="0"/>
          <w:numId w:val="92"/>
        </w:numPr>
        <w:spacing w:after="120" w:line="276" w:lineRule="auto"/>
        <w:ind w:left="3402" w:hanging="567"/>
        <w:jc w:val="both"/>
        <w:rPr>
          <w:rFonts w:ascii="Arial" w:hAnsi="Arial" w:eastAsia="Arial Unicode MS" w:cs="Arial"/>
        </w:rPr>
      </w:pPr>
      <w:r>
        <w:rPr>
          <w:rFonts w:ascii="Arial" w:hAnsi="Arial" w:eastAsia="Arial Unicode MS" w:cs="Arial"/>
          <w:i/>
        </w:rPr>
        <w:t>Branding product</w:t>
      </w:r>
      <w:r>
        <w:rPr>
          <w:rFonts w:ascii="Arial" w:hAnsi="Arial" w:eastAsia="Arial Unicode MS" w:cs="Arial"/>
        </w:rPr>
        <w:t>.</w:t>
      </w:r>
    </w:p>
    <w:p>
      <w:pPr>
        <w:numPr>
          <w:ilvl w:val="0"/>
          <w:numId w:val="92"/>
        </w:numPr>
        <w:spacing w:after="120" w:line="276" w:lineRule="auto"/>
        <w:ind w:left="3402" w:hanging="567"/>
        <w:jc w:val="both"/>
        <w:rPr>
          <w:rFonts w:ascii="Arial" w:hAnsi="Arial" w:eastAsia="Arial Unicode MS" w:cs="Arial"/>
        </w:rPr>
      </w:pPr>
      <w:r>
        <w:rPr>
          <w:rFonts w:ascii="Arial" w:hAnsi="Arial" w:eastAsia="Arial Unicode MS" w:cs="Arial"/>
        </w:rPr>
        <w:t>Fasilitasi bantuan pemanfaatan IT dalam pemasaran produk online.</w:t>
      </w:r>
    </w:p>
    <w:p>
      <w:pPr>
        <w:numPr>
          <w:ilvl w:val="0"/>
          <w:numId w:val="92"/>
        </w:numPr>
        <w:spacing w:after="120" w:line="276" w:lineRule="auto"/>
        <w:ind w:left="3402" w:hanging="567"/>
        <w:jc w:val="both"/>
        <w:rPr>
          <w:rFonts w:ascii="Arial" w:hAnsi="Arial" w:eastAsia="Arial Unicode MS" w:cs="Arial"/>
        </w:rPr>
      </w:pPr>
      <w:r>
        <w:rPr>
          <w:rFonts w:ascii="Arial" w:hAnsi="Arial" w:eastAsia="Arial Unicode MS" w:cs="Arial"/>
        </w:rPr>
        <w:t>Fasilitasi bantuan izin edar makanan dalam negeri (MD) produk rendang.</w:t>
      </w:r>
    </w:p>
    <w:p>
      <w:pPr>
        <w:pStyle w:val="54"/>
        <w:numPr>
          <w:ilvl w:val="0"/>
          <w:numId w:val="52"/>
        </w:numPr>
        <w:spacing w:after="120" w:line="276" w:lineRule="auto"/>
        <w:ind w:left="1134" w:hanging="567"/>
        <w:contextualSpacing w:val="0"/>
        <w:rPr>
          <w:rFonts w:ascii="Arial" w:hAnsi="Arial" w:cs="Arial"/>
          <w:b/>
          <w:bCs/>
          <w:szCs w:val="24"/>
          <w:lang w:val="sv-SE"/>
        </w:rPr>
      </w:pPr>
      <w:r>
        <w:rPr>
          <w:rFonts w:ascii="Arial" w:hAnsi="Arial" w:cs="Arial"/>
          <w:b/>
          <w:bCs/>
          <w:szCs w:val="24"/>
          <w:lang w:val="sv-SE"/>
        </w:rPr>
        <w:t xml:space="preserve">Tenaga Kerja </w:t>
      </w:r>
      <w:r>
        <w:rPr>
          <w:rFonts w:ascii="Arial" w:hAnsi="Arial" w:cs="Arial"/>
          <w:b/>
          <w:bCs/>
          <w:szCs w:val="24"/>
          <w:lang w:val="id-ID"/>
        </w:rPr>
        <w:t>dan</w:t>
      </w:r>
      <w:r>
        <w:rPr>
          <w:rFonts w:ascii="Arial" w:hAnsi="Arial" w:cs="Arial"/>
          <w:b/>
          <w:bCs/>
          <w:szCs w:val="24"/>
          <w:lang w:val="sv-SE"/>
        </w:rPr>
        <w:t xml:space="preserve"> </w:t>
      </w:r>
      <w:r>
        <w:rPr>
          <w:rFonts w:ascii="Arial" w:hAnsi="Arial" w:cs="Arial"/>
          <w:b/>
          <w:bCs/>
          <w:szCs w:val="24"/>
          <w:lang w:val="id-ID"/>
        </w:rPr>
        <w:t>Transmigrasi</w:t>
      </w:r>
    </w:p>
    <w:p>
      <w:pPr>
        <w:spacing w:after="120" w:line="276" w:lineRule="auto"/>
        <w:ind w:left="1134" w:firstLine="567"/>
        <w:jc w:val="both"/>
        <w:rPr>
          <w:rFonts w:ascii="Arial" w:hAnsi="Arial" w:cs="Arial"/>
        </w:rPr>
      </w:pPr>
      <w:r>
        <w:rPr>
          <w:rFonts w:ascii="Arial" w:hAnsi="Arial" w:cs="Arial"/>
        </w:rPr>
        <w:t xml:space="preserve">Urusan Tenaga Kerja dan Transmigrasi pada Tahun Anggaran 2016 mendapat alokasi APBD Provinsi Sumatera Barat sebesar Rp. 817.181.180.900,- dengan realisasi Rp. 15.248.508.922,- (88,75 %), untuk melaksanakan program dan kegiatan </w:t>
      </w:r>
      <w:r>
        <w:rPr>
          <w:rFonts w:ascii="Arial" w:hAnsi="Arial" w:cs="Arial"/>
          <w:lang w:val="id-ID"/>
        </w:rPr>
        <w:t>dengan rincian sebagai berikut</w:t>
      </w:r>
      <w:r>
        <w:rPr>
          <w:rFonts w:ascii="Arial" w:hAnsi="Arial" w:cs="Arial"/>
        </w:rPr>
        <w:t xml:space="preserve"> :</w:t>
      </w:r>
    </w:p>
    <w:p>
      <w:pPr>
        <w:spacing w:after="120" w:line="276" w:lineRule="auto"/>
        <w:ind w:left="1134" w:firstLine="567"/>
        <w:jc w:val="both"/>
        <w:rPr>
          <w:rFonts w:ascii="Arial" w:hAnsi="Arial" w:cs="Arial"/>
          <w:lang w:val="sv-SE"/>
        </w:rPr>
      </w:pPr>
    </w:p>
    <w:p>
      <w:pPr>
        <w:numPr>
          <w:ilvl w:val="2"/>
          <w:numId w:val="93"/>
        </w:numPr>
        <w:spacing w:after="120" w:line="276" w:lineRule="auto"/>
        <w:jc w:val="both"/>
        <w:outlineLvl w:val="0"/>
        <w:rPr>
          <w:rFonts w:ascii="Arial" w:hAnsi="Arial" w:cs="Arial"/>
          <w:b/>
          <w:bCs/>
          <w:lang w:val="id-ID"/>
        </w:rPr>
      </w:pPr>
      <w:r>
        <w:rPr>
          <w:rFonts w:ascii="Arial" w:hAnsi="Arial" w:cs="Arial"/>
          <w:b/>
          <w:bCs/>
          <w:lang w:val="id-ID"/>
        </w:rPr>
        <w:t>Program dan Kegiatan</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Pelayanan Administrasi Perkantoran.</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Peningkatan Sarana dan Prasarana Aparatur.</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Peningkatan Disiplin Aparatur.</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Peningkatan Kapasitas Sumber Daya Aparatur.</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Peningkatan Pengembangan Sistem Pelaporan Capaian Kinerja dan Keuangan.</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Peningkatan Kualitas dan Produktivitas Tenaga Kerja</w:t>
      </w:r>
      <w:r>
        <w:rPr>
          <w:rFonts w:ascii="Arial" w:hAnsi="Arial" w:cs="Arial"/>
          <w:bCs/>
        </w:rPr>
        <w:t>,</w:t>
      </w:r>
      <w:r>
        <w:rPr>
          <w:rFonts w:ascii="Arial" w:hAnsi="Arial" w:cs="Arial"/>
          <w:bCs/>
          <w:lang w:val="id-ID"/>
        </w:rPr>
        <w:t xml:space="preserve"> dengan kegiatan : Pendidikan dan Pelatihan Keterampilan UPTD BLK Payakumbuh; Pendidikan dan Pelatihan Keterampilan UPTD BLK Padang Panjang; Pelatihan Kewirausahaan Mandiri (PKM); Akreditasi Lembaga Pelatihan Kerja Swasta; Seleksi Nasional Peserta Pemagangan ke Jepang; Pelatihan Motivasi Berprestasi Bagi Usaha Produktiv; </w:t>
      </w:r>
      <w:r>
        <w:rPr>
          <w:rFonts w:ascii="Arial" w:hAnsi="Arial" w:cs="Arial"/>
          <w:bCs/>
          <w:i/>
          <w:lang w:val="id-ID"/>
        </w:rPr>
        <w:t>Workshop</w:t>
      </w:r>
      <w:r>
        <w:rPr>
          <w:rFonts w:ascii="Arial" w:hAnsi="Arial" w:cs="Arial"/>
          <w:bCs/>
          <w:lang w:val="id-ID"/>
        </w:rPr>
        <w:t xml:space="preserve"> Program 3 in 1; Identifikasi Kebutuhan Pelatihan Dalam Negeri; Pendataan Lembaga Pelatihan Kerja Pemerintah/ Swasta/Perusahaan; Pelatihan Pra Seleksi Calon Peserta Pemagangan ke Jepang.</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Peningkatan Kesempatan Kerja dan Diversifikasi Usaha</w:t>
      </w:r>
      <w:r>
        <w:rPr>
          <w:rFonts w:ascii="Arial" w:hAnsi="Arial" w:cs="Arial"/>
          <w:bCs/>
        </w:rPr>
        <w:t>;</w:t>
      </w:r>
      <w:r>
        <w:rPr>
          <w:rFonts w:ascii="Arial" w:hAnsi="Arial" w:cs="Arial"/>
          <w:bCs/>
          <w:lang w:val="id-ID"/>
        </w:rPr>
        <w:t xml:space="preserve"> dengan kegiatan : Pengumpulan dan Pengolahan Data Ketenagakerjaan dan Ketransmigrasian; Sosialisasi Program Penempatan Tenaga Kerja Dalam Negeri/Luar Negeri; Pembinaan Lembaga Penempatan Tenaga Kerja Swasta (LPTKS) dan Lembaga Pelaksana Penempatan Tenaga Kerja Indonesia Swasta (LPTKIS); Monitoring dan Orientasi Pra Pemberangkatan Tenaga Kerja Antar Kerja Antar Daerah (AKAD); Pembinaan Bursa Kerja On Line; Pengumpulan dan Pengolah Data Informasi Pasar Kerja (IPK); Penyuluhan dan Bimbingan Jabatan Kepada Calon Pencari Kerja; Bimbingan Teknis Pelaksana Bursa Kerja Khusus (BKK) dan Pembinaan BKK; Pembinaan Calon Tenaga Kerja Indonesia (TKI) Pra-Pemberangkatan; Perluasan Kesempatan kerja Melalui Teknologi Tepat Guna (TTG); Bimbingan Teknis Petugas Pengumpul dan Pengolah Informasi Pasar Kerja; Identifikasi Pembinaan dan Monitoring Lokasi Wilayah Padat Karya; </w:t>
      </w:r>
      <w:r>
        <w:rPr>
          <w:rFonts w:ascii="Arial" w:hAnsi="Arial" w:cs="Arial"/>
          <w:bCs/>
          <w:i/>
          <w:lang w:val="id-ID"/>
        </w:rPr>
        <w:t>Workshop</w:t>
      </w:r>
      <w:r>
        <w:rPr>
          <w:rFonts w:ascii="Arial" w:hAnsi="Arial" w:cs="Arial"/>
          <w:bCs/>
          <w:lang w:val="id-ID"/>
        </w:rPr>
        <w:t xml:space="preserve"> Perencanaan Tenaga Kerja Daerah (PTKD); Monitoring Evaluasi dan Pembinaan Perusahaan Pengguna Tenaga Kerja Asing.</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Perlindungan Pengembangan Lembaga Ketenagakerjaan</w:t>
      </w:r>
      <w:r>
        <w:rPr>
          <w:rFonts w:ascii="Arial" w:hAnsi="Arial" w:cs="Arial"/>
          <w:bCs/>
        </w:rPr>
        <w:t>,</w:t>
      </w:r>
      <w:r>
        <w:rPr>
          <w:rFonts w:ascii="Arial" w:hAnsi="Arial" w:cs="Arial"/>
          <w:bCs/>
          <w:lang w:val="id-ID"/>
        </w:rPr>
        <w:t xml:space="preserve"> dengan kegiatan : Survey Kebutuhan Layak Hidup (KHL) dan Penentapan Upah Minimum Provinsi (UMP); Pembinaan dan Pembentukan Lembaga Kerjasama BIPARTIT di Perusahaan; Pembinaan dan Pembentukan Lembaga Kerjasama TRIPARTIT di  Kabupaten/Kota; Sosialisasi Peraturan Perundang-undangan Ketenagakerjaan; Pembinaan dan Monitoring Perusahaan Penyedia Jasa Pekerja/Buruh; Pembinaan Pelaksanaan Upah Minimum Provinsi (UMP); Pembinaan dan Monitoring BPJS Ketenagakerjaan; Bimtek Struktur Skala Upah.</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Pengadaan, Peningkatan dan Perbaikan Sarana dan Prasarana Laboratorium</w:t>
      </w:r>
      <w:r>
        <w:rPr>
          <w:rFonts w:ascii="Arial" w:hAnsi="Arial" w:cs="Arial"/>
          <w:bCs/>
        </w:rPr>
        <w:t>,</w:t>
      </w:r>
      <w:r>
        <w:rPr>
          <w:rFonts w:ascii="Arial" w:hAnsi="Arial" w:cs="Arial"/>
          <w:bCs/>
          <w:lang w:val="id-ID"/>
        </w:rPr>
        <w:t xml:space="preserve"> dengan kegiatan : Pemeriksanaan Kesehatan Kerja; Pengujian Lingkungan Kerja; Implementasi Sistem Manajemen Mutu.</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Perlindungan Tenaga Kerja dan Sistem Pengawasan Tenaga Kerja</w:t>
      </w:r>
      <w:r>
        <w:rPr>
          <w:rFonts w:ascii="Arial" w:hAnsi="Arial" w:cs="Arial"/>
          <w:bCs/>
        </w:rPr>
        <w:t>,</w:t>
      </w:r>
      <w:r>
        <w:rPr>
          <w:rFonts w:ascii="Arial" w:hAnsi="Arial" w:cs="Arial"/>
          <w:bCs/>
          <w:lang w:val="id-ID"/>
        </w:rPr>
        <w:t xml:space="preserve"> dengan kegiatan : In House Training Penggunaan Peralatan K3; Pengawasan Pelaksanaan Peraturan Perundang-undangan Ketenagakerjaan ke Perusahaan Kabupaten/kota.</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Gerakan Terpadu Pensejahteraan Fakir Miskin. Dengan kegiatan Pemberdayaan Tenaga Kerja Mandiri Pola Grameen Bank.</w:t>
      </w:r>
    </w:p>
    <w:p>
      <w:pPr>
        <w:numPr>
          <w:ilvl w:val="3"/>
          <w:numId w:val="93"/>
        </w:numPr>
        <w:spacing w:after="120" w:line="276" w:lineRule="auto"/>
        <w:jc w:val="both"/>
        <w:outlineLvl w:val="0"/>
        <w:rPr>
          <w:rFonts w:ascii="Arial" w:hAnsi="Arial" w:cs="Arial"/>
          <w:bCs/>
          <w:lang w:val="id-ID"/>
        </w:rPr>
      </w:pPr>
      <w:r>
        <w:rPr>
          <w:rFonts w:ascii="Arial" w:hAnsi="Arial" w:cs="Arial"/>
          <w:bCs/>
          <w:lang w:val="id-ID"/>
        </w:rPr>
        <w:t>Program  Percepatan Pembangunan dan Pengembangan Infrastruktur pada Kawasan Khusus dan Daerah Tertinggal</w:t>
      </w:r>
      <w:r>
        <w:rPr>
          <w:rFonts w:ascii="Arial" w:hAnsi="Arial" w:cs="Arial"/>
          <w:bCs/>
        </w:rPr>
        <w:t>;</w:t>
      </w:r>
      <w:r>
        <w:rPr>
          <w:rFonts w:ascii="Arial" w:hAnsi="Arial" w:cs="Arial"/>
          <w:bCs/>
          <w:lang w:val="id-ID"/>
        </w:rPr>
        <w:t xml:space="preserve"> dengan kegiatan : Pembinaan Transmigrasi; Pelatihan Keterampilan Warga Transmigrasi dan Masyarakat Sekitar Pemukiman.</w:t>
      </w:r>
    </w:p>
    <w:p>
      <w:pPr>
        <w:numPr>
          <w:ilvl w:val="2"/>
          <w:numId w:val="93"/>
        </w:numPr>
        <w:spacing w:after="120" w:line="276" w:lineRule="auto"/>
        <w:jc w:val="both"/>
        <w:outlineLvl w:val="0"/>
        <w:rPr>
          <w:rFonts w:ascii="Arial" w:hAnsi="Arial" w:cs="Arial"/>
          <w:b/>
          <w:bCs/>
          <w:lang w:val="id-ID"/>
        </w:rPr>
      </w:pPr>
      <w:r>
        <w:rPr>
          <w:rFonts w:ascii="Arial" w:hAnsi="Arial" w:cs="Arial"/>
          <w:b/>
          <w:bCs/>
          <w:lang w:val="id-ID"/>
        </w:rPr>
        <w:t>Alokasi dan Realisasi Anggaran</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Pelayanan Administrasi Perkantoran</w:t>
      </w:r>
      <w:r>
        <w:rPr>
          <w:rFonts w:ascii="Arial" w:hAnsi="Arial" w:cs="Arial"/>
          <w:bCs/>
        </w:rPr>
        <w:t>,</w:t>
      </w:r>
      <w:r>
        <w:rPr>
          <w:rFonts w:ascii="Arial" w:hAnsi="Arial" w:cs="Arial"/>
          <w:bCs/>
          <w:lang w:val="id-ID"/>
        </w:rPr>
        <w:t xml:space="preserve"> dengan anggaran Rp.2.636.196.000</w:t>
      </w:r>
      <w:r>
        <w:rPr>
          <w:rFonts w:ascii="Arial" w:hAnsi="Arial" w:cs="Arial"/>
          <w:bCs/>
        </w:rPr>
        <w:t>,-</w:t>
      </w:r>
      <w:r>
        <w:rPr>
          <w:rFonts w:ascii="Arial" w:hAnsi="Arial" w:cs="Arial"/>
          <w:bCs/>
          <w:lang w:val="id-ID"/>
        </w:rPr>
        <w:t xml:space="preserve"> dan realisasi sebesar Rp.2.303.079.881</w:t>
      </w:r>
      <w:r>
        <w:rPr>
          <w:rFonts w:ascii="Arial" w:hAnsi="Arial" w:cs="Arial"/>
          <w:bCs/>
        </w:rPr>
        <w:t>,-</w:t>
      </w:r>
      <w:r>
        <w:rPr>
          <w:rFonts w:ascii="Arial" w:hAnsi="Arial" w:cs="Arial"/>
          <w:bCs/>
          <w:lang w:val="id-ID"/>
        </w:rPr>
        <w:t xml:space="preserve"> (87,36%)</w:t>
      </w:r>
      <w:r>
        <w:rPr>
          <w:rFonts w:ascii="Arial" w:hAnsi="Arial" w:cs="Arial"/>
          <w:bCs/>
        </w:rPr>
        <w:t>.</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Peningkatan Sarana dan Prasarana Aparatur</w:t>
      </w:r>
      <w:r>
        <w:rPr>
          <w:rFonts w:ascii="Arial" w:hAnsi="Arial" w:cs="Arial"/>
          <w:bCs/>
        </w:rPr>
        <w:t>,</w:t>
      </w:r>
      <w:r>
        <w:rPr>
          <w:rFonts w:ascii="Arial" w:hAnsi="Arial" w:cs="Arial"/>
          <w:bCs/>
          <w:lang w:val="id-ID"/>
        </w:rPr>
        <w:t xml:space="preserve"> dengan anggaran Rp.4.971.567.900</w:t>
      </w:r>
      <w:r>
        <w:rPr>
          <w:rFonts w:ascii="Arial" w:hAnsi="Arial" w:cs="Arial"/>
          <w:bCs/>
        </w:rPr>
        <w:t>,-</w:t>
      </w:r>
      <w:r>
        <w:rPr>
          <w:rFonts w:ascii="Arial" w:hAnsi="Arial" w:cs="Arial"/>
          <w:bCs/>
          <w:lang w:val="id-ID"/>
        </w:rPr>
        <w:t xml:space="preserve"> dan realisasi </w:t>
      </w:r>
      <w:r>
        <w:rPr>
          <w:rFonts w:ascii="Arial" w:hAnsi="Arial" w:cs="Arial"/>
          <w:bCs/>
        </w:rPr>
        <w:t xml:space="preserve">sebesar </w:t>
      </w:r>
      <w:r>
        <w:rPr>
          <w:rFonts w:ascii="Arial" w:hAnsi="Arial" w:cs="Arial"/>
          <w:bCs/>
          <w:lang w:val="id-ID"/>
        </w:rPr>
        <w:t>Rp.4.642.256.451</w:t>
      </w:r>
      <w:r>
        <w:rPr>
          <w:rFonts w:ascii="Arial" w:hAnsi="Arial" w:cs="Arial"/>
          <w:bCs/>
        </w:rPr>
        <w:t>,-</w:t>
      </w:r>
      <w:r>
        <w:rPr>
          <w:rFonts w:ascii="Arial" w:hAnsi="Arial" w:cs="Arial"/>
          <w:bCs/>
          <w:lang w:val="id-ID"/>
        </w:rPr>
        <w:t xml:space="preserve"> (93,38%)</w:t>
      </w:r>
      <w:r>
        <w:rPr>
          <w:rFonts w:ascii="Arial" w:hAnsi="Arial" w:cs="Arial"/>
          <w:bCs/>
        </w:rPr>
        <w:t>.</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Peningkatan Disiplin Aparatur</w:t>
      </w:r>
      <w:r>
        <w:rPr>
          <w:rFonts w:ascii="Arial" w:hAnsi="Arial" w:cs="Arial"/>
          <w:bCs/>
        </w:rPr>
        <w:t>,</w:t>
      </w:r>
      <w:r>
        <w:rPr>
          <w:rFonts w:ascii="Arial" w:hAnsi="Arial" w:cs="Arial"/>
          <w:bCs/>
          <w:lang w:val="id-ID"/>
        </w:rPr>
        <w:t xml:space="preserve"> dengan anggaran Rp.133.100.000</w:t>
      </w:r>
      <w:r>
        <w:rPr>
          <w:rFonts w:ascii="Arial" w:hAnsi="Arial" w:cs="Arial"/>
          <w:bCs/>
        </w:rPr>
        <w:t>,-</w:t>
      </w:r>
      <w:r>
        <w:rPr>
          <w:rFonts w:ascii="Arial" w:hAnsi="Arial" w:cs="Arial"/>
          <w:bCs/>
          <w:lang w:val="id-ID"/>
        </w:rPr>
        <w:t xml:space="preserve"> dan realisasi </w:t>
      </w:r>
      <w:r>
        <w:rPr>
          <w:rFonts w:ascii="Arial" w:hAnsi="Arial" w:cs="Arial"/>
          <w:bCs/>
        </w:rPr>
        <w:t>sebesar</w:t>
      </w:r>
      <w:r>
        <w:rPr>
          <w:rFonts w:ascii="Arial" w:hAnsi="Arial" w:cs="Arial"/>
          <w:bCs/>
          <w:lang w:val="id-ID"/>
        </w:rPr>
        <w:t xml:space="preserve"> Rp.125.280.000</w:t>
      </w:r>
      <w:r>
        <w:rPr>
          <w:rFonts w:ascii="Arial" w:hAnsi="Arial" w:cs="Arial"/>
          <w:bCs/>
        </w:rPr>
        <w:t>,-</w:t>
      </w:r>
      <w:r>
        <w:rPr>
          <w:rFonts w:ascii="Arial" w:hAnsi="Arial" w:cs="Arial"/>
          <w:bCs/>
          <w:lang w:val="id-ID"/>
        </w:rPr>
        <w:t xml:space="preserve"> (94,12%).</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Peningkatan Kapasitas Sumber Daya Aparatur</w:t>
      </w:r>
      <w:r>
        <w:rPr>
          <w:rFonts w:ascii="Arial" w:hAnsi="Arial" w:cs="Arial"/>
          <w:bCs/>
        </w:rPr>
        <w:t>,</w:t>
      </w:r>
      <w:r>
        <w:rPr>
          <w:rFonts w:ascii="Arial" w:hAnsi="Arial" w:cs="Arial"/>
          <w:bCs/>
          <w:lang w:val="id-ID"/>
        </w:rPr>
        <w:t xml:space="preserve"> dengan anggaran Rp.13.400.000</w:t>
      </w:r>
      <w:r>
        <w:rPr>
          <w:rFonts w:ascii="Arial" w:hAnsi="Arial" w:cs="Arial"/>
          <w:bCs/>
        </w:rPr>
        <w:t>,-</w:t>
      </w:r>
      <w:r>
        <w:rPr>
          <w:rFonts w:ascii="Arial" w:hAnsi="Arial" w:cs="Arial"/>
          <w:bCs/>
          <w:lang w:val="id-ID"/>
        </w:rPr>
        <w:t xml:space="preserve"> dan realisasi </w:t>
      </w:r>
      <w:r>
        <w:rPr>
          <w:rFonts w:ascii="Arial" w:hAnsi="Arial" w:cs="Arial"/>
          <w:bCs/>
        </w:rPr>
        <w:t xml:space="preserve">sebesar </w:t>
      </w:r>
      <w:r>
        <w:rPr>
          <w:rFonts w:ascii="Arial" w:hAnsi="Arial" w:cs="Arial"/>
          <w:bCs/>
          <w:lang w:val="id-ID"/>
        </w:rPr>
        <w:t>Rp.3.500.000</w:t>
      </w:r>
      <w:r>
        <w:rPr>
          <w:rFonts w:ascii="Arial" w:hAnsi="Arial" w:cs="Arial"/>
          <w:bCs/>
        </w:rPr>
        <w:t>,-</w:t>
      </w:r>
      <w:r>
        <w:rPr>
          <w:rFonts w:ascii="Arial" w:hAnsi="Arial" w:cs="Arial"/>
          <w:bCs/>
          <w:lang w:val="id-ID"/>
        </w:rPr>
        <w:t xml:space="preserve"> (26,12%).</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Peningkatan Pengembangan Sistem Pelaporan Capaian Kinerja dan Keuangan</w:t>
      </w:r>
      <w:r>
        <w:rPr>
          <w:rFonts w:ascii="Arial" w:hAnsi="Arial" w:cs="Arial"/>
          <w:bCs/>
        </w:rPr>
        <w:t>,</w:t>
      </w:r>
      <w:r>
        <w:rPr>
          <w:rFonts w:ascii="Arial" w:hAnsi="Arial" w:cs="Arial"/>
          <w:bCs/>
          <w:lang w:val="id-ID"/>
        </w:rPr>
        <w:t xml:space="preserve"> dengan anggaran Rp.622.879.000</w:t>
      </w:r>
      <w:r>
        <w:rPr>
          <w:rFonts w:ascii="Arial" w:hAnsi="Arial" w:cs="Arial"/>
          <w:bCs/>
        </w:rPr>
        <w:t>,-</w:t>
      </w:r>
      <w:r>
        <w:rPr>
          <w:rFonts w:ascii="Arial" w:hAnsi="Arial" w:cs="Arial"/>
          <w:bCs/>
          <w:lang w:val="id-ID"/>
        </w:rPr>
        <w:t xml:space="preserve"> dan realisasi </w:t>
      </w:r>
      <w:r>
        <w:rPr>
          <w:rFonts w:ascii="Arial" w:hAnsi="Arial" w:cs="Arial"/>
          <w:bCs/>
        </w:rPr>
        <w:t>sebesar</w:t>
      </w:r>
      <w:r>
        <w:rPr>
          <w:rFonts w:ascii="Arial" w:hAnsi="Arial" w:cs="Arial"/>
          <w:bCs/>
          <w:lang w:val="id-ID"/>
        </w:rPr>
        <w:t xml:space="preserve"> Rp.582.185.740</w:t>
      </w:r>
      <w:r>
        <w:rPr>
          <w:rFonts w:ascii="Arial" w:hAnsi="Arial" w:cs="Arial"/>
          <w:bCs/>
        </w:rPr>
        <w:t>,-</w:t>
      </w:r>
      <w:r>
        <w:rPr>
          <w:rFonts w:ascii="Arial" w:hAnsi="Arial" w:cs="Arial"/>
          <w:bCs/>
          <w:lang w:val="id-ID"/>
        </w:rPr>
        <w:t xml:space="preserve"> (93,47%).</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 xml:space="preserve">Program Peningkatan Kualitas dan Produktivitas Tenaga Kerja </w:t>
      </w:r>
      <w:r>
        <w:rPr>
          <w:rFonts w:ascii="Arial" w:hAnsi="Arial" w:cs="Arial"/>
          <w:bCs/>
        </w:rPr>
        <w:t xml:space="preserve">, </w:t>
      </w:r>
      <w:r>
        <w:rPr>
          <w:rFonts w:ascii="Arial" w:hAnsi="Arial" w:cs="Arial"/>
          <w:bCs/>
          <w:lang w:val="id-ID"/>
        </w:rPr>
        <w:t>dengan anggaran Rp.5.834.339.000</w:t>
      </w:r>
      <w:r>
        <w:rPr>
          <w:rFonts w:ascii="Arial" w:hAnsi="Arial" w:cs="Arial"/>
          <w:bCs/>
        </w:rPr>
        <w:t>,-</w:t>
      </w:r>
      <w:r>
        <w:rPr>
          <w:rFonts w:ascii="Arial" w:hAnsi="Arial" w:cs="Arial"/>
          <w:bCs/>
          <w:lang w:val="id-ID"/>
        </w:rPr>
        <w:t xml:space="preserve"> dan realisasi</w:t>
      </w:r>
      <w:r>
        <w:rPr>
          <w:rFonts w:ascii="Arial" w:hAnsi="Arial" w:cs="Arial"/>
          <w:bCs/>
        </w:rPr>
        <w:t xml:space="preserve"> sebesar</w:t>
      </w:r>
      <w:r>
        <w:rPr>
          <w:rFonts w:ascii="Arial" w:hAnsi="Arial" w:cs="Arial"/>
          <w:bCs/>
          <w:lang w:val="id-ID"/>
        </w:rPr>
        <w:t xml:space="preserve"> Rp.5.285.942.255</w:t>
      </w:r>
      <w:r>
        <w:rPr>
          <w:rFonts w:ascii="Arial" w:hAnsi="Arial" w:cs="Arial"/>
          <w:bCs/>
        </w:rPr>
        <w:t>,-</w:t>
      </w:r>
      <w:r>
        <w:rPr>
          <w:rFonts w:ascii="Arial" w:hAnsi="Arial" w:cs="Arial"/>
          <w:bCs/>
          <w:lang w:val="id-ID"/>
        </w:rPr>
        <w:t xml:space="preserve"> (90,60%).</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Peningkatan Kesempatan Kerja dan Diversifikasi Usaha</w:t>
      </w:r>
      <w:r>
        <w:rPr>
          <w:rFonts w:ascii="Arial" w:hAnsi="Arial" w:cs="Arial"/>
          <w:bCs/>
        </w:rPr>
        <w:t>,</w:t>
      </w:r>
      <w:r>
        <w:rPr>
          <w:rFonts w:ascii="Arial" w:hAnsi="Arial" w:cs="Arial"/>
          <w:bCs/>
          <w:lang w:val="id-ID"/>
        </w:rPr>
        <w:t xml:space="preserve"> dengan anggaran Rp.1.029.698.000</w:t>
      </w:r>
      <w:r>
        <w:rPr>
          <w:rFonts w:ascii="Arial" w:hAnsi="Arial" w:cs="Arial"/>
          <w:bCs/>
        </w:rPr>
        <w:t>,-</w:t>
      </w:r>
      <w:r>
        <w:rPr>
          <w:rFonts w:ascii="Arial" w:hAnsi="Arial" w:cs="Arial"/>
          <w:bCs/>
          <w:lang w:val="id-ID"/>
        </w:rPr>
        <w:t xml:space="preserve"> dan realisasi</w:t>
      </w:r>
      <w:r>
        <w:rPr>
          <w:rFonts w:ascii="Arial" w:hAnsi="Arial" w:cs="Arial"/>
          <w:bCs/>
        </w:rPr>
        <w:t xml:space="preserve"> sebesar</w:t>
      </w:r>
      <w:r>
        <w:rPr>
          <w:rFonts w:ascii="Arial" w:hAnsi="Arial" w:cs="Arial"/>
          <w:bCs/>
          <w:lang w:val="id-ID"/>
        </w:rPr>
        <w:t xml:space="preserve"> Rp.905.252.045</w:t>
      </w:r>
      <w:r>
        <w:rPr>
          <w:rFonts w:ascii="Arial" w:hAnsi="Arial" w:cs="Arial"/>
          <w:bCs/>
        </w:rPr>
        <w:t>,-</w:t>
      </w:r>
      <w:r>
        <w:rPr>
          <w:rFonts w:ascii="Arial" w:hAnsi="Arial" w:cs="Arial"/>
          <w:bCs/>
          <w:lang w:val="id-ID"/>
        </w:rPr>
        <w:t xml:space="preserve"> (87,91%). </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Perlindungan Pengembangan Lembaga Ketenaga-kerjaan</w:t>
      </w:r>
      <w:r>
        <w:rPr>
          <w:rFonts w:ascii="Arial" w:hAnsi="Arial" w:cs="Arial"/>
          <w:bCs/>
        </w:rPr>
        <w:t>,</w:t>
      </w:r>
      <w:r>
        <w:rPr>
          <w:rFonts w:ascii="Arial" w:hAnsi="Arial" w:cs="Arial"/>
          <w:bCs/>
          <w:lang w:val="id-ID"/>
        </w:rPr>
        <w:t xml:space="preserve"> dengan anggaran Rp.745.363.000</w:t>
      </w:r>
      <w:r>
        <w:rPr>
          <w:rFonts w:ascii="Arial" w:hAnsi="Arial" w:cs="Arial"/>
          <w:bCs/>
        </w:rPr>
        <w:t>,-</w:t>
      </w:r>
      <w:r>
        <w:rPr>
          <w:rFonts w:ascii="Arial" w:hAnsi="Arial" w:cs="Arial"/>
          <w:bCs/>
          <w:lang w:val="id-ID"/>
        </w:rPr>
        <w:t xml:space="preserve"> dan realisasi </w:t>
      </w:r>
      <w:r>
        <w:rPr>
          <w:rFonts w:ascii="Arial" w:hAnsi="Arial" w:cs="Arial"/>
          <w:bCs/>
        </w:rPr>
        <w:t>sebesar</w:t>
      </w:r>
      <w:r>
        <w:rPr>
          <w:rFonts w:ascii="Arial" w:hAnsi="Arial" w:cs="Arial"/>
          <w:bCs/>
          <w:lang w:val="id-ID"/>
        </w:rPr>
        <w:t xml:space="preserve"> Rp.348.017.750</w:t>
      </w:r>
      <w:r>
        <w:rPr>
          <w:rFonts w:ascii="Arial" w:hAnsi="Arial" w:cs="Arial"/>
          <w:bCs/>
        </w:rPr>
        <w:t>,-</w:t>
      </w:r>
      <w:r>
        <w:rPr>
          <w:rFonts w:ascii="Arial" w:hAnsi="Arial" w:cs="Arial"/>
          <w:bCs/>
          <w:lang w:val="id-ID"/>
        </w:rPr>
        <w:t xml:space="preserve"> (46,69%).</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Pengadaan, Peningkatan dan Perbaikan Sarana dan Prasarana Laboratorium</w:t>
      </w:r>
      <w:r>
        <w:rPr>
          <w:rFonts w:ascii="Arial" w:hAnsi="Arial" w:cs="Arial"/>
          <w:bCs/>
        </w:rPr>
        <w:t>,</w:t>
      </w:r>
      <w:r>
        <w:rPr>
          <w:rFonts w:ascii="Arial" w:hAnsi="Arial" w:cs="Arial"/>
          <w:bCs/>
          <w:lang w:val="id-ID"/>
        </w:rPr>
        <w:t xml:space="preserve"> dengan anggaran Rp.415.213.000</w:t>
      </w:r>
      <w:r>
        <w:rPr>
          <w:rFonts w:ascii="Arial" w:hAnsi="Arial" w:cs="Arial"/>
          <w:bCs/>
        </w:rPr>
        <w:t>,-</w:t>
      </w:r>
      <w:r>
        <w:rPr>
          <w:rFonts w:ascii="Arial" w:hAnsi="Arial" w:cs="Arial"/>
          <w:bCs/>
          <w:lang w:val="id-ID"/>
        </w:rPr>
        <w:t xml:space="preserve"> dan realisasi </w:t>
      </w:r>
      <w:r>
        <w:rPr>
          <w:rFonts w:ascii="Arial" w:hAnsi="Arial" w:cs="Arial"/>
          <w:bCs/>
        </w:rPr>
        <w:t>sebesar</w:t>
      </w:r>
      <w:r>
        <w:rPr>
          <w:rFonts w:ascii="Arial" w:hAnsi="Arial" w:cs="Arial"/>
          <w:bCs/>
          <w:lang w:val="id-ID"/>
        </w:rPr>
        <w:t xml:space="preserve"> Rp.367.326.300</w:t>
      </w:r>
      <w:r>
        <w:rPr>
          <w:rFonts w:ascii="Arial" w:hAnsi="Arial" w:cs="Arial"/>
          <w:bCs/>
        </w:rPr>
        <w:t>,-</w:t>
      </w:r>
      <w:r>
        <w:rPr>
          <w:rFonts w:ascii="Arial" w:hAnsi="Arial" w:cs="Arial"/>
          <w:bCs/>
          <w:lang w:val="id-ID"/>
        </w:rPr>
        <w:t xml:space="preserve"> (88,47%). </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Perlindungan Tenaga Kerja Sistem Pengawasan Tenaga Kerja</w:t>
      </w:r>
      <w:r>
        <w:rPr>
          <w:rFonts w:ascii="Arial" w:hAnsi="Arial" w:cs="Arial"/>
          <w:bCs/>
        </w:rPr>
        <w:t>,</w:t>
      </w:r>
      <w:r>
        <w:rPr>
          <w:rFonts w:ascii="Arial" w:hAnsi="Arial" w:cs="Arial"/>
          <w:bCs/>
          <w:lang w:val="id-ID"/>
        </w:rPr>
        <w:t xml:space="preserve"> dengan anggaran Rp.151.950.000</w:t>
      </w:r>
      <w:r>
        <w:rPr>
          <w:rFonts w:ascii="Arial" w:hAnsi="Arial" w:cs="Arial"/>
          <w:bCs/>
        </w:rPr>
        <w:t>,-</w:t>
      </w:r>
      <w:r>
        <w:rPr>
          <w:rFonts w:ascii="Arial" w:hAnsi="Arial" w:cs="Arial"/>
          <w:bCs/>
          <w:lang w:val="id-ID"/>
        </w:rPr>
        <w:t xml:space="preserve"> </w:t>
      </w:r>
      <w:r>
        <w:rPr>
          <w:rFonts w:ascii="Arial" w:hAnsi="Arial" w:cs="Arial"/>
          <w:bCs/>
        </w:rPr>
        <w:t>dan</w:t>
      </w:r>
      <w:r>
        <w:rPr>
          <w:rFonts w:ascii="Arial" w:hAnsi="Arial" w:cs="Arial"/>
          <w:bCs/>
          <w:lang w:val="id-ID"/>
        </w:rPr>
        <w:t xml:space="preserve"> realisasi </w:t>
      </w:r>
      <w:r>
        <w:rPr>
          <w:rFonts w:ascii="Arial" w:hAnsi="Arial" w:cs="Arial"/>
          <w:bCs/>
        </w:rPr>
        <w:t>sebesar</w:t>
      </w:r>
      <w:r>
        <w:rPr>
          <w:rFonts w:ascii="Arial" w:hAnsi="Arial" w:cs="Arial"/>
          <w:bCs/>
          <w:lang w:val="id-ID"/>
        </w:rPr>
        <w:t xml:space="preserve"> Rp.75.803.400</w:t>
      </w:r>
      <w:r>
        <w:rPr>
          <w:rFonts w:ascii="Arial" w:hAnsi="Arial" w:cs="Arial"/>
          <w:bCs/>
        </w:rPr>
        <w:t>,-</w:t>
      </w:r>
      <w:r>
        <w:rPr>
          <w:rFonts w:ascii="Arial" w:hAnsi="Arial" w:cs="Arial"/>
          <w:bCs/>
          <w:lang w:val="id-ID"/>
        </w:rPr>
        <w:t xml:space="preserve"> (49,89%).</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Gerakan Terpadu Pensejahteraan Fakir Miskin dengan anggaran Rp.71.675.000</w:t>
      </w:r>
      <w:r>
        <w:rPr>
          <w:rFonts w:ascii="Arial" w:hAnsi="Arial" w:cs="Arial"/>
          <w:bCs/>
        </w:rPr>
        <w:t>,-</w:t>
      </w:r>
      <w:r>
        <w:rPr>
          <w:rFonts w:ascii="Arial" w:hAnsi="Arial" w:cs="Arial"/>
          <w:bCs/>
          <w:lang w:val="id-ID"/>
        </w:rPr>
        <w:t xml:space="preserve"> </w:t>
      </w:r>
      <w:r>
        <w:rPr>
          <w:rFonts w:ascii="Arial" w:hAnsi="Arial" w:cs="Arial"/>
          <w:bCs/>
        </w:rPr>
        <w:t>dan</w:t>
      </w:r>
      <w:r>
        <w:rPr>
          <w:rFonts w:ascii="Arial" w:hAnsi="Arial" w:cs="Arial"/>
          <w:bCs/>
          <w:lang w:val="id-ID"/>
        </w:rPr>
        <w:t xml:space="preserve"> realisasi </w:t>
      </w:r>
      <w:r>
        <w:rPr>
          <w:rFonts w:ascii="Arial" w:hAnsi="Arial" w:cs="Arial"/>
          <w:bCs/>
        </w:rPr>
        <w:t>sebesar</w:t>
      </w:r>
      <w:r>
        <w:rPr>
          <w:rFonts w:ascii="Arial" w:hAnsi="Arial" w:cs="Arial"/>
          <w:bCs/>
          <w:lang w:val="id-ID"/>
        </w:rPr>
        <w:t xml:space="preserve"> Rp.61.947.600</w:t>
      </w:r>
      <w:r>
        <w:rPr>
          <w:rFonts w:ascii="Arial" w:hAnsi="Arial" w:cs="Arial"/>
          <w:bCs/>
        </w:rPr>
        <w:t>,-</w:t>
      </w:r>
      <w:r>
        <w:rPr>
          <w:rFonts w:ascii="Arial" w:hAnsi="Arial" w:cs="Arial"/>
          <w:bCs/>
          <w:lang w:val="id-ID"/>
        </w:rPr>
        <w:t xml:space="preserve"> (86,43%).</w:t>
      </w:r>
    </w:p>
    <w:p>
      <w:pPr>
        <w:numPr>
          <w:ilvl w:val="3"/>
          <w:numId w:val="94"/>
        </w:numPr>
        <w:spacing w:after="120" w:line="276" w:lineRule="auto"/>
        <w:jc w:val="both"/>
        <w:outlineLvl w:val="0"/>
        <w:rPr>
          <w:rFonts w:ascii="Arial" w:hAnsi="Arial" w:cs="Arial"/>
          <w:bCs/>
          <w:lang w:val="id-ID"/>
        </w:rPr>
      </w:pPr>
      <w:r>
        <w:rPr>
          <w:rFonts w:ascii="Arial" w:hAnsi="Arial" w:cs="Arial"/>
          <w:bCs/>
          <w:lang w:val="id-ID"/>
        </w:rPr>
        <w:t>Program Percepatan Pembangunan dan Pengembangan Infrastruktur pada Kawasan Khusus dan Daerah Tertinggal</w:t>
      </w:r>
      <w:r>
        <w:rPr>
          <w:rFonts w:ascii="Arial" w:hAnsi="Arial" w:cs="Arial"/>
          <w:bCs/>
        </w:rPr>
        <w:t>,</w:t>
      </w:r>
      <w:r>
        <w:rPr>
          <w:rFonts w:ascii="Arial" w:hAnsi="Arial" w:cs="Arial"/>
          <w:bCs/>
          <w:lang w:val="id-ID"/>
        </w:rPr>
        <w:t xml:space="preserve"> dengan anggaran Rp.555.800.000</w:t>
      </w:r>
      <w:r>
        <w:rPr>
          <w:rFonts w:ascii="Arial" w:hAnsi="Arial" w:cs="Arial"/>
          <w:bCs/>
        </w:rPr>
        <w:t>,-</w:t>
      </w:r>
      <w:r>
        <w:rPr>
          <w:rFonts w:ascii="Arial" w:hAnsi="Arial" w:cs="Arial"/>
          <w:bCs/>
          <w:lang w:val="id-ID"/>
        </w:rPr>
        <w:t xml:space="preserve"> dan realisasi </w:t>
      </w:r>
      <w:r>
        <w:rPr>
          <w:rFonts w:ascii="Arial" w:hAnsi="Arial" w:cs="Arial"/>
          <w:bCs/>
        </w:rPr>
        <w:t>sebesar</w:t>
      </w:r>
      <w:r>
        <w:rPr>
          <w:rFonts w:ascii="Arial" w:hAnsi="Arial" w:cs="Arial"/>
          <w:bCs/>
          <w:lang w:val="id-ID"/>
        </w:rPr>
        <w:t xml:space="preserve"> Rp.547.917.500</w:t>
      </w:r>
      <w:r>
        <w:rPr>
          <w:rFonts w:ascii="Arial" w:hAnsi="Arial" w:cs="Arial"/>
          <w:bCs/>
        </w:rPr>
        <w:t>,-</w:t>
      </w:r>
      <w:r>
        <w:rPr>
          <w:rFonts w:ascii="Arial" w:hAnsi="Arial" w:cs="Arial"/>
          <w:bCs/>
          <w:lang w:val="id-ID"/>
        </w:rPr>
        <w:t xml:space="preserve"> (98,58%).</w:t>
      </w:r>
    </w:p>
    <w:p>
      <w:pPr>
        <w:numPr>
          <w:ilvl w:val="2"/>
          <w:numId w:val="93"/>
        </w:numPr>
        <w:spacing w:after="120" w:line="276" w:lineRule="auto"/>
        <w:jc w:val="both"/>
        <w:outlineLvl w:val="0"/>
        <w:rPr>
          <w:rFonts w:ascii="Arial" w:hAnsi="Arial" w:cs="Arial"/>
          <w:b/>
        </w:rPr>
      </w:pPr>
      <w:r>
        <w:rPr>
          <w:rFonts w:ascii="Arial" w:hAnsi="Arial" w:cs="Arial"/>
          <w:b/>
        </w:rPr>
        <w:t xml:space="preserve">Proses </w:t>
      </w:r>
      <w:r>
        <w:rPr>
          <w:rFonts w:ascii="Arial" w:hAnsi="Arial" w:cs="Arial"/>
          <w:b/>
          <w:bCs/>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tenaga kerja dan transmigrasi</w:t>
      </w:r>
      <w:r>
        <w:rPr>
          <w:rFonts w:ascii="Arial" w:hAnsi="Arial" w:cs="Arial"/>
        </w:rPr>
        <w:t xml:space="preserve"> mengacu kepada RPJM Nasional dan RPJM Provinsi Sumatera Barat dimana dimulai dari Penyusunan  RENSTRA SKPD, RENJA SKPD dan RKA SKPD.</w:t>
      </w:r>
    </w:p>
    <w:p>
      <w:pPr>
        <w:pStyle w:val="54"/>
        <w:numPr>
          <w:ilvl w:val="0"/>
          <w:numId w:val="95"/>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95"/>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95"/>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2"/>
          <w:numId w:val="93"/>
        </w:numPr>
        <w:spacing w:after="120" w:line="276" w:lineRule="auto"/>
        <w:jc w:val="both"/>
        <w:outlineLvl w:val="0"/>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penanaman modal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2"/>
          <w:numId w:val="93"/>
        </w:numPr>
        <w:spacing w:after="120" w:line="276" w:lineRule="auto"/>
        <w:jc w:val="both"/>
        <w:outlineLvl w:val="0"/>
        <w:rPr>
          <w:rFonts w:ascii="Arial" w:hAnsi="Arial" w:cs="Arial"/>
          <w:b/>
          <w:bCs/>
          <w:lang w:val="id-ID"/>
        </w:rPr>
      </w:pPr>
      <w:r>
        <w:rPr>
          <w:rFonts w:ascii="Arial" w:hAnsi="Arial" w:cs="Arial"/>
          <w:b/>
          <w:bCs/>
          <w:lang w:val="id-ID"/>
        </w:rPr>
        <w:t>Permasalahan dan Solusi</w:t>
      </w:r>
    </w:p>
    <w:p>
      <w:pPr>
        <w:numPr>
          <w:ilvl w:val="3"/>
          <w:numId w:val="96"/>
        </w:numPr>
        <w:spacing w:after="120" w:line="276" w:lineRule="auto"/>
        <w:jc w:val="both"/>
        <w:outlineLvl w:val="0"/>
        <w:rPr>
          <w:rFonts w:ascii="Arial" w:hAnsi="Arial" w:cs="Arial"/>
        </w:rPr>
      </w:pPr>
      <w:r>
        <w:rPr>
          <w:rFonts w:ascii="Arial" w:hAnsi="Arial" w:cs="Arial"/>
        </w:rPr>
        <w:t>Permasalahan</w:t>
      </w:r>
    </w:p>
    <w:p>
      <w:pPr>
        <w:numPr>
          <w:ilvl w:val="4"/>
          <w:numId w:val="97"/>
        </w:numPr>
        <w:spacing w:after="120" w:line="276" w:lineRule="auto"/>
        <w:jc w:val="both"/>
        <w:outlineLvl w:val="0"/>
        <w:rPr>
          <w:rFonts w:ascii="Arial" w:hAnsi="Arial" w:cs="Arial"/>
          <w:lang w:val="sv-SE"/>
        </w:rPr>
      </w:pPr>
      <w:r>
        <w:rPr>
          <w:rFonts w:ascii="Arial" w:hAnsi="Arial" w:cs="Arial"/>
        </w:rPr>
        <w:t xml:space="preserve">Banyaknya </w:t>
      </w:r>
      <w:r>
        <w:rPr>
          <w:rFonts w:ascii="Arial" w:hAnsi="Arial" w:cs="Arial"/>
          <w:lang w:val="sv-SE"/>
        </w:rPr>
        <w:t>Tenaga Kerja Indonesia yang berangkat ke luar negeri secara ilegal (tidak resmi).</w:t>
      </w:r>
    </w:p>
    <w:p>
      <w:pPr>
        <w:numPr>
          <w:ilvl w:val="4"/>
          <w:numId w:val="97"/>
        </w:numPr>
        <w:spacing w:after="120" w:line="276" w:lineRule="auto"/>
        <w:jc w:val="both"/>
        <w:outlineLvl w:val="0"/>
        <w:rPr>
          <w:rFonts w:ascii="Arial" w:hAnsi="Arial" w:cs="Arial"/>
        </w:rPr>
      </w:pPr>
      <w:r>
        <w:rPr>
          <w:rFonts w:ascii="Arial" w:hAnsi="Arial" w:cs="Arial"/>
        </w:rPr>
        <w:t>Banyak warga/masyarakat yang kurang mengetahui tentang persyaratan serta tata cara pengiriman tenaga kerja ke luar negeri serta aturan yang berlaku terutama di Kabupaten/kota.</w:t>
      </w:r>
    </w:p>
    <w:p>
      <w:pPr>
        <w:numPr>
          <w:ilvl w:val="4"/>
          <w:numId w:val="97"/>
        </w:numPr>
        <w:spacing w:after="120" w:line="276" w:lineRule="auto"/>
        <w:jc w:val="both"/>
        <w:outlineLvl w:val="0"/>
        <w:rPr>
          <w:rFonts w:ascii="Arial" w:hAnsi="Arial" w:cs="Arial"/>
        </w:rPr>
      </w:pPr>
      <w:r>
        <w:rPr>
          <w:rFonts w:ascii="Arial" w:hAnsi="Arial" w:cs="Arial"/>
        </w:rPr>
        <w:t>Pada umumnya izin penyedia jasa belum mempunyai SIUP-LPTKS (Lembaga Penempatan Tenaga Kerja Swasta).</w:t>
      </w:r>
    </w:p>
    <w:p>
      <w:pPr>
        <w:numPr>
          <w:ilvl w:val="4"/>
          <w:numId w:val="97"/>
        </w:numPr>
        <w:spacing w:after="120" w:line="276" w:lineRule="auto"/>
        <w:jc w:val="both"/>
        <w:outlineLvl w:val="0"/>
        <w:rPr>
          <w:rFonts w:ascii="Arial" w:hAnsi="Arial" w:cs="Arial"/>
        </w:rPr>
      </w:pPr>
      <w:r>
        <w:rPr>
          <w:rFonts w:ascii="Arial" w:hAnsi="Arial" w:cs="Arial"/>
        </w:rPr>
        <w:t>Rendahnya penempatan tenaga kerja lokal oleh penyedia jasa dan Lembaga Pelaksana Penempatan Tenaga Kerja Indonesia Swasta (PPTKIS).</w:t>
      </w:r>
    </w:p>
    <w:p>
      <w:pPr>
        <w:numPr>
          <w:ilvl w:val="4"/>
          <w:numId w:val="97"/>
        </w:numPr>
        <w:spacing w:after="120" w:line="276" w:lineRule="auto"/>
        <w:jc w:val="both"/>
        <w:outlineLvl w:val="0"/>
        <w:rPr>
          <w:rFonts w:ascii="Arial" w:hAnsi="Arial" w:cs="Arial"/>
        </w:rPr>
      </w:pPr>
      <w:r>
        <w:rPr>
          <w:rFonts w:ascii="Arial" w:hAnsi="Arial" w:cs="Arial"/>
        </w:rPr>
        <w:t>Seringnya keterlambatan informasi peluang kerja di Batam dan kurangnya permintaan tenaga kerja dari perusahaan di Batam bagi calon tenaga kerja asal Sumatera Barat, dan kurangnya informasi di Kabupaten/kota tentang peluang kerja di Batam.</w:t>
      </w:r>
    </w:p>
    <w:p>
      <w:pPr>
        <w:numPr>
          <w:ilvl w:val="4"/>
          <w:numId w:val="97"/>
        </w:numPr>
        <w:spacing w:after="120" w:line="276" w:lineRule="auto"/>
        <w:jc w:val="both"/>
        <w:outlineLvl w:val="0"/>
        <w:rPr>
          <w:rFonts w:ascii="Arial" w:hAnsi="Arial" w:cs="Arial"/>
        </w:rPr>
      </w:pPr>
      <w:r>
        <w:rPr>
          <w:rFonts w:ascii="Arial" w:hAnsi="Arial" w:cs="Arial"/>
        </w:rPr>
        <w:t>Banyaknya aturan-aturan hukum dalam dan luar negeri yang kurang dipahami oleh calon TKI yang berakibat munculnya permasalahan pra dan masa penempatan.</w:t>
      </w:r>
    </w:p>
    <w:p>
      <w:pPr>
        <w:numPr>
          <w:ilvl w:val="4"/>
          <w:numId w:val="97"/>
        </w:numPr>
        <w:spacing w:after="120" w:line="276" w:lineRule="auto"/>
        <w:jc w:val="both"/>
        <w:outlineLvl w:val="0"/>
        <w:rPr>
          <w:rFonts w:ascii="Arial" w:hAnsi="Arial" w:cs="Arial"/>
        </w:rPr>
      </w:pPr>
      <w:r>
        <w:rPr>
          <w:rFonts w:ascii="Arial" w:hAnsi="Arial" w:cs="Arial"/>
        </w:rPr>
        <w:t>Dalam pelaksanaan kegiatan keterbatasan bahan baku yang digunakan untuk kelancaran kegiatan usaha masyarakat karena didominasi oleh pengusaha besar (Yang bersifat sesaat).</w:t>
      </w:r>
    </w:p>
    <w:p>
      <w:pPr>
        <w:numPr>
          <w:ilvl w:val="4"/>
          <w:numId w:val="97"/>
        </w:numPr>
        <w:spacing w:after="120" w:line="276" w:lineRule="auto"/>
        <w:jc w:val="both"/>
        <w:outlineLvl w:val="0"/>
        <w:rPr>
          <w:rFonts w:ascii="Arial" w:hAnsi="Arial" w:cs="Arial"/>
        </w:rPr>
      </w:pPr>
      <w:r>
        <w:rPr>
          <w:rFonts w:ascii="Arial" w:hAnsi="Arial" w:cs="Arial"/>
        </w:rPr>
        <w:t>Banyaknya jumlah permintaan usulan masyarakat terhadap kegiatan Padat Karya di Kabupaten/kota.</w:t>
      </w:r>
    </w:p>
    <w:p>
      <w:pPr>
        <w:numPr>
          <w:ilvl w:val="4"/>
          <w:numId w:val="97"/>
        </w:numPr>
        <w:spacing w:after="120" w:line="276" w:lineRule="auto"/>
        <w:jc w:val="both"/>
        <w:outlineLvl w:val="0"/>
        <w:rPr>
          <w:rFonts w:ascii="Arial" w:hAnsi="Arial" w:cs="Arial"/>
        </w:rPr>
      </w:pPr>
      <w:r>
        <w:rPr>
          <w:rFonts w:ascii="Arial" w:hAnsi="Arial" w:cs="Arial"/>
        </w:rPr>
        <w:t>Belum maksimalnya kelancaran pengembalian cicilan pinjaman dari anggota kelompok Grameen Bank.</w:t>
      </w:r>
    </w:p>
    <w:p>
      <w:pPr>
        <w:numPr>
          <w:ilvl w:val="4"/>
          <w:numId w:val="97"/>
        </w:numPr>
        <w:spacing w:after="120" w:line="276" w:lineRule="auto"/>
        <w:jc w:val="both"/>
        <w:outlineLvl w:val="0"/>
        <w:rPr>
          <w:rFonts w:ascii="Arial" w:hAnsi="Arial" w:cs="Arial"/>
        </w:rPr>
      </w:pPr>
      <w:r>
        <w:rPr>
          <w:rFonts w:ascii="Arial" w:hAnsi="Arial" w:cs="Arial"/>
        </w:rPr>
        <w:t>Keterbatasaan petugas dan perangkat BKOL Kabupaten/kota.</w:t>
      </w:r>
    </w:p>
    <w:p>
      <w:pPr>
        <w:numPr>
          <w:ilvl w:val="4"/>
          <w:numId w:val="97"/>
        </w:numPr>
        <w:spacing w:after="120" w:line="276" w:lineRule="auto"/>
        <w:jc w:val="both"/>
        <w:outlineLvl w:val="0"/>
        <w:rPr>
          <w:rFonts w:ascii="Arial" w:hAnsi="Arial" w:cs="Arial"/>
        </w:rPr>
      </w:pPr>
      <w:r>
        <w:rPr>
          <w:rFonts w:ascii="Arial" w:hAnsi="Arial" w:cs="Arial"/>
        </w:rPr>
        <w:t>Seringnya frekwensi mutasi pejabat/petugas pengelola IPK Kabupaten/kota menyebabkan ketidaklancaran pelaporan IPK Provinsi.</w:t>
      </w:r>
    </w:p>
    <w:p>
      <w:pPr>
        <w:numPr>
          <w:ilvl w:val="4"/>
          <w:numId w:val="97"/>
        </w:numPr>
        <w:spacing w:after="120" w:line="276" w:lineRule="auto"/>
        <w:jc w:val="both"/>
        <w:outlineLvl w:val="0"/>
        <w:rPr>
          <w:rFonts w:ascii="Arial" w:hAnsi="Arial" w:cs="Arial"/>
        </w:rPr>
      </w:pPr>
      <w:r>
        <w:rPr>
          <w:rFonts w:ascii="Arial" w:hAnsi="Arial" w:cs="Arial"/>
        </w:rPr>
        <w:t>Masih belum seluruh siswa SMK di Kabupaten/kota /calon pencari kerja  memperoleh penyuluhan dan bimbingan jabatan sehingga mereka tidak mengetahui minat, bakat dan kemampuan serta kondisi dunia kerja guna mempersiapkan diri memasuki dunia kerja.</w:t>
      </w:r>
    </w:p>
    <w:p>
      <w:pPr>
        <w:numPr>
          <w:ilvl w:val="4"/>
          <w:numId w:val="97"/>
        </w:numPr>
        <w:spacing w:after="120" w:line="276" w:lineRule="auto"/>
        <w:jc w:val="both"/>
        <w:outlineLvl w:val="0"/>
        <w:rPr>
          <w:rFonts w:ascii="Arial" w:hAnsi="Arial" w:cs="Arial"/>
        </w:rPr>
      </w:pPr>
      <w:r>
        <w:rPr>
          <w:rFonts w:ascii="Arial" w:hAnsi="Arial" w:cs="Arial"/>
        </w:rPr>
        <w:t>Kurangnya jam pelajaran yang dirasakan oleh pejabat/petugas menyebabkan kekurangpahaman mengenai kegiatan antar kerja sehingga memperlambat proses pendirian BKK.</w:t>
      </w:r>
    </w:p>
    <w:p>
      <w:pPr>
        <w:numPr>
          <w:ilvl w:val="4"/>
          <w:numId w:val="97"/>
        </w:numPr>
        <w:spacing w:after="120" w:line="276" w:lineRule="auto"/>
        <w:jc w:val="both"/>
        <w:outlineLvl w:val="0"/>
        <w:rPr>
          <w:rFonts w:ascii="Arial" w:hAnsi="Arial" w:cs="Arial"/>
        </w:rPr>
      </w:pPr>
      <w:r>
        <w:rPr>
          <w:rFonts w:ascii="Arial" w:hAnsi="Arial" w:cs="Arial"/>
        </w:rPr>
        <w:t>Ketidakpahaman pejabat/petugas di Dinas Tenaga Kerja Kabupaten/kota mengenai BKK menyebabkan kesulitan pendirian BKK, karena beberapa sekolah sudah mengajukan persyaratan pendirian BKK, tetapi terkendala di Dinas Kabupaten/kota.</w:t>
      </w:r>
    </w:p>
    <w:p>
      <w:pPr>
        <w:numPr>
          <w:ilvl w:val="4"/>
          <w:numId w:val="97"/>
        </w:numPr>
        <w:spacing w:after="120" w:line="276" w:lineRule="auto"/>
        <w:jc w:val="both"/>
        <w:outlineLvl w:val="0"/>
        <w:rPr>
          <w:rFonts w:ascii="Arial" w:hAnsi="Arial" w:cs="Arial"/>
        </w:rPr>
      </w:pPr>
      <w:r>
        <w:rPr>
          <w:rFonts w:ascii="Arial" w:hAnsi="Arial" w:cs="Arial"/>
        </w:rPr>
        <w:t>Sering bergantinya pegawai/petugas di Disnaker Kabupaten/ Kota dan kurangnya pemahaman mengenai pengumpulan dan pengolahan IPK secara online, menyebabkan proses penyampaian laporan IPK jadi tidak lancar ke provinsi.</w:t>
      </w:r>
    </w:p>
    <w:p>
      <w:pPr>
        <w:numPr>
          <w:ilvl w:val="4"/>
          <w:numId w:val="97"/>
        </w:numPr>
        <w:spacing w:after="120" w:line="276" w:lineRule="auto"/>
        <w:jc w:val="both"/>
        <w:outlineLvl w:val="0"/>
        <w:rPr>
          <w:rFonts w:ascii="Arial" w:hAnsi="Arial" w:cs="Arial"/>
        </w:rPr>
      </w:pPr>
      <w:r>
        <w:rPr>
          <w:rFonts w:ascii="Arial" w:hAnsi="Arial" w:cs="Arial"/>
        </w:rPr>
        <w:t>Masih banyak pimpinan perusahaan yang belum memahami pentingnya keberadaan Lembaga Kerjasama Bipartit di perusahaan, sehingga banyak masalah-masalah ketenagakerjaan yang tidak dapat diselesaikan di tingkat perusahaan.</w:t>
      </w:r>
    </w:p>
    <w:p>
      <w:pPr>
        <w:numPr>
          <w:ilvl w:val="4"/>
          <w:numId w:val="97"/>
        </w:numPr>
        <w:spacing w:after="120" w:line="276" w:lineRule="auto"/>
        <w:jc w:val="both"/>
        <w:outlineLvl w:val="0"/>
        <w:rPr>
          <w:rFonts w:ascii="Arial" w:hAnsi="Arial" w:cs="Arial"/>
        </w:rPr>
      </w:pPr>
      <w:r>
        <w:rPr>
          <w:rFonts w:ascii="Arial" w:hAnsi="Arial" w:cs="Arial"/>
        </w:rPr>
        <w:t>Masih ada diantara Kabupaten/kota yang belum membentuk lembaga kerjasama tripartit, karena tidak tersedianya anggaran dan unsur yang akan duduk dalam keanggotaan lembaga kerjasama tripartit.</w:t>
      </w:r>
    </w:p>
    <w:p>
      <w:pPr>
        <w:numPr>
          <w:ilvl w:val="4"/>
          <w:numId w:val="97"/>
        </w:numPr>
        <w:spacing w:after="120" w:line="276" w:lineRule="auto"/>
        <w:jc w:val="both"/>
        <w:outlineLvl w:val="0"/>
        <w:rPr>
          <w:rFonts w:ascii="Arial" w:hAnsi="Arial" w:cs="Arial"/>
        </w:rPr>
      </w:pPr>
      <w:r>
        <w:rPr>
          <w:rFonts w:ascii="Arial" w:hAnsi="Arial" w:cs="Arial"/>
        </w:rPr>
        <w:t>Masih tingginya permintaan pemeriksaan dari perusahaan namun SDM di UPTD Hiperkes kurang, sehingga tawaran perusahaan belum dapat diterima.</w:t>
      </w:r>
    </w:p>
    <w:p>
      <w:pPr>
        <w:numPr>
          <w:ilvl w:val="3"/>
          <w:numId w:val="96"/>
        </w:numPr>
        <w:spacing w:after="120" w:line="276" w:lineRule="auto"/>
        <w:jc w:val="both"/>
        <w:outlineLvl w:val="0"/>
        <w:rPr>
          <w:rFonts w:ascii="Arial" w:hAnsi="Arial" w:cs="Arial"/>
        </w:rPr>
      </w:pPr>
      <w:r>
        <w:rPr>
          <w:rFonts w:ascii="Arial" w:hAnsi="Arial" w:cs="Arial"/>
        </w:rPr>
        <w:t>Solusi</w:t>
      </w:r>
    </w:p>
    <w:p>
      <w:pPr>
        <w:numPr>
          <w:ilvl w:val="4"/>
          <w:numId w:val="96"/>
        </w:numPr>
        <w:spacing w:after="120" w:line="276" w:lineRule="auto"/>
        <w:jc w:val="both"/>
        <w:outlineLvl w:val="0"/>
        <w:rPr>
          <w:rFonts w:ascii="Arial" w:hAnsi="Arial" w:cs="Arial"/>
        </w:rPr>
      </w:pPr>
      <w:r>
        <w:rPr>
          <w:rFonts w:ascii="Arial" w:hAnsi="Arial" w:cs="Arial"/>
        </w:rPr>
        <w:t>Ditingkatkan Sosialisasi Program penempatan Tenaga Kerja Dalam dan Luar Negeri ke Kabupaten/kota.</w:t>
      </w:r>
    </w:p>
    <w:p>
      <w:pPr>
        <w:numPr>
          <w:ilvl w:val="4"/>
          <w:numId w:val="96"/>
        </w:numPr>
        <w:spacing w:after="120" w:line="276" w:lineRule="auto"/>
        <w:jc w:val="both"/>
        <w:outlineLvl w:val="0"/>
        <w:rPr>
          <w:rFonts w:ascii="Arial" w:hAnsi="Arial" w:cs="Arial"/>
        </w:rPr>
      </w:pPr>
      <w:r>
        <w:rPr>
          <w:rFonts w:ascii="Arial" w:hAnsi="Arial" w:cs="Arial"/>
        </w:rPr>
        <w:t>Setiap Pelaksanan Penempatan Tenaga Kerja Indonesia Swasta (PPTKIS) yang akan melakukan rekrut calon TKI harus memenuhi persyaratan yang telah ditentukan seperti Surat Perjanjian Penempatan, Kontrak Kerja, Surat Izin Pengerahan (SIP) yang dikeluarkan oleh Badan Nasional Penempatan dan Pelindungan Tenaga Kerja Indonesia (BNP2TKI) Pusat.</w:t>
      </w:r>
    </w:p>
    <w:p>
      <w:pPr>
        <w:numPr>
          <w:ilvl w:val="4"/>
          <w:numId w:val="96"/>
        </w:numPr>
        <w:spacing w:after="120" w:line="276" w:lineRule="auto"/>
        <w:jc w:val="both"/>
        <w:outlineLvl w:val="0"/>
        <w:rPr>
          <w:rFonts w:ascii="Arial" w:hAnsi="Arial" w:cs="Arial"/>
        </w:rPr>
      </w:pPr>
      <w:r>
        <w:rPr>
          <w:rFonts w:ascii="Arial" w:hAnsi="Arial" w:cs="Arial"/>
        </w:rPr>
        <w:t>Meningkatkan koordinasi dengan lembaga terkait pengirim Tenaga Kerja Indonesia (TKI).</w:t>
      </w:r>
    </w:p>
    <w:p>
      <w:pPr>
        <w:numPr>
          <w:ilvl w:val="4"/>
          <w:numId w:val="96"/>
        </w:numPr>
        <w:spacing w:after="120" w:line="276" w:lineRule="auto"/>
        <w:jc w:val="both"/>
        <w:outlineLvl w:val="0"/>
        <w:rPr>
          <w:rFonts w:ascii="Arial" w:hAnsi="Arial" w:cs="Arial"/>
        </w:rPr>
      </w:pPr>
      <w:r>
        <w:rPr>
          <w:rFonts w:ascii="Arial" w:hAnsi="Arial" w:cs="Arial"/>
        </w:rPr>
        <w:t>Diharuskan kepada penyedia jasa (outsourching) untuk mempunyai payung hukum SIUP-LPTKS.</w:t>
      </w:r>
    </w:p>
    <w:p>
      <w:pPr>
        <w:numPr>
          <w:ilvl w:val="4"/>
          <w:numId w:val="96"/>
        </w:numPr>
        <w:spacing w:after="120" w:line="276" w:lineRule="auto"/>
        <w:jc w:val="both"/>
        <w:outlineLvl w:val="0"/>
        <w:rPr>
          <w:rFonts w:ascii="Arial" w:hAnsi="Arial" w:cs="Arial"/>
        </w:rPr>
      </w:pPr>
      <w:r>
        <w:rPr>
          <w:rFonts w:ascii="Arial" w:hAnsi="Arial" w:cs="Arial"/>
        </w:rPr>
        <w:t>Peningkatan koordinasi dengan pengantar Tenaga Kerja</w:t>
      </w:r>
    </w:p>
    <w:p>
      <w:pPr>
        <w:numPr>
          <w:ilvl w:val="4"/>
          <w:numId w:val="96"/>
        </w:numPr>
        <w:spacing w:after="120" w:line="276" w:lineRule="auto"/>
        <w:jc w:val="both"/>
        <w:outlineLvl w:val="0"/>
        <w:rPr>
          <w:rFonts w:ascii="Arial" w:hAnsi="Arial" w:cs="Arial"/>
        </w:rPr>
      </w:pPr>
      <w:r>
        <w:rPr>
          <w:rFonts w:ascii="Arial" w:hAnsi="Arial" w:cs="Arial"/>
        </w:rPr>
        <w:t>Pembinaan kepada lembaga LPTKS dan PPTKIS secara berkesinambungan.</w:t>
      </w:r>
    </w:p>
    <w:p>
      <w:pPr>
        <w:numPr>
          <w:ilvl w:val="4"/>
          <w:numId w:val="96"/>
        </w:numPr>
        <w:spacing w:after="120" w:line="276" w:lineRule="auto"/>
        <w:jc w:val="both"/>
        <w:outlineLvl w:val="0"/>
        <w:rPr>
          <w:rFonts w:ascii="Arial" w:hAnsi="Arial" w:cs="Arial"/>
        </w:rPr>
      </w:pPr>
      <w:r>
        <w:rPr>
          <w:rFonts w:ascii="Arial" w:hAnsi="Arial" w:cs="Arial"/>
        </w:rPr>
        <w:t>Ditingkatkan kerjasama dengan perusahaan untuk mencari lowongan kerja.</w:t>
      </w:r>
    </w:p>
    <w:p>
      <w:pPr>
        <w:numPr>
          <w:ilvl w:val="4"/>
          <w:numId w:val="96"/>
        </w:numPr>
        <w:spacing w:after="120" w:line="276" w:lineRule="auto"/>
        <w:jc w:val="both"/>
        <w:outlineLvl w:val="0"/>
        <w:rPr>
          <w:rFonts w:ascii="Arial" w:hAnsi="Arial" w:cs="Arial"/>
        </w:rPr>
      </w:pPr>
      <w:r>
        <w:rPr>
          <w:rFonts w:ascii="Arial" w:hAnsi="Arial" w:cs="Arial"/>
        </w:rPr>
        <w:t>Memaksimalkan informasi pasar kerja melalui Bursa Kerja On-Line (BKOL).</w:t>
      </w:r>
    </w:p>
    <w:p>
      <w:pPr>
        <w:numPr>
          <w:ilvl w:val="4"/>
          <w:numId w:val="96"/>
        </w:numPr>
        <w:spacing w:after="120" w:line="276" w:lineRule="auto"/>
        <w:jc w:val="both"/>
        <w:outlineLvl w:val="0"/>
        <w:rPr>
          <w:rFonts w:ascii="Arial" w:hAnsi="Arial" w:cs="Arial"/>
        </w:rPr>
      </w:pPr>
      <w:r>
        <w:rPr>
          <w:rFonts w:ascii="Arial" w:hAnsi="Arial" w:cs="Arial"/>
        </w:rPr>
        <w:t>Meningkatkan penyuluhan bimbingan jabatan.</w:t>
      </w:r>
    </w:p>
    <w:p>
      <w:pPr>
        <w:numPr>
          <w:ilvl w:val="4"/>
          <w:numId w:val="96"/>
        </w:numPr>
        <w:spacing w:after="120" w:line="276" w:lineRule="auto"/>
        <w:jc w:val="both"/>
        <w:outlineLvl w:val="0"/>
        <w:rPr>
          <w:rFonts w:ascii="Arial" w:hAnsi="Arial" w:cs="Arial"/>
        </w:rPr>
      </w:pPr>
      <w:r>
        <w:rPr>
          <w:rFonts w:ascii="Arial" w:hAnsi="Arial" w:cs="Arial"/>
        </w:rPr>
        <w:t>Perlu dilakukan Sosialisasi tentang peluang kerja di Batam kepada masyarakat dan calon tenaga kerja.</w:t>
      </w:r>
    </w:p>
    <w:p>
      <w:pPr>
        <w:numPr>
          <w:ilvl w:val="4"/>
          <w:numId w:val="96"/>
        </w:numPr>
        <w:spacing w:after="120" w:line="276" w:lineRule="auto"/>
        <w:jc w:val="both"/>
        <w:outlineLvl w:val="0"/>
        <w:rPr>
          <w:rFonts w:ascii="Arial" w:hAnsi="Arial" w:cs="Arial"/>
        </w:rPr>
      </w:pPr>
      <w:r>
        <w:rPr>
          <w:rFonts w:ascii="Arial" w:hAnsi="Arial" w:cs="Arial"/>
        </w:rPr>
        <w:t>Telah diinformasikan melalui Web Dinas Tenaga Kerja dan Transmigrasi Provinsi Sumatera Barat.</w:t>
      </w:r>
    </w:p>
    <w:p>
      <w:pPr>
        <w:numPr>
          <w:ilvl w:val="4"/>
          <w:numId w:val="96"/>
        </w:numPr>
        <w:spacing w:after="120" w:line="276" w:lineRule="auto"/>
        <w:jc w:val="both"/>
        <w:outlineLvl w:val="0"/>
        <w:rPr>
          <w:rFonts w:ascii="Arial" w:hAnsi="Arial" w:cs="Arial"/>
        </w:rPr>
      </w:pPr>
      <w:r>
        <w:rPr>
          <w:rFonts w:ascii="Arial" w:hAnsi="Arial" w:cs="Arial"/>
        </w:rPr>
        <w:t>Telah dilakukan pembinaan calon TKI pra pemberangkatan.</w:t>
      </w:r>
    </w:p>
    <w:p>
      <w:pPr>
        <w:numPr>
          <w:ilvl w:val="4"/>
          <w:numId w:val="96"/>
        </w:numPr>
        <w:spacing w:after="120" w:line="276" w:lineRule="auto"/>
        <w:jc w:val="both"/>
        <w:outlineLvl w:val="0"/>
        <w:rPr>
          <w:rFonts w:ascii="Arial" w:hAnsi="Arial" w:cs="Arial"/>
        </w:rPr>
      </w:pPr>
      <w:r>
        <w:rPr>
          <w:rFonts w:ascii="Arial" w:hAnsi="Arial" w:cs="Arial"/>
        </w:rPr>
        <w:t>Ditingkatkan melalui koordinasi dengan lintas sektor.</w:t>
      </w:r>
    </w:p>
    <w:p>
      <w:pPr>
        <w:numPr>
          <w:ilvl w:val="4"/>
          <w:numId w:val="96"/>
        </w:numPr>
        <w:spacing w:after="120" w:line="276" w:lineRule="auto"/>
        <w:jc w:val="both"/>
        <w:outlineLvl w:val="0"/>
        <w:rPr>
          <w:rFonts w:ascii="Arial" w:hAnsi="Arial" w:cs="Arial"/>
        </w:rPr>
      </w:pPr>
      <w:r>
        <w:rPr>
          <w:rFonts w:ascii="Arial" w:hAnsi="Arial" w:cs="Arial"/>
        </w:rPr>
        <w:t>Bahan baku diusahakan dari daerah lain.</w:t>
      </w:r>
    </w:p>
    <w:p>
      <w:pPr>
        <w:numPr>
          <w:ilvl w:val="4"/>
          <w:numId w:val="96"/>
        </w:numPr>
        <w:spacing w:after="120" w:line="276" w:lineRule="auto"/>
        <w:jc w:val="both"/>
        <w:outlineLvl w:val="0"/>
        <w:rPr>
          <w:rFonts w:ascii="Arial" w:hAnsi="Arial" w:cs="Arial"/>
        </w:rPr>
      </w:pPr>
      <w:r>
        <w:rPr>
          <w:rFonts w:ascii="Arial" w:hAnsi="Arial" w:cs="Arial"/>
        </w:rPr>
        <w:t>Mengusulkan penambahan anggaran/dana APBN dan APBD untuk pelaksanaan kegiatan tahun–tahun berikutnya dan mengusahakan dana APBN.</w:t>
      </w:r>
    </w:p>
    <w:p>
      <w:pPr>
        <w:numPr>
          <w:ilvl w:val="4"/>
          <w:numId w:val="96"/>
        </w:numPr>
        <w:spacing w:after="120" w:line="276" w:lineRule="auto"/>
        <w:jc w:val="both"/>
        <w:outlineLvl w:val="0"/>
        <w:rPr>
          <w:rFonts w:ascii="Arial" w:hAnsi="Arial" w:cs="Arial"/>
        </w:rPr>
      </w:pPr>
      <w:r>
        <w:rPr>
          <w:rFonts w:ascii="Arial" w:hAnsi="Arial" w:cs="Arial"/>
        </w:rPr>
        <w:t>Dilakukan pembinaan dan evaluasi terhadap anggota kelompok secara kontinue dan berkala.</w:t>
      </w:r>
    </w:p>
    <w:p>
      <w:pPr>
        <w:numPr>
          <w:ilvl w:val="4"/>
          <w:numId w:val="96"/>
        </w:numPr>
        <w:spacing w:after="120" w:line="276" w:lineRule="auto"/>
        <w:jc w:val="both"/>
        <w:outlineLvl w:val="0"/>
        <w:rPr>
          <w:rFonts w:ascii="Arial" w:hAnsi="Arial" w:cs="Arial"/>
        </w:rPr>
      </w:pPr>
      <w:r>
        <w:rPr>
          <w:rFonts w:ascii="Arial" w:hAnsi="Arial" w:cs="Arial"/>
        </w:rPr>
        <w:t>Dilakukan  pembinaan terhadap petugas pelaksana BKOL kabupaten/kota secara berkelanjutan.</w:t>
      </w:r>
    </w:p>
    <w:p>
      <w:pPr>
        <w:numPr>
          <w:ilvl w:val="4"/>
          <w:numId w:val="96"/>
        </w:numPr>
        <w:spacing w:after="120" w:line="276" w:lineRule="auto"/>
        <w:jc w:val="both"/>
        <w:outlineLvl w:val="0"/>
        <w:rPr>
          <w:rFonts w:ascii="Arial" w:hAnsi="Arial" w:cs="Arial"/>
        </w:rPr>
      </w:pPr>
      <w:r>
        <w:rPr>
          <w:rFonts w:ascii="Arial" w:hAnsi="Arial" w:cs="Arial"/>
        </w:rPr>
        <w:t>Dilakukan pengumpulan IPK ke kabupaten/kota untuk mengendalikan pelaporan IPK kabupaten/kota dan provinsi dan meningkatkan kerjasama dengan Kabupaten/kota.</w:t>
      </w:r>
    </w:p>
    <w:p>
      <w:pPr>
        <w:numPr>
          <w:ilvl w:val="4"/>
          <w:numId w:val="96"/>
        </w:numPr>
        <w:spacing w:after="120" w:line="276" w:lineRule="auto"/>
        <w:jc w:val="both"/>
        <w:outlineLvl w:val="0"/>
        <w:rPr>
          <w:rFonts w:ascii="Arial" w:hAnsi="Arial" w:cs="Arial"/>
        </w:rPr>
      </w:pPr>
      <w:r>
        <w:rPr>
          <w:rFonts w:ascii="Arial" w:hAnsi="Arial" w:cs="Arial"/>
        </w:rPr>
        <w:t>Meningkatkan pelaksanaan penyuluhan dan bimbingan jabatan ke lembaga-lembaga meliputi SMK, Lembaga Pelatihan Keterampilan Swasta dan Perguruan Tinggi.</w:t>
      </w:r>
    </w:p>
    <w:p>
      <w:pPr>
        <w:numPr>
          <w:ilvl w:val="4"/>
          <w:numId w:val="96"/>
        </w:numPr>
        <w:spacing w:after="120" w:line="276" w:lineRule="auto"/>
        <w:jc w:val="both"/>
        <w:outlineLvl w:val="0"/>
        <w:rPr>
          <w:rFonts w:ascii="Arial" w:hAnsi="Arial" w:cs="Arial"/>
        </w:rPr>
      </w:pPr>
      <w:r>
        <w:rPr>
          <w:rFonts w:ascii="Arial" w:hAnsi="Arial" w:cs="Arial"/>
        </w:rPr>
        <w:t>Dilakukan pembinaan mengenai pelaksanaan kegiatan antar kerja dilembaga secara lebih rutin  terhadap pejabat atau petugas yang telah dilatih. Dan menambah personil yang akan mengikuti Bimbingan Teknis Pelaksana Bursa Kerja Khusus pada masing-masing lembaga yang sudah dilatih.</w:t>
      </w:r>
    </w:p>
    <w:p>
      <w:pPr>
        <w:numPr>
          <w:ilvl w:val="4"/>
          <w:numId w:val="96"/>
        </w:numPr>
        <w:spacing w:after="120" w:line="276" w:lineRule="auto"/>
        <w:jc w:val="both"/>
        <w:outlineLvl w:val="0"/>
        <w:rPr>
          <w:rFonts w:ascii="Arial" w:hAnsi="Arial" w:cs="Arial"/>
        </w:rPr>
      </w:pPr>
      <w:r>
        <w:rPr>
          <w:rFonts w:ascii="Arial" w:hAnsi="Arial" w:cs="Arial"/>
        </w:rPr>
        <w:t>Dilakukan sosialisasi mengenai keberadaan dan fungsi Bursa Kerja Khusus (BKK) kepada pejabat/petugas di Dinas Tenaga Kerja Kabupaten/Kota guna memudahkan proses pendirian yang diajukan oleh lembaga/ sekolah.</w:t>
      </w:r>
    </w:p>
    <w:p>
      <w:pPr>
        <w:numPr>
          <w:ilvl w:val="4"/>
          <w:numId w:val="96"/>
        </w:numPr>
        <w:spacing w:after="120" w:line="276" w:lineRule="auto"/>
        <w:jc w:val="both"/>
        <w:outlineLvl w:val="0"/>
        <w:rPr>
          <w:rFonts w:ascii="Arial" w:hAnsi="Arial" w:cs="Arial"/>
        </w:rPr>
      </w:pPr>
      <w:r>
        <w:rPr>
          <w:rFonts w:ascii="Arial" w:hAnsi="Arial" w:cs="Arial"/>
        </w:rPr>
        <w:t>Peningkatan Sumber Daya Manusia (SDM), pengantar kerja/petugas pelaporan Indek Pembangunan Ketenagakerjaan (IPK) Tingkat Kabupaten dan Provinsi.</w:t>
      </w:r>
    </w:p>
    <w:p>
      <w:pPr>
        <w:numPr>
          <w:ilvl w:val="4"/>
          <w:numId w:val="96"/>
        </w:numPr>
        <w:spacing w:after="120" w:line="276" w:lineRule="auto"/>
        <w:jc w:val="both"/>
        <w:outlineLvl w:val="0"/>
        <w:rPr>
          <w:rFonts w:ascii="Arial" w:hAnsi="Arial" w:cs="Arial"/>
        </w:rPr>
      </w:pPr>
      <w:r>
        <w:rPr>
          <w:rFonts w:ascii="Arial" w:hAnsi="Arial" w:cs="Arial"/>
        </w:rPr>
        <w:t>Dilakukan pembinaan ke perusahaan tentang pentingnya LKS Bipartit sebagai sebuah forum komunikasi, koordinasi dan musyawarah untuk membicarakan masalah ketenagakerjaan dalam upaya menciptakan ketenangan bekerja dan mewujudkan hubungan harmonis antara pekerja dengan pengusaha serta peningkatan kesejahteraan pekerja dan pengembangan usaha.</w:t>
      </w:r>
    </w:p>
    <w:p>
      <w:pPr>
        <w:numPr>
          <w:ilvl w:val="4"/>
          <w:numId w:val="96"/>
        </w:numPr>
        <w:spacing w:after="120" w:line="276" w:lineRule="auto"/>
        <w:jc w:val="both"/>
        <w:outlineLvl w:val="0"/>
        <w:rPr>
          <w:rFonts w:ascii="Arial" w:hAnsi="Arial" w:cs="Arial"/>
        </w:rPr>
      </w:pPr>
      <w:r>
        <w:rPr>
          <w:rFonts w:ascii="Arial" w:hAnsi="Arial" w:cs="Arial"/>
        </w:rPr>
        <w:t>Meningkatkan pengawasan pada perusahaan.</w:t>
      </w:r>
    </w:p>
    <w:p>
      <w:pPr>
        <w:numPr>
          <w:ilvl w:val="4"/>
          <w:numId w:val="96"/>
        </w:numPr>
        <w:spacing w:after="120" w:line="276" w:lineRule="auto"/>
        <w:jc w:val="both"/>
        <w:outlineLvl w:val="0"/>
        <w:rPr>
          <w:rFonts w:ascii="Arial" w:hAnsi="Arial" w:cs="Arial"/>
        </w:rPr>
      </w:pPr>
      <w:r>
        <w:rPr>
          <w:rFonts w:ascii="Arial" w:hAnsi="Arial" w:cs="Arial"/>
        </w:rPr>
        <w:t>Perlu dilakukan pembinaan dan fasilitasi bagi Kabupaten/kota yang tidak memiliki anggaran untuk LKS Tripartit.</w:t>
      </w:r>
    </w:p>
    <w:p>
      <w:pPr>
        <w:numPr>
          <w:ilvl w:val="4"/>
          <w:numId w:val="96"/>
        </w:numPr>
        <w:spacing w:after="120" w:line="276" w:lineRule="auto"/>
        <w:jc w:val="both"/>
        <w:outlineLvl w:val="0"/>
        <w:rPr>
          <w:rFonts w:ascii="Arial" w:hAnsi="Arial" w:cs="Arial"/>
        </w:rPr>
      </w:pPr>
      <w:r>
        <w:rPr>
          <w:rFonts w:ascii="Arial" w:hAnsi="Arial" w:cs="Arial"/>
        </w:rPr>
        <w:t>Telah mengusulkan penambahan Aparatur Sipil Negara (ASN) spesialisasi.</w:t>
      </w:r>
    </w:p>
    <w:p>
      <w:pPr>
        <w:pStyle w:val="54"/>
        <w:numPr>
          <w:ilvl w:val="0"/>
          <w:numId w:val="52"/>
        </w:numPr>
        <w:spacing w:after="120" w:line="276" w:lineRule="auto"/>
        <w:ind w:left="1134" w:hanging="567"/>
        <w:contextualSpacing w:val="0"/>
        <w:rPr>
          <w:rFonts w:ascii="Arial" w:hAnsi="Arial" w:cs="Arial"/>
          <w:b/>
          <w:bCs/>
          <w:szCs w:val="24"/>
          <w:lang w:val="id-ID"/>
        </w:rPr>
      </w:pPr>
      <w:r>
        <w:rPr>
          <w:rFonts w:ascii="Arial" w:hAnsi="Arial" w:cs="Arial"/>
          <w:b/>
          <w:bCs/>
          <w:szCs w:val="24"/>
          <w:lang w:val="id-ID"/>
        </w:rPr>
        <w:t>Ketahanan Pangan</w:t>
      </w:r>
    </w:p>
    <w:p>
      <w:pPr>
        <w:spacing w:after="120" w:line="276" w:lineRule="auto"/>
        <w:ind w:left="1134" w:firstLine="567"/>
        <w:jc w:val="both"/>
        <w:rPr>
          <w:rFonts w:ascii="Arial" w:hAnsi="Arial" w:cs="Arial"/>
        </w:rPr>
      </w:pPr>
      <w:r>
        <w:rPr>
          <w:rFonts w:ascii="Arial" w:hAnsi="Arial" w:cs="Arial"/>
          <w:bCs/>
        </w:rPr>
        <w:t>Urusan</w:t>
      </w:r>
      <w:r>
        <w:rPr>
          <w:rFonts w:ascii="Arial" w:hAnsi="Arial" w:cs="Arial"/>
          <w:bCs/>
          <w:lang w:val="id-ID"/>
        </w:rPr>
        <w:t xml:space="preserve"> Ketahanan Pangan </w:t>
      </w:r>
      <w:r>
        <w:rPr>
          <w:rFonts w:ascii="Arial" w:hAnsi="Arial" w:cs="Arial"/>
        </w:rPr>
        <w:t>pada Tahun Anggaran 2016 mendapat alokasi APBD Provinsi Sumatera Barat sebesar</w:t>
      </w:r>
      <w:r>
        <w:rPr>
          <w:rFonts w:ascii="Arial" w:hAnsi="Arial" w:cs="Arial"/>
          <w:bCs/>
          <w:lang w:val="id-ID"/>
        </w:rPr>
        <w:t xml:space="preserve"> Rp. 9.</w:t>
      </w:r>
      <w:r>
        <w:rPr>
          <w:rFonts w:ascii="Arial" w:hAnsi="Arial" w:cs="Arial"/>
          <w:bCs/>
        </w:rPr>
        <w:t>998.909.250</w:t>
      </w:r>
      <w:r>
        <w:rPr>
          <w:rFonts w:ascii="Arial" w:hAnsi="Arial" w:cs="Arial"/>
          <w:bCs/>
          <w:lang w:val="id-ID"/>
        </w:rPr>
        <w:t>,</w:t>
      </w:r>
      <w:r>
        <w:rPr>
          <w:rFonts w:ascii="Arial" w:hAnsi="Arial" w:cs="Arial"/>
          <w:bCs/>
        </w:rPr>
        <w:t>-</w:t>
      </w:r>
      <w:r>
        <w:rPr>
          <w:rFonts w:ascii="Arial" w:hAnsi="Arial" w:cs="Arial"/>
          <w:bCs/>
          <w:lang w:val="id-ID"/>
        </w:rPr>
        <w:t xml:space="preserve"> </w:t>
      </w:r>
      <w:r>
        <w:rPr>
          <w:rFonts w:ascii="Arial" w:hAnsi="Arial" w:cs="Arial"/>
          <w:bCs/>
        </w:rPr>
        <w:t xml:space="preserve">dengan </w:t>
      </w:r>
      <w:r>
        <w:rPr>
          <w:rFonts w:ascii="Arial" w:hAnsi="Arial" w:cs="Arial"/>
          <w:bCs/>
          <w:lang w:val="id-ID"/>
        </w:rPr>
        <w:t xml:space="preserve">realisasi Rp. </w:t>
      </w:r>
      <w:r>
        <w:rPr>
          <w:rFonts w:ascii="Arial" w:hAnsi="Arial" w:cs="Arial"/>
          <w:bCs/>
        </w:rPr>
        <w:t>8.863.812.909,-</w:t>
      </w:r>
      <w:r>
        <w:rPr>
          <w:rFonts w:ascii="Arial" w:hAnsi="Arial" w:cs="Arial"/>
        </w:rPr>
        <w:t xml:space="preserve"> </w:t>
      </w:r>
      <w:r>
        <w:rPr>
          <w:rFonts w:ascii="Arial" w:hAnsi="Arial" w:cs="Arial"/>
          <w:lang w:val="af-ZA"/>
        </w:rPr>
        <w:t>(88,65%)</w:t>
      </w:r>
      <w:r>
        <w:rPr>
          <w:rFonts w:ascii="Arial" w:hAnsi="Arial" w:cs="Arial"/>
        </w:rPr>
        <w:t xml:space="preserve">, untuk melaksanakan program dan kegiatan </w:t>
      </w:r>
      <w:r>
        <w:rPr>
          <w:rFonts w:ascii="Arial" w:hAnsi="Arial" w:cs="Arial"/>
          <w:lang w:val="id-ID"/>
        </w:rPr>
        <w:t>dengan rincian sebagai berikut</w:t>
      </w:r>
      <w:r>
        <w:rPr>
          <w:rFonts w:ascii="Arial" w:hAnsi="Arial" w:cs="Arial"/>
        </w:rPr>
        <w:t xml:space="preserve"> :</w:t>
      </w:r>
    </w:p>
    <w:p>
      <w:pPr>
        <w:pStyle w:val="54"/>
        <w:numPr>
          <w:ilvl w:val="0"/>
          <w:numId w:val="98"/>
        </w:numPr>
        <w:tabs>
          <w:tab w:val="left" w:pos="1701"/>
        </w:tabs>
        <w:spacing w:after="120" w:line="276" w:lineRule="auto"/>
        <w:ind w:left="1701" w:hanging="567"/>
        <w:contextualSpacing w:val="0"/>
        <w:jc w:val="both"/>
        <w:rPr>
          <w:rFonts w:ascii="Arial" w:hAnsi="Arial" w:cs="Arial"/>
          <w:b/>
          <w:szCs w:val="24"/>
          <w:lang w:val="id-ID"/>
        </w:rPr>
      </w:pPr>
      <w:r>
        <w:rPr>
          <w:rFonts w:ascii="Arial" w:hAnsi="Arial" w:cs="Arial"/>
          <w:b/>
          <w:szCs w:val="24"/>
          <w:lang w:val="id-ID"/>
        </w:rPr>
        <w:t>Program dan Kegiatan</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Pelayanan Administrasi Perkantoran.</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Sarana Dan Prasarana Aparatur.</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Disiplin Aparatur.</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Kapasitas Sumberdaya Aparatur</w:t>
      </w:r>
      <w:r>
        <w:rPr>
          <w:rFonts w:ascii="Arial" w:hAnsi="Arial" w:cs="Arial"/>
          <w:bCs/>
        </w:rPr>
        <w:t>.</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Pengembangan Sistem Pelaporan Capaian Kinerja dan Keuangan. </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Diversifikasi Pangan, dengan kegiatan</w:t>
      </w:r>
      <w:r>
        <w:rPr>
          <w:rFonts w:ascii="Arial" w:hAnsi="Arial" w:cs="Arial"/>
          <w:bCs/>
        </w:rPr>
        <w:t xml:space="preserve"> </w:t>
      </w:r>
      <w:r>
        <w:rPr>
          <w:rFonts w:ascii="Arial" w:hAnsi="Arial" w:cs="Arial"/>
          <w:bCs/>
          <w:lang w:val="id-ID"/>
        </w:rPr>
        <w:t>: Pemanfaatan Pekarangan Dalam Pengembangan Pangan (P-KRPL)</w:t>
      </w:r>
      <w:r>
        <w:rPr>
          <w:rFonts w:ascii="Arial" w:hAnsi="Arial" w:cs="Arial"/>
          <w:bCs/>
        </w:rPr>
        <w:t>;</w:t>
      </w:r>
      <w:r>
        <w:rPr>
          <w:rFonts w:ascii="Arial" w:hAnsi="Arial" w:cs="Arial"/>
          <w:bCs/>
          <w:lang w:val="id-ID"/>
        </w:rPr>
        <w:t xml:space="preserve"> Gerakan Pemberdayaan Masyarakat Dalam Rangka Percepatan Penganekaragaman Konsumsi Pangan (P2KP)</w:t>
      </w:r>
      <w:r>
        <w:rPr>
          <w:rFonts w:ascii="Arial" w:hAnsi="Arial" w:cs="Arial"/>
          <w:bCs/>
        </w:rPr>
        <w:t>;</w:t>
      </w:r>
      <w:r>
        <w:rPr>
          <w:rFonts w:ascii="Arial" w:hAnsi="Arial" w:cs="Arial"/>
          <w:bCs/>
          <w:lang w:val="id-ID"/>
        </w:rPr>
        <w:t xml:space="preserve"> Lomba Cipta Menu Konsumsi Pangan B2SA Tingkat Provinsi</w:t>
      </w:r>
      <w:r>
        <w:rPr>
          <w:rFonts w:ascii="Arial" w:hAnsi="Arial" w:cs="Arial"/>
          <w:bCs/>
        </w:rPr>
        <w:t>;</w:t>
      </w:r>
      <w:r>
        <w:rPr>
          <w:rFonts w:ascii="Arial" w:hAnsi="Arial" w:cs="Arial"/>
          <w:bCs/>
          <w:lang w:val="id-ID"/>
        </w:rPr>
        <w:t xml:space="preserve"> Pembinaan dan Pengembangan Pangan Lokal Non Beras Non Terigu.   </w:t>
      </w:r>
    </w:p>
    <w:p>
      <w:pPr>
        <w:numPr>
          <w:ilvl w:val="0"/>
          <w:numId w:val="99"/>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Ketahanan  Pangan, dengan kegiatan</w:t>
      </w:r>
      <w:r>
        <w:rPr>
          <w:rFonts w:ascii="Arial" w:hAnsi="Arial" w:cs="Arial"/>
          <w:bCs/>
        </w:rPr>
        <w:t xml:space="preserve"> </w:t>
      </w:r>
      <w:r>
        <w:rPr>
          <w:rFonts w:ascii="Arial" w:hAnsi="Arial" w:cs="Arial"/>
          <w:bCs/>
          <w:lang w:val="id-ID"/>
        </w:rPr>
        <w:t>: Analisa Ketersediaan dan Penyusunan Neraca Bahan Makanan (NBM) 2016</w:t>
      </w:r>
      <w:r>
        <w:rPr>
          <w:rFonts w:ascii="Arial" w:hAnsi="Arial" w:cs="Arial"/>
          <w:bCs/>
        </w:rPr>
        <w:t>;</w:t>
      </w:r>
      <w:r>
        <w:rPr>
          <w:rFonts w:ascii="Arial" w:hAnsi="Arial" w:cs="Arial"/>
          <w:bCs/>
          <w:lang w:val="id-ID"/>
        </w:rPr>
        <w:t xml:space="preserve"> Penyusunan Database Ketahanan Pangan</w:t>
      </w:r>
      <w:r>
        <w:rPr>
          <w:rFonts w:ascii="Arial" w:hAnsi="Arial" w:cs="Arial"/>
          <w:bCs/>
        </w:rPr>
        <w:t>;</w:t>
      </w:r>
      <w:r>
        <w:rPr>
          <w:rFonts w:ascii="Arial" w:hAnsi="Arial" w:cs="Arial"/>
          <w:bCs/>
          <w:lang w:val="id-ID"/>
        </w:rPr>
        <w:t xml:space="preserve"> Koordinasi Monitoring dan Evaluasi Pengendalian Program Ketahanan Pangan</w:t>
      </w:r>
      <w:r>
        <w:rPr>
          <w:rFonts w:ascii="Arial" w:hAnsi="Arial" w:cs="Arial"/>
          <w:bCs/>
        </w:rPr>
        <w:t>;</w:t>
      </w:r>
      <w:r>
        <w:rPr>
          <w:rFonts w:ascii="Arial" w:hAnsi="Arial" w:cs="Arial"/>
          <w:bCs/>
          <w:lang w:val="id-ID"/>
        </w:rPr>
        <w:t xml:space="preserve"> Pemantauan Produksi dan Ketersediaan Pangan Wilayah Sumatera Barat Tahun 2016</w:t>
      </w:r>
      <w:r>
        <w:rPr>
          <w:rFonts w:ascii="Arial" w:hAnsi="Arial" w:cs="Arial"/>
          <w:bCs/>
        </w:rPr>
        <w:t>;</w:t>
      </w:r>
      <w:r>
        <w:rPr>
          <w:rFonts w:ascii="Arial" w:hAnsi="Arial" w:cs="Arial"/>
          <w:bCs/>
          <w:lang w:val="id-ID"/>
        </w:rPr>
        <w:t xml:space="preserve"> Pemberdayaan Lumbung Pangan Masyarakat</w:t>
      </w:r>
      <w:r>
        <w:rPr>
          <w:rFonts w:ascii="Arial" w:hAnsi="Arial" w:cs="Arial"/>
          <w:bCs/>
        </w:rPr>
        <w:t>;</w:t>
      </w:r>
      <w:r>
        <w:rPr>
          <w:rFonts w:ascii="Arial" w:hAnsi="Arial" w:cs="Arial"/>
          <w:bCs/>
          <w:lang w:val="id-ID"/>
        </w:rPr>
        <w:t xml:space="preserve"> Koordinasi Penyediaan dan Pemanfaatan Cadangan Pangan Pemerintah</w:t>
      </w:r>
      <w:r>
        <w:rPr>
          <w:rFonts w:ascii="Arial" w:hAnsi="Arial" w:cs="Arial"/>
          <w:bCs/>
        </w:rPr>
        <w:t>;</w:t>
      </w:r>
      <w:r>
        <w:rPr>
          <w:rFonts w:ascii="Arial" w:hAnsi="Arial" w:cs="Arial"/>
          <w:bCs/>
          <w:lang w:val="id-ID"/>
        </w:rPr>
        <w:t xml:space="preserve"> Penanganan Daerah Rawan Pangan</w:t>
      </w:r>
      <w:r>
        <w:rPr>
          <w:rFonts w:ascii="Arial" w:hAnsi="Arial" w:cs="Arial"/>
          <w:bCs/>
        </w:rPr>
        <w:t>;</w:t>
      </w:r>
      <w:r>
        <w:rPr>
          <w:rFonts w:ascii="Arial" w:hAnsi="Arial" w:cs="Arial"/>
          <w:bCs/>
          <w:lang w:val="id-ID"/>
        </w:rPr>
        <w:t xml:space="preserve"> Penguatan Sistem Kewaspadaan Pangan dan Gizi</w:t>
      </w:r>
      <w:r>
        <w:rPr>
          <w:rFonts w:ascii="Arial" w:hAnsi="Arial" w:cs="Arial"/>
          <w:bCs/>
        </w:rPr>
        <w:t>;</w:t>
      </w:r>
      <w:r>
        <w:rPr>
          <w:rFonts w:ascii="Arial" w:hAnsi="Arial" w:cs="Arial"/>
          <w:bCs/>
          <w:lang w:val="id-ID"/>
        </w:rPr>
        <w:t xml:space="preserve"> Koordinasi Pemantauan dan Pengawasan Keamanan Pangan Jajanan Anak Sekolah (SD/MTs) Hasil Usaha Rumah Tangga</w:t>
      </w:r>
      <w:r>
        <w:rPr>
          <w:rFonts w:ascii="Arial" w:hAnsi="Arial" w:cs="Arial"/>
          <w:bCs/>
        </w:rPr>
        <w:t>;</w:t>
      </w:r>
      <w:r>
        <w:rPr>
          <w:rFonts w:ascii="Arial" w:hAnsi="Arial" w:cs="Arial"/>
          <w:bCs/>
          <w:lang w:val="id-ID"/>
        </w:rPr>
        <w:t xml:space="preserve"> Pengawasan Keamanan Pangan Segar Yang Beredar di Masyarakat</w:t>
      </w:r>
      <w:r>
        <w:rPr>
          <w:rFonts w:ascii="Arial" w:hAnsi="Arial" w:cs="Arial"/>
          <w:bCs/>
        </w:rPr>
        <w:t>;</w:t>
      </w:r>
      <w:r>
        <w:rPr>
          <w:rFonts w:ascii="Arial" w:hAnsi="Arial" w:cs="Arial"/>
          <w:bCs/>
          <w:lang w:val="id-ID"/>
        </w:rPr>
        <w:t xml:space="preserve"> Pengembangan Kawasan dan Pembinaan Desa Mandiri Pangan</w:t>
      </w:r>
      <w:r>
        <w:rPr>
          <w:rFonts w:ascii="Arial" w:hAnsi="Arial" w:cs="Arial"/>
          <w:bCs/>
        </w:rPr>
        <w:t>;</w:t>
      </w:r>
      <w:r>
        <w:rPr>
          <w:rFonts w:ascii="Arial" w:hAnsi="Arial" w:cs="Arial"/>
          <w:bCs/>
          <w:lang w:val="id-ID"/>
        </w:rPr>
        <w:t xml:space="preserve"> Penilaian Penghargaan Adhikarya Pangan Nusantara</w:t>
      </w:r>
      <w:r>
        <w:rPr>
          <w:rFonts w:ascii="Arial" w:hAnsi="Arial" w:cs="Arial"/>
          <w:bCs/>
        </w:rPr>
        <w:t>;</w:t>
      </w:r>
      <w:r>
        <w:rPr>
          <w:rFonts w:ascii="Arial" w:hAnsi="Arial" w:cs="Arial"/>
          <w:bCs/>
          <w:lang w:val="id-ID"/>
        </w:rPr>
        <w:t xml:space="preserve"> Koordinasi Dewan Ketahanan Pangan dan Penyuluhan</w:t>
      </w:r>
      <w:r>
        <w:rPr>
          <w:rFonts w:ascii="Arial" w:hAnsi="Arial" w:cs="Arial"/>
          <w:bCs/>
        </w:rPr>
        <w:t>;</w:t>
      </w:r>
      <w:r>
        <w:rPr>
          <w:rFonts w:ascii="Arial" w:hAnsi="Arial" w:cs="Arial"/>
          <w:bCs/>
          <w:lang w:val="id-ID"/>
        </w:rPr>
        <w:t xml:space="preserve"> Sertifikasi Keamanan Pangan Segar (Sertifikasi Prima)</w:t>
      </w:r>
      <w:r>
        <w:rPr>
          <w:rFonts w:ascii="Arial" w:hAnsi="Arial" w:cs="Arial"/>
          <w:bCs/>
        </w:rPr>
        <w:t>;</w:t>
      </w:r>
      <w:r>
        <w:rPr>
          <w:rFonts w:ascii="Arial" w:hAnsi="Arial" w:cs="Arial"/>
          <w:bCs/>
          <w:lang w:val="id-ID"/>
        </w:rPr>
        <w:t xml:space="preserve"> Survelen dan Pengawasan Keamanan Pangan Segar Tingkat Produsen</w:t>
      </w:r>
      <w:r>
        <w:rPr>
          <w:rFonts w:ascii="Arial" w:hAnsi="Arial" w:cs="Arial"/>
          <w:bCs/>
        </w:rPr>
        <w:t>;</w:t>
      </w:r>
      <w:r>
        <w:rPr>
          <w:rFonts w:ascii="Arial" w:hAnsi="Arial" w:cs="Arial"/>
          <w:bCs/>
          <w:lang w:val="id-ID"/>
        </w:rPr>
        <w:t xml:space="preserve"> Pemasyarakatan Sistem Mutu dan Keamanan Pangan Segar Menuju Sertifikasi Prima</w:t>
      </w:r>
      <w:r>
        <w:rPr>
          <w:rFonts w:ascii="Arial" w:hAnsi="Arial" w:cs="Arial"/>
          <w:bCs/>
        </w:rPr>
        <w:t>;</w:t>
      </w:r>
      <w:r>
        <w:rPr>
          <w:rFonts w:ascii="Arial" w:hAnsi="Arial" w:cs="Arial"/>
          <w:bCs/>
          <w:lang w:val="id-ID"/>
        </w:rPr>
        <w:t xml:space="preserve"> Pemantauan dan Pengembangan Distribusi dan Akses Pangan</w:t>
      </w:r>
      <w:r>
        <w:rPr>
          <w:rFonts w:ascii="Arial" w:hAnsi="Arial" w:cs="Arial"/>
          <w:bCs/>
        </w:rPr>
        <w:t>;</w:t>
      </w:r>
      <w:r>
        <w:rPr>
          <w:rFonts w:ascii="Arial" w:hAnsi="Arial" w:cs="Arial"/>
          <w:bCs/>
          <w:lang w:val="id-ID"/>
        </w:rPr>
        <w:t xml:space="preserve"> Koordinasi Pemantauan Harga dan Pengembangan Jumlah Wilayah</w:t>
      </w:r>
      <w:r>
        <w:rPr>
          <w:rFonts w:ascii="Arial" w:hAnsi="Arial" w:cs="Arial"/>
          <w:bCs/>
        </w:rPr>
        <w:t>;</w:t>
      </w:r>
      <w:r>
        <w:rPr>
          <w:rFonts w:ascii="Arial" w:hAnsi="Arial" w:cs="Arial"/>
          <w:bCs/>
          <w:lang w:val="id-ID"/>
        </w:rPr>
        <w:t xml:space="preserve"> Pengembangan dan Perluasan Pasar Gapoktan</w:t>
      </w:r>
      <w:r>
        <w:rPr>
          <w:rFonts w:ascii="Arial" w:hAnsi="Arial" w:cs="Arial"/>
          <w:bCs/>
        </w:rPr>
        <w:t>;</w:t>
      </w:r>
      <w:r>
        <w:rPr>
          <w:rFonts w:ascii="Arial" w:hAnsi="Arial" w:cs="Arial"/>
          <w:bCs/>
          <w:lang w:val="id-ID"/>
        </w:rPr>
        <w:t xml:space="preserve"> Gerakan Hari Pangan Sedunia Tingkat Provinsi dan Nasional</w:t>
      </w:r>
      <w:r>
        <w:rPr>
          <w:rFonts w:ascii="Arial" w:hAnsi="Arial" w:cs="Arial"/>
          <w:bCs/>
        </w:rPr>
        <w:t>;</w:t>
      </w:r>
      <w:r>
        <w:rPr>
          <w:rFonts w:ascii="Arial" w:hAnsi="Arial" w:cs="Arial"/>
          <w:bCs/>
          <w:lang w:val="id-ID"/>
        </w:rPr>
        <w:t xml:space="preserve"> Pembinaan dan Pengembangan Lembaga Distribusi Pangan Masyarakat            (P-LDPM)</w:t>
      </w:r>
      <w:r>
        <w:rPr>
          <w:rFonts w:ascii="Arial" w:hAnsi="Arial" w:cs="Arial"/>
          <w:bCs/>
        </w:rPr>
        <w:t>;</w:t>
      </w:r>
      <w:r>
        <w:rPr>
          <w:rFonts w:ascii="Arial" w:hAnsi="Arial" w:cs="Arial"/>
          <w:bCs/>
          <w:lang w:val="id-ID"/>
        </w:rPr>
        <w:t xml:space="preserve"> Koordinasi dan Diseminasi Hasil Penyusunan Peta Ketahanan dan Kerentanan Pangan (FSVA)</w:t>
      </w:r>
      <w:r>
        <w:rPr>
          <w:rFonts w:ascii="Arial" w:hAnsi="Arial" w:cs="Arial"/>
          <w:bCs/>
        </w:rPr>
        <w:t>;</w:t>
      </w:r>
      <w:r>
        <w:rPr>
          <w:rFonts w:ascii="Arial" w:hAnsi="Arial" w:cs="Arial"/>
          <w:bCs/>
          <w:lang w:val="id-ID"/>
        </w:rPr>
        <w:t xml:space="preserve"> Gerakan Teknologi Diversifikasi Pangan Lokal</w:t>
      </w:r>
      <w:r>
        <w:rPr>
          <w:rFonts w:ascii="Arial" w:hAnsi="Arial" w:cs="Arial"/>
          <w:bCs/>
        </w:rPr>
        <w:t>;</w:t>
      </w:r>
      <w:r>
        <w:rPr>
          <w:rFonts w:ascii="Arial" w:hAnsi="Arial" w:cs="Arial"/>
          <w:bCs/>
          <w:lang w:val="id-ID"/>
        </w:rPr>
        <w:t xml:space="preserve"> Pembangunan Fisik Kantor UPTB-BPSMP</w:t>
      </w:r>
      <w:r>
        <w:rPr>
          <w:rFonts w:ascii="Arial" w:hAnsi="Arial" w:cs="Arial"/>
          <w:bCs/>
        </w:rPr>
        <w:t>;</w:t>
      </w:r>
      <w:r>
        <w:rPr>
          <w:rFonts w:ascii="Arial" w:hAnsi="Arial" w:cs="Arial"/>
          <w:bCs/>
          <w:lang w:val="id-ID"/>
        </w:rPr>
        <w:t xml:space="preserve"> Penyediaan Sarana Pendukung Kantor UPTB-BPSMP.</w:t>
      </w:r>
    </w:p>
    <w:p>
      <w:pPr>
        <w:pStyle w:val="54"/>
        <w:numPr>
          <w:ilvl w:val="0"/>
          <w:numId w:val="98"/>
        </w:numPr>
        <w:tabs>
          <w:tab w:val="left" w:pos="1701"/>
        </w:tabs>
        <w:spacing w:after="120" w:line="276" w:lineRule="auto"/>
        <w:ind w:left="1701" w:hanging="567"/>
        <w:contextualSpacing w:val="0"/>
        <w:jc w:val="both"/>
        <w:rPr>
          <w:rFonts w:ascii="Arial" w:hAnsi="Arial" w:cs="Arial"/>
          <w:b/>
          <w:szCs w:val="24"/>
          <w:lang w:val="id-ID"/>
        </w:rPr>
      </w:pPr>
      <w:r>
        <w:rPr>
          <w:rFonts w:ascii="Arial" w:hAnsi="Arial" w:cs="Arial"/>
          <w:b/>
          <w:bCs/>
          <w:szCs w:val="24"/>
          <w:lang w:val="id-ID"/>
        </w:rPr>
        <w:t>Alokasi dan Realisasi Anggaran</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Program Pelayanan Administrasi Perkantoran, dengan a</w:t>
      </w:r>
      <w:r>
        <w:rPr>
          <w:rFonts w:ascii="Arial" w:hAnsi="Arial" w:cs="Arial"/>
        </w:rPr>
        <w:t>nggaran</w:t>
      </w:r>
      <w:r>
        <w:rPr>
          <w:rFonts w:ascii="Arial" w:hAnsi="Arial" w:cs="Arial"/>
          <w:lang w:val="id-ID"/>
        </w:rPr>
        <w:t xml:space="preserve"> Rp. 1.298.770.650,-  realisasi </w:t>
      </w:r>
      <w:r>
        <w:rPr>
          <w:rFonts w:ascii="Arial" w:hAnsi="Arial" w:cs="Arial"/>
        </w:rPr>
        <w:t xml:space="preserve">sebesar </w:t>
      </w:r>
      <w:r>
        <w:rPr>
          <w:rFonts w:ascii="Arial" w:hAnsi="Arial" w:cs="Arial"/>
          <w:lang w:val="id-ID"/>
        </w:rPr>
        <w:t>Rp. 1.215.032.020,- (93,55%).</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Sarana Dan Prasarana Aparatur, dengan </w:t>
      </w:r>
      <w:r>
        <w:rPr>
          <w:rFonts w:ascii="Arial" w:hAnsi="Arial" w:cs="Arial"/>
        </w:rPr>
        <w:t>anggaran</w:t>
      </w:r>
      <w:r>
        <w:rPr>
          <w:rFonts w:ascii="Arial" w:hAnsi="Arial" w:cs="Arial"/>
          <w:lang w:val="id-ID"/>
        </w:rPr>
        <w:t xml:space="preserve"> Rp. 1.629.241.600,- realisasi </w:t>
      </w:r>
      <w:r>
        <w:rPr>
          <w:rFonts w:ascii="Arial" w:hAnsi="Arial" w:cs="Arial"/>
        </w:rPr>
        <w:t>sebesar</w:t>
      </w:r>
      <w:r>
        <w:rPr>
          <w:rFonts w:ascii="Arial" w:hAnsi="Arial" w:cs="Arial"/>
          <w:lang w:val="id-ID"/>
        </w:rPr>
        <w:t xml:space="preserve"> </w:t>
      </w:r>
      <w:r>
        <w:rPr>
          <w:rFonts w:ascii="Arial" w:hAnsi="Arial" w:cs="Arial"/>
        </w:rPr>
        <w:t xml:space="preserve">              </w:t>
      </w:r>
      <w:r>
        <w:rPr>
          <w:rFonts w:ascii="Arial" w:hAnsi="Arial" w:cs="Arial"/>
          <w:lang w:val="id-ID"/>
        </w:rPr>
        <w:t>Rp. 1.451.022.291,- (89,06%)</w:t>
      </w:r>
      <w:r>
        <w:rPr>
          <w:rFonts w:ascii="Arial" w:hAnsi="Arial" w:cs="Arial"/>
        </w:rPr>
        <w:t>.</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Disiplin Aparatur, dengan </w:t>
      </w:r>
      <w:r>
        <w:rPr>
          <w:rFonts w:ascii="Arial" w:hAnsi="Arial" w:cs="Arial"/>
        </w:rPr>
        <w:t>anggaran</w:t>
      </w:r>
      <w:r>
        <w:rPr>
          <w:rFonts w:ascii="Arial" w:hAnsi="Arial" w:cs="Arial"/>
          <w:lang w:val="id-ID"/>
        </w:rPr>
        <w:t xml:space="preserve"> Rp.51.840.000,- realisasi </w:t>
      </w:r>
      <w:r>
        <w:rPr>
          <w:rFonts w:ascii="Arial" w:hAnsi="Arial" w:cs="Arial"/>
        </w:rPr>
        <w:t>sebesar</w:t>
      </w:r>
      <w:r>
        <w:rPr>
          <w:rFonts w:ascii="Arial" w:hAnsi="Arial" w:cs="Arial"/>
          <w:lang w:val="id-ID"/>
        </w:rPr>
        <w:t xml:space="preserve"> Rp.51.311.000,- (98,98%)</w:t>
      </w:r>
      <w:r>
        <w:rPr>
          <w:rFonts w:ascii="Arial" w:hAnsi="Arial" w:cs="Arial"/>
        </w:rPr>
        <w:t>.</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Kapasitas Sumberdaya Aparatur, dengan </w:t>
      </w:r>
      <w:r>
        <w:rPr>
          <w:rFonts w:ascii="Arial" w:hAnsi="Arial" w:cs="Arial"/>
        </w:rPr>
        <w:t>anggaran</w:t>
      </w:r>
      <w:r>
        <w:rPr>
          <w:rFonts w:ascii="Arial" w:hAnsi="Arial" w:cs="Arial"/>
          <w:lang w:val="id-ID"/>
        </w:rPr>
        <w:t xml:space="preserve"> Rp. 37.048.000,- realisasi </w:t>
      </w:r>
      <w:r>
        <w:rPr>
          <w:rFonts w:ascii="Arial" w:hAnsi="Arial" w:cs="Arial"/>
        </w:rPr>
        <w:t>sebesar</w:t>
      </w:r>
      <w:r>
        <w:rPr>
          <w:rFonts w:ascii="Arial" w:hAnsi="Arial" w:cs="Arial"/>
          <w:lang w:val="id-ID"/>
        </w:rPr>
        <w:t xml:space="preserve"> Rp. 31.653.900,- (85,44 %).</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Pengembangan Sistem Pelaporan Capaian Kinerja dan Keuangan, dengan </w:t>
      </w:r>
      <w:r>
        <w:rPr>
          <w:rFonts w:ascii="Arial" w:hAnsi="Arial" w:cs="Arial"/>
        </w:rPr>
        <w:t xml:space="preserve">anggaran </w:t>
      </w:r>
      <w:r>
        <w:rPr>
          <w:rFonts w:ascii="Arial" w:hAnsi="Arial" w:cs="Arial"/>
          <w:lang w:val="id-ID"/>
        </w:rPr>
        <w:t>Rp. 378.960.000,-</w:t>
      </w:r>
      <w:r>
        <w:rPr>
          <w:rFonts w:ascii="Arial" w:hAnsi="Arial" w:cs="Arial"/>
        </w:rPr>
        <w:t xml:space="preserve"> </w:t>
      </w:r>
      <w:r>
        <w:rPr>
          <w:rFonts w:ascii="Arial" w:hAnsi="Arial" w:cs="Arial"/>
          <w:lang w:val="id-ID"/>
        </w:rPr>
        <w:t xml:space="preserve">realisasi </w:t>
      </w:r>
      <w:r>
        <w:rPr>
          <w:rFonts w:ascii="Arial" w:hAnsi="Arial" w:cs="Arial"/>
        </w:rPr>
        <w:t>sebesar</w:t>
      </w:r>
      <w:r>
        <w:rPr>
          <w:rFonts w:ascii="Arial" w:hAnsi="Arial" w:cs="Arial"/>
          <w:lang w:val="id-ID"/>
        </w:rPr>
        <w:t xml:space="preserve"> Rp. 360.783.500,- (95,20%).</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Diversifikasi Pangan, dengan </w:t>
      </w:r>
      <w:r>
        <w:rPr>
          <w:rFonts w:ascii="Arial" w:hAnsi="Arial" w:cs="Arial"/>
        </w:rPr>
        <w:t>anggaran</w:t>
      </w:r>
      <w:r>
        <w:rPr>
          <w:rFonts w:ascii="Arial" w:hAnsi="Arial" w:cs="Arial"/>
          <w:lang w:val="id-ID"/>
        </w:rPr>
        <w:t xml:space="preserve"> Rp.793.309.000,- realisasi </w:t>
      </w:r>
      <w:r>
        <w:rPr>
          <w:rFonts w:ascii="Arial" w:hAnsi="Arial" w:cs="Arial"/>
        </w:rPr>
        <w:t>sebesar</w:t>
      </w:r>
      <w:r>
        <w:rPr>
          <w:rFonts w:ascii="Arial" w:hAnsi="Arial" w:cs="Arial"/>
          <w:lang w:val="id-ID"/>
        </w:rPr>
        <w:t xml:space="preserve"> Rp. 477.122.800,- (60,14%)</w:t>
      </w:r>
      <w:r>
        <w:rPr>
          <w:rFonts w:ascii="Arial" w:hAnsi="Arial" w:cs="Arial"/>
        </w:rPr>
        <w:t>.</w:t>
      </w:r>
      <w:r>
        <w:rPr>
          <w:rFonts w:ascii="Arial" w:hAnsi="Arial" w:cs="Arial"/>
          <w:lang w:val="id-ID"/>
        </w:rPr>
        <w:t xml:space="preserve"> </w:t>
      </w:r>
    </w:p>
    <w:p>
      <w:pPr>
        <w:numPr>
          <w:ilvl w:val="0"/>
          <w:numId w:val="100"/>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Ketahanan Pangan, dengan </w:t>
      </w:r>
      <w:r>
        <w:rPr>
          <w:rFonts w:ascii="Arial" w:hAnsi="Arial" w:cs="Arial"/>
        </w:rPr>
        <w:t>anggaran</w:t>
      </w:r>
      <w:r>
        <w:rPr>
          <w:rFonts w:ascii="Arial" w:hAnsi="Arial" w:cs="Arial"/>
          <w:lang w:val="id-ID"/>
        </w:rPr>
        <w:t xml:space="preserve"> Rp.5.809.740.000,- </w:t>
      </w:r>
      <w:r>
        <w:rPr>
          <w:rFonts w:ascii="Arial" w:hAnsi="Arial" w:cs="Arial"/>
        </w:rPr>
        <w:t xml:space="preserve">dan </w:t>
      </w:r>
      <w:r>
        <w:rPr>
          <w:rFonts w:ascii="Arial" w:hAnsi="Arial" w:cs="Arial"/>
          <w:lang w:val="id-ID"/>
        </w:rPr>
        <w:t xml:space="preserve">realisasi </w:t>
      </w:r>
      <w:r>
        <w:rPr>
          <w:rFonts w:ascii="Arial" w:hAnsi="Arial" w:cs="Arial"/>
        </w:rPr>
        <w:t>sebesar</w:t>
      </w:r>
      <w:r>
        <w:rPr>
          <w:rFonts w:ascii="Arial" w:hAnsi="Arial" w:cs="Arial"/>
          <w:lang w:val="id-ID"/>
        </w:rPr>
        <w:t xml:space="preserve"> Rp. 5.276.887.398,- (90,83%)</w:t>
      </w:r>
      <w:r>
        <w:rPr>
          <w:rFonts w:ascii="Arial" w:hAnsi="Arial" w:cs="Arial"/>
        </w:rPr>
        <w:t>.</w:t>
      </w:r>
    </w:p>
    <w:p>
      <w:pPr>
        <w:pStyle w:val="54"/>
        <w:numPr>
          <w:ilvl w:val="0"/>
          <w:numId w:val="98"/>
        </w:numPr>
        <w:tabs>
          <w:tab w:val="left" w:pos="1701"/>
        </w:tabs>
        <w:spacing w:after="120" w:line="276" w:lineRule="auto"/>
        <w:ind w:left="1701" w:hanging="567"/>
        <w:contextualSpacing w:val="0"/>
        <w:jc w:val="both"/>
        <w:rPr>
          <w:rFonts w:ascii="Arial" w:hAnsi="Arial" w:cs="Arial"/>
          <w:b/>
        </w:rPr>
      </w:pPr>
      <w:r>
        <w:rPr>
          <w:rFonts w:ascii="Arial" w:hAnsi="Arial" w:cs="Arial"/>
          <w:b/>
        </w:rPr>
        <w:t xml:space="preserve">Proses </w:t>
      </w:r>
      <w:r>
        <w:rPr>
          <w:rFonts w:ascii="Arial" w:hAnsi="Arial" w:cs="Arial"/>
          <w:b/>
          <w:bCs/>
          <w:szCs w:val="24"/>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ketahanan pangan</w:t>
      </w:r>
      <w:r>
        <w:rPr>
          <w:rFonts w:ascii="Arial" w:hAnsi="Arial" w:cs="Arial"/>
        </w:rPr>
        <w:t xml:space="preserve"> mengacu kepada RPJM Nasional dan RPJM Provinsi Sumatera Barat dimana dimulai dari Penyusunan  RENSTRA SKPD, RENJA SKPD dan RKA SKPD.</w:t>
      </w:r>
    </w:p>
    <w:p>
      <w:pPr>
        <w:pStyle w:val="54"/>
        <w:numPr>
          <w:ilvl w:val="0"/>
          <w:numId w:val="101"/>
        </w:numPr>
        <w:spacing w:after="120" w:line="276" w:lineRule="auto"/>
        <w:ind w:left="2126" w:hanging="357"/>
        <w:contextualSpacing w:val="0"/>
        <w:jc w:val="both"/>
        <w:rPr>
          <w:rFonts w:ascii="Arial" w:hAnsi="Arial" w:cs="Arial"/>
        </w:rPr>
      </w:pPr>
      <w:r>
        <w:rPr>
          <w:rFonts w:ascii="Arial" w:hAnsi="Arial" w:cs="Arial"/>
        </w:rPr>
        <w:t>Penyusunan RENSTRA SKPD</w:t>
      </w:r>
    </w:p>
    <w:p>
      <w:pPr>
        <w:pStyle w:val="54"/>
        <w:spacing w:after="120" w:line="276" w:lineRule="auto"/>
        <w:ind w:left="2126"/>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01"/>
        </w:numPr>
        <w:spacing w:after="120" w:line="276" w:lineRule="auto"/>
        <w:ind w:left="2126" w:hanging="357"/>
        <w:contextualSpacing w:val="0"/>
        <w:jc w:val="both"/>
        <w:rPr>
          <w:rFonts w:ascii="Arial" w:hAnsi="Arial" w:cs="Arial"/>
        </w:rPr>
      </w:pPr>
      <w:r>
        <w:rPr>
          <w:rFonts w:ascii="Arial" w:hAnsi="Arial" w:cs="Arial"/>
        </w:rPr>
        <w:t>Rancangan  RENJA SKPD</w:t>
      </w:r>
    </w:p>
    <w:p>
      <w:pPr>
        <w:pStyle w:val="54"/>
        <w:spacing w:after="120" w:line="276" w:lineRule="auto"/>
        <w:ind w:left="2126"/>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spacing w:after="120" w:line="276" w:lineRule="auto"/>
        <w:ind w:left="2126"/>
        <w:contextualSpacing w:val="0"/>
        <w:jc w:val="both"/>
        <w:rPr>
          <w:rFonts w:ascii="Arial" w:hAnsi="Arial" w:cs="Arial"/>
        </w:rPr>
      </w:pPr>
    </w:p>
    <w:p>
      <w:pPr>
        <w:pStyle w:val="54"/>
        <w:spacing w:after="120" w:line="276" w:lineRule="auto"/>
        <w:ind w:left="2126"/>
        <w:contextualSpacing w:val="0"/>
        <w:jc w:val="both"/>
        <w:rPr>
          <w:rFonts w:ascii="Arial" w:hAnsi="Arial" w:cs="Arial"/>
        </w:rPr>
      </w:pPr>
    </w:p>
    <w:p>
      <w:pPr>
        <w:pStyle w:val="54"/>
        <w:numPr>
          <w:ilvl w:val="0"/>
          <w:numId w:val="101"/>
        </w:numPr>
        <w:spacing w:after="120" w:line="276" w:lineRule="auto"/>
        <w:ind w:left="2126" w:hanging="357"/>
        <w:contextualSpacing w:val="0"/>
        <w:jc w:val="both"/>
        <w:rPr>
          <w:rFonts w:ascii="Arial" w:hAnsi="Arial" w:cs="Arial"/>
        </w:rPr>
      </w:pPr>
      <w:r>
        <w:rPr>
          <w:rFonts w:ascii="Arial" w:hAnsi="Arial" w:cs="Arial"/>
        </w:rPr>
        <w:t>RENJA SKPD</w:t>
      </w:r>
    </w:p>
    <w:p>
      <w:pPr>
        <w:pStyle w:val="54"/>
        <w:spacing w:after="120" w:line="276" w:lineRule="auto"/>
        <w:ind w:left="2126"/>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98"/>
        </w:numPr>
        <w:tabs>
          <w:tab w:val="left" w:pos="1701"/>
        </w:tabs>
        <w:spacing w:after="120" w:line="276" w:lineRule="auto"/>
        <w:ind w:left="1701" w:hanging="567"/>
        <w:contextualSpacing w:val="0"/>
        <w:jc w:val="both"/>
        <w:rPr>
          <w:rFonts w:ascii="Arial" w:hAnsi="Arial" w:cs="Arial"/>
          <w:b/>
        </w:rPr>
      </w:pPr>
      <w:r>
        <w:rPr>
          <w:rFonts w:ascii="Arial" w:hAnsi="Arial" w:cs="Arial"/>
          <w:b/>
        </w:rPr>
        <w:t>Sarana dan prasarana</w:t>
      </w:r>
    </w:p>
    <w:p>
      <w:pPr>
        <w:pStyle w:val="54"/>
        <w:spacing w:after="120" w:line="276" w:lineRule="auto"/>
        <w:ind w:left="1724" w:firstLine="544"/>
        <w:contextualSpacing w:val="0"/>
        <w:jc w:val="both"/>
        <w:rPr>
          <w:rFonts w:ascii="Arial" w:hAnsi="Arial" w:cs="Arial"/>
          <w:lang w:val="id-ID"/>
        </w:rPr>
      </w:pPr>
      <w:r>
        <w:rPr>
          <w:rFonts w:ascii="Arial" w:hAnsi="Arial" w:cs="Arial"/>
          <w:lang w:val="id-ID"/>
        </w:rPr>
        <w:t>Sarana dan prasarana yang dimiliki oleh SKPD untuk melaksanakan urusan ketahanan pangan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pStyle w:val="54"/>
        <w:numPr>
          <w:ilvl w:val="0"/>
          <w:numId w:val="98"/>
        </w:numPr>
        <w:tabs>
          <w:tab w:val="left" w:pos="1701"/>
        </w:tabs>
        <w:spacing w:after="120" w:line="276" w:lineRule="auto"/>
        <w:ind w:left="1701" w:hanging="567"/>
        <w:contextualSpacing w:val="0"/>
        <w:jc w:val="both"/>
        <w:rPr>
          <w:rFonts w:ascii="Arial" w:hAnsi="Arial" w:cs="Arial"/>
          <w:b/>
          <w:bCs/>
          <w:szCs w:val="24"/>
          <w:lang w:val="id-ID"/>
        </w:rPr>
      </w:pPr>
      <w:r>
        <w:rPr>
          <w:rFonts w:ascii="Arial" w:hAnsi="Arial" w:cs="Arial"/>
          <w:b/>
          <w:bCs/>
          <w:szCs w:val="24"/>
          <w:lang w:val="id-ID"/>
        </w:rPr>
        <w:t>Permasalahan dan Solusi</w:t>
      </w:r>
    </w:p>
    <w:p>
      <w:pPr>
        <w:pStyle w:val="13"/>
        <w:numPr>
          <w:ilvl w:val="0"/>
          <w:numId w:val="102"/>
        </w:numPr>
        <w:tabs>
          <w:tab w:val="left" w:pos="2268"/>
        </w:tabs>
        <w:spacing w:line="276" w:lineRule="auto"/>
        <w:ind w:left="2268" w:right="482" w:hanging="567"/>
        <w:jc w:val="both"/>
        <w:rPr>
          <w:rFonts w:ascii="Arial" w:hAnsi="Arial" w:cs="Arial"/>
          <w:b/>
          <w:bCs/>
          <w:lang w:val="id-ID"/>
        </w:rPr>
      </w:pPr>
      <w:r>
        <w:rPr>
          <w:rFonts w:ascii="Arial" w:hAnsi="Arial" w:cs="Arial"/>
          <w:bCs/>
          <w:lang w:val="id-ID"/>
        </w:rPr>
        <w:t>Permasalahan</w:t>
      </w:r>
      <w:r>
        <w:rPr>
          <w:rFonts w:ascii="Arial" w:hAnsi="Arial" w:cs="Arial"/>
          <w:b/>
          <w:bCs/>
          <w:lang w:val="id-ID"/>
        </w:rPr>
        <w:t xml:space="preserve"> </w:t>
      </w:r>
    </w:p>
    <w:p>
      <w:pPr>
        <w:pStyle w:val="13"/>
        <w:numPr>
          <w:ilvl w:val="0"/>
          <w:numId w:val="103"/>
        </w:numPr>
        <w:tabs>
          <w:tab w:val="left" w:pos="2835"/>
        </w:tabs>
        <w:spacing w:line="276" w:lineRule="auto"/>
        <w:ind w:left="2835" w:right="108" w:hanging="567"/>
        <w:jc w:val="both"/>
        <w:rPr>
          <w:rFonts w:ascii="Arial" w:hAnsi="Arial" w:cs="Arial"/>
          <w:lang w:val="id-ID"/>
        </w:rPr>
      </w:pPr>
      <w:r>
        <w:rPr>
          <w:rFonts w:ascii="Arial" w:hAnsi="Arial" w:cs="Arial"/>
          <w:lang w:val="id-ID"/>
        </w:rPr>
        <w:t xml:space="preserve">Sebagian besar penerima manfaat bantuan kegiatan Pemanfaatan Pekarangan dalam Pengembangan Pangan (P-KRPL) ini hanya aktif melaksanakan kegiatan pada saat permulaan menerima bantuan dan/atau beberapa bulan setelahnya. </w:t>
      </w:r>
    </w:p>
    <w:p>
      <w:pPr>
        <w:pStyle w:val="13"/>
        <w:numPr>
          <w:ilvl w:val="0"/>
          <w:numId w:val="103"/>
        </w:numPr>
        <w:tabs>
          <w:tab w:val="left" w:pos="2835"/>
        </w:tabs>
        <w:spacing w:line="276" w:lineRule="auto"/>
        <w:ind w:left="2835" w:right="108" w:hanging="567"/>
        <w:jc w:val="both"/>
        <w:rPr>
          <w:rFonts w:ascii="Arial" w:hAnsi="Arial" w:cs="Arial"/>
          <w:lang w:val="id-ID"/>
        </w:rPr>
      </w:pPr>
      <w:r>
        <w:rPr>
          <w:rFonts w:ascii="Arial" w:hAnsi="Arial" w:cs="Arial"/>
          <w:lang w:val="id-ID"/>
        </w:rPr>
        <w:t>Petani umumnya tidak memiliki gudang penyimpanan yang memadai sehingga terjadi kerusakan hasil panen pada saat musim hujan, sehingga kualitas hasil rendah dan berpengaruh terhadap pemasaran hasil.</w:t>
      </w:r>
    </w:p>
    <w:p>
      <w:pPr>
        <w:pStyle w:val="13"/>
        <w:numPr>
          <w:ilvl w:val="0"/>
          <w:numId w:val="103"/>
        </w:numPr>
        <w:tabs>
          <w:tab w:val="left" w:pos="2835"/>
        </w:tabs>
        <w:spacing w:line="276" w:lineRule="auto"/>
        <w:ind w:left="2835" w:right="108" w:hanging="567"/>
        <w:jc w:val="both"/>
        <w:rPr>
          <w:rFonts w:ascii="Arial" w:hAnsi="Arial" w:cs="Arial"/>
          <w:lang w:val="id-ID"/>
        </w:rPr>
      </w:pPr>
      <w:r>
        <w:rPr>
          <w:rFonts w:ascii="Arial" w:hAnsi="Arial" w:cs="Arial"/>
          <w:lang w:val="id-ID"/>
        </w:rPr>
        <w:t xml:space="preserve">Dalam pelaksanaan program/kegiatan pada Tahun 2016  alokasi dana awal ada yang mengalami penundaan sebesar Rp. 823.133.700,- yang merupakan kebijakan dari Pemerintah Daerah Provinsi Sumatera Barat, dan sampai akhir Desember 2016 tidak direalisasikan lagi. Hal ini menyebabkan angka realisasi beberapa program/kegiatan menjadi berkurang.  </w:t>
      </w:r>
    </w:p>
    <w:p>
      <w:pPr>
        <w:pStyle w:val="13"/>
        <w:numPr>
          <w:ilvl w:val="0"/>
          <w:numId w:val="102"/>
        </w:numPr>
        <w:tabs>
          <w:tab w:val="left" w:pos="2268"/>
        </w:tabs>
        <w:spacing w:line="276" w:lineRule="auto"/>
        <w:ind w:left="2268" w:right="482" w:hanging="567"/>
        <w:jc w:val="both"/>
        <w:rPr>
          <w:rFonts w:ascii="Arial" w:hAnsi="Arial" w:cs="Arial"/>
          <w:bCs/>
          <w:lang w:val="id-ID"/>
        </w:rPr>
      </w:pPr>
      <w:r>
        <w:rPr>
          <w:rFonts w:ascii="Arial" w:hAnsi="Arial" w:cs="Arial"/>
          <w:bCs/>
          <w:lang w:val="id-ID"/>
        </w:rPr>
        <w:t xml:space="preserve">Solusi </w:t>
      </w:r>
    </w:p>
    <w:p>
      <w:pPr>
        <w:pStyle w:val="13"/>
        <w:numPr>
          <w:ilvl w:val="7"/>
          <w:numId w:val="104"/>
        </w:numPr>
        <w:tabs>
          <w:tab w:val="left" w:pos="2835"/>
          <w:tab w:val="clear" w:pos="5760"/>
        </w:tabs>
        <w:spacing w:line="276" w:lineRule="auto"/>
        <w:ind w:left="2835" w:right="6" w:hanging="567"/>
        <w:jc w:val="both"/>
        <w:rPr>
          <w:rFonts w:ascii="Arial" w:hAnsi="Arial" w:cs="Arial"/>
          <w:lang w:val="id-ID"/>
        </w:rPr>
      </w:pPr>
      <w:r>
        <w:rPr>
          <w:rFonts w:ascii="Arial" w:hAnsi="Arial" w:cs="Arial"/>
          <w:lang w:val="id-ID"/>
        </w:rPr>
        <w:t>Meningkatkan sosialisasi tentang pentingnya pemanfaatan pekarangan sebagai sumber pangan dan gizi keluarga yang mudah, murah dan aman.</w:t>
      </w:r>
    </w:p>
    <w:p>
      <w:pPr>
        <w:pStyle w:val="13"/>
        <w:numPr>
          <w:ilvl w:val="7"/>
          <w:numId w:val="104"/>
        </w:numPr>
        <w:tabs>
          <w:tab w:val="left" w:pos="2835"/>
          <w:tab w:val="clear" w:pos="5760"/>
        </w:tabs>
        <w:spacing w:line="276" w:lineRule="auto"/>
        <w:ind w:left="2835" w:right="6" w:hanging="567"/>
        <w:jc w:val="both"/>
        <w:rPr>
          <w:rFonts w:ascii="Arial" w:hAnsi="Arial" w:cs="Arial"/>
          <w:b/>
          <w:bCs/>
          <w:lang w:val="id-ID"/>
        </w:rPr>
      </w:pPr>
      <w:r>
        <w:rPr>
          <w:rFonts w:ascii="Arial" w:hAnsi="Arial" w:cs="Arial"/>
          <w:bCs/>
        </w:rPr>
        <w:t xml:space="preserve">Pemerintah </w:t>
      </w:r>
      <w:r>
        <w:rPr>
          <w:rFonts w:ascii="Arial" w:hAnsi="Arial" w:cs="Arial"/>
          <w:lang w:val="id-ID"/>
        </w:rPr>
        <w:t>menjamin</w:t>
      </w:r>
      <w:r>
        <w:rPr>
          <w:rFonts w:ascii="Arial" w:hAnsi="Arial" w:cs="Arial"/>
          <w:bCs/>
        </w:rPr>
        <w:t xml:space="preserve"> harga komoditi pangan, sehingga pada saat produksi melimpah, petani tidak dirugikan karena harga jatuh.</w:t>
      </w:r>
    </w:p>
    <w:p>
      <w:pPr>
        <w:pStyle w:val="54"/>
        <w:numPr>
          <w:ilvl w:val="0"/>
          <w:numId w:val="52"/>
        </w:numPr>
        <w:spacing w:after="120" w:line="276" w:lineRule="auto"/>
        <w:ind w:left="1134" w:hanging="567"/>
        <w:contextualSpacing w:val="0"/>
        <w:rPr>
          <w:rFonts w:ascii="Arial" w:hAnsi="Arial" w:cs="Arial"/>
          <w:b/>
          <w:bCs/>
          <w:color w:val="000000" w:themeColor="text1"/>
          <w:lang w:val="sv-SE"/>
          <w14:textFill>
            <w14:solidFill>
              <w14:schemeClr w14:val="tx1"/>
            </w14:solidFill>
          </w14:textFill>
        </w:rPr>
      </w:pPr>
      <w:r>
        <w:rPr>
          <w:rFonts w:ascii="Arial" w:hAnsi="Arial" w:cs="Arial"/>
          <w:b/>
          <w:bCs/>
          <w:color w:val="000000" w:themeColor="text1"/>
          <w:lang w:val="sv-SE"/>
          <w14:textFill>
            <w14:solidFill>
              <w14:schemeClr w14:val="tx1"/>
            </w14:solidFill>
          </w14:textFill>
        </w:rPr>
        <w:t xml:space="preserve">Pemberdayaan </w:t>
      </w:r>
      <w:r>
        <w:rPr>
          <w:rFonts w:ascii="Arial" w:hAnsi="Arial" w:cs="Arial"/>
          <w:b/>
          <w:bCs/>
          <w:szCs w:val="24"/>
          <w:lang w:val="id-ID"/>
        </w:rPr>
        <w:t>Perempuan</w:t>
      </w:r>
      <w:r>
        <w:rPr>
          <w:rFonts w:ascii="Arial" w:hAnsi="Arial" w:cs="Arial"/>
          <w:b/>
          <w:bCs/>
          <w:color w:val="000000" w:themeColor="text1"/>
          <w:lang w:val="sv-SE"/>
          <w14:textFill>
            <w14:solidFill>
              <w14:schemeClr w14:val="tx1"/>
            </w14:solidFill>
          </w14:textFill>
        </w:rPr>
        <w:t xml:space="preserve"> </w:t>
      </w:r>
      <w:r>
        <w:rPr>
          <w:rFonts w:ascii="Arial" w:hAnsi="Arial" w:cs="Arial"/>
          <w:b/>
          <w:bCs/>
          <w:color w:val="000000" w:themeColor="text1"/>
          <w:lang w:val="id-ID"/>
          <w14:textFill>
            <w14:solidFill>
              <w14:schemeClr w14:val="tx1"/>
            </w14:solidFill>
          </w14:textFill>
        </w:rPr>
        <w:t>d</w:t>
      </w:r>
      <w:r>
        <w:rPr>
          <w:rFonts w:ascii="Arial" w:hAnsi="Arial" w:cs="Arial"/>
          <w:b/>
          <w:bCs/>
          <w:color w:val="000000" w:themeColor="text1"/>
          <w:lang w:val="sv-SE"/>
          <w14:textFill>
            <w14:solidFill>
              <w14:schemeClr w14:val="tx1"/>
            </w14:solidFill>
          </w14:textFill>
        </w:rPr>
        <w:t>an Perlindungan Anak</w:t>
      </w:r>
    </w:p>
    <w:p>
      <w:pPr>
        <w:spacing w:after="120" w:line="276" w:lineRule="auto"/>
        <w:ind w:left="1134" w:firstLine="567"/>
        <w:jc w:val="both"/>
        <w:rPr>
          <w:rFonts w:ascii="Arial" w:hAnsi="Arial" w:cs="Arial"/>
          <w:bCs/>
          <w:color w:val="000000" w:themeColor="text1"/>
          <w14:textFill>
            <w14:solidFill>
              <w14:schemeClr w14:val="tx1"/>
            </w14:solidFill>
          </w14:textFill>
        </w:rPr>
      </w:pPr>
      <w:r>
        <w:rPr>
          <w:rFonts w:ascii="Arial" w:hAnsi="Arial" w:cs="Arial"/>
          <w:bCs/>
          <w:color w:val="000000" w:themeColor="text1"/>
          <w:lang w:val="sv-SE"/>
          <w14:textFill>
            <w14:solidFill>
              <w14:schemeClr w14:val="tx1"/>
            </w14:solidFill>
          </w14:textFill>
        </w:rPr>
        <w:t xml:space="preserve">Penyelenggaraan urusan pemberdayaan perempuan dan perlindungan anak </w:t>
      </w:r>
      <w:r>
        <w:rPr>
          <w:rFonts w:ascii="Arial" w:hAnsi="Arial" w:cs="Arial"/>
        </w:rPr>
        <w:t>pada Tahun Anggaran 2016 mendapat alokasi APBD Provinsi Sumatera Barat sebesar</w:t>
      </w:r>
      <w:r>
        <w:rPr>
          <w:rFonts w:ascii="Arial" w:hAnsi="Arial" w:cs="Arial"/>
          <w:bCs/>
          <w:color w:val="000000" w:themeColor="text1"/>
          <w:lang w:val="sv-SE"/>
          <w14:textFill>
            <w14:solidFill>
              <w14:schemeClr w14:val="tx1"/>
            </w14:solidFill>
          </w14:textFill>
        </w:rPr>
        <w:t xml:space="preserve"> Rp.4.864.836.752,- </w:t>
      </w:r>
      <w:r>
        <w:rPr>
          <w:rFonts w:ascii="Arial" w:hAnsi="Arial" w:cs="Arial"/>
          <w:lang w:eastAsia="id-ID"/>
        </w:rPr>
        <w:t>dengan</w:t>
      </w:r>
      <w:r>
        <w:rPr>
          <w:rFonts w:ascii="Arial" w:hAnsi="Arial" w:cs="Arial"/>
          <w:lang w:val="id-ID" w:eastAsia="id-ID"/>
        </w:rPr>
        <w:t xml:space="preserve"> realisasi</w:t>
      </w:r>
      <w:r>
        <w:rPr>
          <w:rFonts w:ascii="Arial" w:hAnsi="Arial" w:cs="Arial"/>
          <w:color w:val="000000" w:themeColor="text1"/>
          <w:lang w:val="sv-SE"/>
          <w14:textFill>
            <w14:solidFill>
              <w14:schemeClr w14:val="tx1"/>
            </w14:solidFill>
          </w14:textFill>
        </w:rPr>
        <w:t xml:space="preserve"> Rp.4.661.764.376,-</w:t>
      </w:r>
      <w:r>
        <w:rPr>
          <w:rFonts w:ascii="Arial" w:hAnsi="Arial" w:cs="Arial"/>
          <w:bCs/>
          <w:color w:val="000000" w:themeColor="text1"/>
          <w:lang w:val="id-ID"/>
          <w14:textFill>
            <w14:solidFill>
              <w14:schemeClr w14:val="tx1"/>
            </w14:solidFill>
          </w14:textFill>
        </w:rPr>
        <w:t xml:space="preserve"> (9</w:t>
      </w:r>
      <w:r>
        <w:rPr>
          <w:rFonts w:ascii="Arial" w:hAnsi="Arial" w:cs="Arial"/>
          <w:bCs/>
          <w:color w:val="000000" w:themeColor="text1"/>
          <w14:textFill>
            <w14:solidFill>
              <w14:schemeClr w14:val="tx1"/>
            </w14:solidFill>
          </w14:textFill>
        </w:rPr>
        <w:t>5</w:t>
      </w:r>
      <w:r>
        <w:rPr>
          <w:rFonts w:ascii="Arial" w:hAnsi="Arial" w:cs="Arial"/>
          <w:bCs/>
          <w:color w:val="000000" w:themeColor="text1"/>
          <w:lang w:val="id-ID"/>
          <w14:textFill>
            <w14:solidFill>
              <w14:schemeClr w14:val="tx1"/>
            </w14:solidFill>
          </w14:textFill>
        </w:rPr>
        <w:t>,</w:t>
      </w:r>
      <w:r>
        <w:rPr>
          <w:rFonts w:ascii="Arial" w:hAnsi="Arial" w:cs="Arial"/>
          <w:bCs/>
          <w:color w:val="000000" w:themeColor="text1"/>
          <w14:textFill>
            <w14:solidFill>
              <w14:schemeClr w14:val="tx1"/>
            </w14:solidFill>
          </w14:textFill>
        </w:rPr>
        <w:t>83</w:t>
      </w:r>
      <w:r>
        <w:rPr>
          <w:rFonts w:ascii="Arial" w:hAnsi="Arial" w:cs="Arial"/>
          <w:bCs/>
          <w:color w:val="000000" w:themeColor="text1"/>
          <w:lang w:val="id-ID"/>
          <w14:textFill>
            <w14:solidFill>
              <w14:schemeClr w14:val="tx1"/>
            </w14:solidFill>
          </w14:textFill>
        </w:rPr>
        <w:t>%)</w:t>
      </w:r>
      <w:r>
        <w:rPr>
          <w:rFonts w:ascii="Arial" w:hAnsi="Arial" w:cs="Arial"/>
          <w:bCs/>
          <w:color w:val="000000" w:themeColor="text1"/>
          <w14:textFill>
            <w14:solidFill>
              <w14:schemeClr w14:val="tx1"/>
            </w14:solidFill>
          </w14:textFill>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 xml:space="preserve"> :</w:t>
      </w:r>
    </w:p>
    <w:p>
      <w:pPr>
        <w:numPr>
          <w:ilvl w:val="2"/>
          <w:numId w:val="105"/>
        </w:numPr>
        <w:spacing w:after="120" w:line="276" w:lineRule="auto"/>
        <w:jc w:val="both"/>
        <w:outlineLvl w:val="0"/>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Program dan Kegiatan</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sv-SE"/>
          <w14:textFill>
            <w14:solidFill>
              <w14:schemeClr w14:val="tx1"/>
            </w14:solidFill>
          </w14:textFill>
        </w:rPr>
        <w:t>Program</w:t>
      </w:r>
      <w:r>
        <w:rPr>
          <w:rFonts w:ascii="Arial" w:hAnsi="Arial" w:cs="Arial"/>
          <w:bCs/>
          <w:color w:val="000000" w:themeColor="text1"/>
          <w:lang w:val="id-ID"/>
          <w14:textFill>
            <w14:solidFill>
              <w14:schemeClr w14:val="tx1"/>
            </w14:solidFill>
          </w14:textFill>
        </w:rPr>
        <w:t xml:space="preserve"> Pelayanan Administrasi Perkantoran</w:t>
      </w:r>
      <w:r>
        <w:rPr>
          <w:rFonts w:ascii="Arial" w:hAnsi="Arial" w:cs="Arial"/>
          <w:bCs/>
          <w:color w:val="000000" w:themeColor="text1"/>
          <w14:textFill>
            <w14:solidFill>
              <w14:schemeClr w14:val="tx1"/>
            </w14:solidFill>
          </w14:textFill>
        </w:rPr>
        <w:t>.</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 xml:space="preserve">Program Peningkatan Sarana dan Prasarana Aparatur. </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Disiplin Aparatur.</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Kapasitas Sumber Daya Aparatur.</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Pengembangan Sistem Pelaporan Capaian Kinerja dan Keuangan.</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Keserasian Kebijakan Peningkatan Kualitas Anak dan Perempuan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Penanganan dan pencegahan tindak kekerasan terhadap perempuan dan anak; Pembinaan dan pemberdayaan perempuan dan anak terhadap kekerasan.</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Penguatan Kelembagaan Pengarusutamaan Gender dan Anak</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TOT PPRG bagi fasilitator SDM Penggerak Provinsi Sumatera Barat; Peningkatan SDM pelaya</w:t>
      </w:r>
      <w:r>
        <w:rPr>
          <w:rFonts w:ascii="Arial" w:hAnsi="Arial" w:cs="Arial"/>
          <w:bCs/>
          <w:color w:val="000000" w:themeColor="text1"/>
          <w14:textFill>
            <w14:solidFill>
              <w14:schemeClr w14:val="tx1"/>
            </w14:solidFill>
          </w14:textFill>
        </w:rPr>
        <w:t>n</w:t>
      </w:r>
      <w:r>
        <w:rPr>
          <w:rFonts w:ascii="Arial" w:hAnsi="Arial" w:cs="Arial"/>
          <w:bCs/>
          <w:color w:val="000000" w:themeColor="text1"/>
          <w:lang w:val="id-ID"/>
          <w14:textFill>
            <w14:solidFill>
              <w14:schemeClr w14:val="tx1"/>
            </w14:solidFill>
          </w14:textFill>
        </w:rPr>
        <w:t>an pendampingan korban kekerasan; Pembinaan pelaksanaan PPRG melalui pokja PUG Provinsi, Kabupaten/kota; Monitoring dan Evaluasi Program Pembangunan Pemberdayaan Perempuan Perlindungan Anak dan KB; Rapat Koordinasi Daerah Pembangunan Pemberdayaan Perempuan dan Perlindungan Anak dan KB Prov.Sumatera Barat; Penyusunan buku profil gender dan kesejahteraan anak; Pembuatan media informasi pembangunan pemberdayaan perempuan anak dan KB.</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Kualitas Hidup dan Perlindungan Perempuan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Penilaian Program Pemberdayaan Perempuan di Provinsi Sumatera Barat.</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Peran Serta dan Kesetaraan Gender dalam Pembangunan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Pembinaan dan Penyuluhan Pemberdayaan Perempuan pada Lokasi TMMN; Peningkatan Kapasitas Organisasi Perempuan Sumatera Barat.</w:t>
      </w:r>
    </w:p>
    <w:p>
      <w:pPr>
        <w:numPr>
          <w:ilvl w:val="3"/>
          <w:numId w:val="106"/>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Kesejahteraan dan Perlindungan Anak</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Pelatihan peningkatan pemenuhan hak partisipasi anak; </w:t>
      </w:r>
      <w:r>
        <w:rPr>
          <w:rFonts w:ascii="Arial" w:hAnsi="Arial" w:cs="Arial"/>
          <w:bCs/>
          <w:i/>
          <w:color w:val="000000" w:themeColor="text1"/>
          <w:lang w:val="id-ID"/>
          <w14:textFill>
            <w14:solidFill>
              <w14:schemeClr w14:val="tx1"/>
            </w14:solidFill>
          </w14:textFill>
        </w:rPr>
        <w:t>Workshop</w:t>
      </w:r>
      <w:r>
        <w:rPr>
          <w:rFonts w:ascii="Arial" w:hAnsi="Arial" w:cs="Arial"/>
          <w:bCs/>
          <w:color w:val="000000" w:themeColor="text1"/>
          <w:lang w:val="id-ID"/>
          <w14:textFill>
            <w14:solidFill>
              <w14:schemeClr w14:val="tx1"/>
            </w14:solidFill>
          </w14:textFill>
        </w:rPr>
        <w:t xml:space="preserve"> dan advokasi KLA.</w:t>
      </w:r>
    </w:p>
    <w:p>
      <w:pPr>
        <w:numPr>
          <w:ilvl w:val="2"/>
          <w:numId w:val="105"/>
        </w:numPr>
        <w:spacing w:after="120" w:line="276" w:lineRule="auto"/>
        <w:jc w:val="both"/>
        <w:outlineLvl w:val="0"/>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Alokasi dan Realisasi Anggaran</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 xml:space="preserve">Program Pelayanan Administrasi Perkantoran </w:t>
      </w:r>
      <w:r>
        <w:rPr>
          <w:rFonts w:ascii="Arial" w:hAnsi="Arial" w:cs="Arial"/>
          <w:color w:val="000000" w:themeColor="text1"/>
          <w:lang w:val="id-ID"/>
          <w14:textFill>
            <w14:solidFill>
              <w14:schemeClr w14:val="tx1"/>
            </w14:solidFill>
          </w14:textFill>
        </w:rPr>
        <w:t>dengan anggaran Rp.712.961.</w:t>
      </w:r>
      <w:r>
        <w:rPr>
          <w:rFonts w:ascii="Arial" w:hAnsi="Arial" w:cs="Arial"/>
          <w:color w:val="000000" w:themeColor="text1"/>
          <w14:textFill>
            <w14:solidFill>
              <w14:schemeClr w14:val="tx1"/>
            </w14:solidFill>
          </w14:textFill>
        </w:rPr>
        <w:t>277,-</w:t>
      </w:r>
      <w:r>
        <w:rPr>
          <w:rFonts w:ascii="Arial" w:hAnsi="Arial" w:cs="Arial"/>
          <w:color w:val="000000" w:themeColor="text1"/>
          <w:lang w:val="id-ID"/>
          <w14:textFill>
            <w14:solidFill>
              <w14:schemeClr w14:val="tx1"/>
            </w14:solidFill>
          </w14:textFill>
        </w:rPr>
        <w:t xml:space="preserve"> dan realisasi</w:t>
      </w:r>
      <w:r>
        <w:rPr>
          <w:rFonts w:ascii="Arial" w:hAnsi="Arial" w:cs="Arial"/>
          <w:color w:val="000000" w:themeColor="text1"/>
          <w14:textFill>
            <w14:solidFill>
              <w14:schemeClr w14:val="tx1"/>
            </w14:solidFill>
          </w14:textFill>
        </w:rPr>
        <w:t xml:space="preserve"> sebesar</w:t>
      </w:r>
      <w:r>
        <w:rPr>
          <w:rFonts w:ascii="Arial" w:hAnsi="Arial" w:cs="Arial"/>
          <w:color w:val="000000" w:themeColor="text1"/>
          <w:lang w:val="id-ID"/>
          <w14:textFill>
            <w14:solidFill>
              <w14:schemeClr w14:val="tx1"/>
            </w14:solidFill>
          </w14:textFill>
        </w:rPr>
        <w:t xml:space="preserve"> Rp.669.572.490</w:t>
      </w:r>
      <w:r>
        <w:rPr>
          <w:rFonts w:ascii="Arial" w:hAnsi="Arial" w:cs="Arial"/>
          <w:color w:val="000000" w:themeColor="text1"/>
          <w14:textFill>
            <w14:solidFill>
              <w14:schemeClr w14:val="tx1"/>
            </w14:solidFill>
          </w14:textFill>
        </w:rPr>
        <w:t>,-</w:t>
      </w:r>
      <w:r>
        <w:rPr>
          <w:rFonts w:ascii="Arial" w:hAnsi="Arial" w:cs="Arial"/>
          <w:color w:val="000000" w:themeColor="text1"/>
          <w:lang w:val="id-ID"/>
          <w14:textFill>
            <w14:solidFill>
              <w14:schemeClr w14:val="tx1"/>
            </w14:solidFill>
          </w14:textFill>
        </w:rPr>
        <w:t xml:space="preserve"> (93,91%).</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Sarana dan Prasarana Aparatur dengan anggaran Rp.174.425.725</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Rp.170.213.217</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(97,58%).</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Disiplin Aparatur</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Rp.25.290.000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w:t>
      </w:r>
      <w:r>
        <w:rPr>
          <w:rFonts w:ascii="Arial" w:hAnsi="Arial" w:cs="Arial"/>
          <w:bCs/>
          <w:color w:val="000000" w:themeColor="text1"/>
          <w14:textFill>
            <w14:solidFill>
              <w14:schemeClr w14:val="tx1"/>
            </w14:solidFill>
          </w14:textFill>
        </w:rPr>
        <w:t xml:space="preserve">sebesar </w:t>
      </w:r>
      <w:r>
        <w:rPr>
          <w:rFonts w:ascii="Arial" w:hAnsi="Arial" w:cs="Arial"/>
          <w:bCs/>
          <w:color w:val="000000" w:themeColor="text1"/>
          <w:lang w:val="id-ID"/>
          <w14:textFill>
            <w14:solidFill>
              <w14:schemeClr w14:val="tx1"/>
            </w14:solidFill>
          </w14:textFill>
        </w:rPr>
        <w:t>Rp.25.290.000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(100%).</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Kapasitas Sumber Daya Aparatur</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Rp.29.196.000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 </w:t>
      </w:r>
      <w:r>
        <w:rPr>
          <w:rFonts w:ascii="Arial" w:hAnsi="Arial" w:cs="Arial"/>
          <w:bCs/>
          <w:color w:val="000000" w:themeColor="text1"/>
          <w:lang w:val="id-ID"/>
          <w14:textFill>
            <w14:solidFill>
              <w14:schemeClr w14:val="tx1"/>
            </w14:solidFill>
          </w14:textFill>
        </w:rPr>
        <w:t xml:space="preserve"> Rp.23.129.000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(79,22%).</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Pengembangan Sistem Pelaporan Capaian Kinerja dan Keuangan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Rp.204.288.300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w:t>
      </w:r>
      <w:r>
        <w:rPr>
          <w:rFonts w:ascii="Arial" w:hAnsi="Arial" w:cs="Arial"/>
          <w:bCs/>
          <w:color w:val="000000" w:themeColor="text1"/>
          <w14:textFill>
            <w14:solidFill>
              <w14:schemeClr w14:val="tx1"/>
            </w14:solidFill>
          </w14:textFill>
        </w:rPr>
        <w:t xml:space="preserve">sebesar </w:t>
      </w:r>
      <w:r>
        <w:rPr>
          <w:rFonts w:ascii="Arial" w:hAnsi="Arial" w:cs="Arial"/>
          <w:bCs/>
          <w:color w:val="000000" w:themeColor="text1"/>
          <w:lang w:val="id-ID"/>
          <w14:textFill>
            <w14:solidFill>
              <w14:schemeClr w14:val="tx1"/>
            </w14:solidFill>
          </w14:textFill>
        </w:rPr>
        <w:t>Rp.200.972.350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(98,38%).</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Keserasian Kebijakan Peningkatan Kualitas Anak dan Perempuan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Rp.893.884.000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Rp.857.869.216</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(95,97%).</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Penguatan Kelembagaan Pengarusutamaan Gender dan Anak dengan anggaran Rp.767.244.700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Rp.747.603.961</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(97,44%).</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Kualitas Hidup dan Perlindungan Perempuan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Rp.90.000.000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Rp.86.241.215</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(95,82%).</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Peran Serta dan Kesetaraan Gender dalam Pembangunan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Rp.1.682.000.000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w:t>
      </w:r>
      <w:r>
        <w:rPr>
          <w:rFonts w:ascii="Arial" w:hAnsi="Arial" w:cs="Arial"/>
          <w:bCs/>
          <w:color w:val="000000" w:themeColor="text1"/>
          <w14:textFill>
            <w14:solidFill>
              <w14:schemeClr w14:val="tx1"/>
            </w14:solidFill>
          </w14:textFill>
        </w:rPr>
        <w:t xml:space="preserve">sebesar </w:t>
      </w:r>
      <w:r>
        <w:rPr>
          <w:rFonts w:ascii="Arial" w:hAnsi="Arial" w:cs="Arial"/>
          <w:bCs/>
          <w:color w:val="000000" w:themeColor="text1"/>
          <w:lang w:val="id-ID"/>
          <w14:textFill>
            <w14:solidFill>
              <w14:schemeClr w14:val="tx1"/>
            </w14:solidFill>
          </w14:textFill>
        </w:rPr>
        <w:t>Rp.1.599.203.002</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(95,08%).</w:t>
      </w:r>
    </w:p>
    <w:p>
      <w:pPr>
        <w:numPr>
          <w:ilvl w:val="3"/>
          <w:numId w:val="107"/>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Kesejahteraan dan Perlindungan Anak</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Rp.285.546.750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Rp.281.669.925</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(98,64%).</w:t>
      </w:r>
    </w:p>
    <w:p>
      <w:pPr>
        <w:numPr>
          <w:ilvl w:val="2"/>
          <w:numId w:val="105"/>
        </w:numPr>
        <w:spacing w:after="120" w:line="276" w:lineRule="auto"/>
        <w:jc w:val="both"/>
        <w:outlineLvl w:val="0"/>
        <w:rPr>
          <w:rFonts w:ascii="Arial" w:hAnsi="Arial" w:cs="Arial"/>
          <w:b/>
        </w:rPr>
      </w:pPr>
      <w:r>
        <w:rPr>
          <w:rFonts w:ascii="Arial" w:hAnsi="Arial" w:cs="Arial"/>
          <w:b/>
        </w:rPr>
        <w:t xml:space="preserve">Proses </w:t>
      </w:r>
      <w:r>
        <w:rPr>
          <w:rFonts w:ascii="Arial" w:hAnsi="Arial" w:cs="Arial"/>
          <w:b/>
          <w:bCs/>
          <w:color w:val="000000" w:themeColor="text1"/>
          <w:lang w:val="id-ID"/>
          <w14:textFill>
            <w14:solidFill>
              <w14:schemeClr w14:val="tx1"/>
            </w14:solidFill>
          </w14:textFill>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pemberdayaan perempuan dan perlindungan anak</w:t>
      </w:r>
      <w:r>
        <w:rPr>
          <w:rFonts w:ascii="Arial" w:hAnsi="Arial" w:cs="Arial"/>
        </w:rPr>
        <w:t xml:space="preserve"> mengacu kepada RPJM Nasional dan RPJM Provinsi Sumatera Barat dimana dimulai dari Penyusunan  RENSTRA SKPD, RENJA SKPD dan RKA SKPD.</w:t>
      </w:r>
    </w:p>
    <w:p>
      <w:pPr>
        <w:pStyle w:val="54"/>
        <w:numPr>
          <w:ilvl w:val="0"/>
          <w:numId w:val="108"/>
        </w:numPr>
        <w:tabs>
          <w:tab w:val="left" w:pos="1843"/>
        </w:tabs>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08"/>
        </w:numPr>
        <w:tabs>
          <w:tab w:val="left" w:pos="1843"/>
        </w:tabs>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08"/>
        </w:numPr>
        <w:tabs>
          <w:tab w:val="left" w:pos="1843"/>
        </w:tabs>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2"/>
          <w:numId w:val="105"/>
        </w:numPr>
        <w:spacing w:after="120" w:line="276" w:lineRule="auto"/>
        <w:jc w:val="both"/>
        <w:outlineLvl w:val="0"/>
        <w:rPr>
          <w:rFonts w:ascii="Arial" w:hAnsi="Arial" w:cs="Arial"/>
          <w:b/>
        </w:rPr>
      </w:pPr>
      <w:r>
        <w:rPr>
          <w:rFonts w:ascii="Arial" w:hAnsi="Arial" w:cs="Arial"/>
          <w:b/>
        </w:rPr>
        <w:t>Sarana dan prasrana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pemberdayaan perempuan dan perlindungan anak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2"/>
          <w:numId w:val="105"/>
        </w:numPr>
        <w:spacing w:after="120" w:line="276" w:lineRule="auto"/>
        <w:jc w:val="both"/>
        <w:outlineLvl w:val="0"/>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Permasalahan dan Solusi</w:t>
      </w:r>
    </w:p>
    <w:p>
      <w:pPr>
        <w:numPr>
          <w:ilvl w:val="3"/>
          <w:numId w:val="109"/>
        </w:numPr>
        <w:spacing w:after="120" w:line="276" w:lineRule="auto"/>
        <w:jc w:val="both"/>
        <w:outlineLvl w:val="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Permasalahan</w:t>
      </w:r>
    </w:p>
    <w:p>
      <w:pPr>
        <w:numPr>
          <w:ilvl w:val="4"/>
          <w:numId w:val="109"/>
        </w:numPr>
        <w:spacing w:after="120" w:line="276" w:lineRule="auto"/>
        <w:jc w:val="both"/>
        <w:outlineLvl w:val="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Permasalahan kekerasan perempuan dan anak setiap tahunnya meningkat, selain kekerasan perempuan dan anak, isu narkoba, trafficking, perlindungan tenaga kerja perempuan, pornografi, pekerja anak, anak berhadapan dengan hukum lansia disabilitas  belum lagi persoalan perempuan dan anak yang terjadi pada saat konflik sosial maupun kondisi darurat bencana.</w:t>
      </w:r>
    </w:p>
    <w:p>
      <w:pPr>
        <w:numPr>
          <w:ilvl w:val="4"/>
          <w:numId w:val="109"/>
        </w:numPr>
        <w:spacing w:after="120" w:line="276" w:lineRule="auto"/>
        <w:jc w:val="both"/>
        <w:outlineLvl w:val="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Terbatasnya Penganggaran</w:t>
      </w:r>
      <w:r>
        <w:rPr>
          <w:rFonts w:ascii="Arial" w:hAnsi="Arial" w:cs="Arial"/>
          <w:color w:val="000000" w:themeColor="text1"/>
          <w:lang w:val="id-ID"/>
          <w14:textFill>
            <w14:solidFill>
              <w14:schemeClr w14:val="tx1"/>
            </w14:solidFill>
          </w14:textFill>
        </w:rPr>
        <w:t>, s</w:t>
      </w:r>
      <w:r>
        <w:rPr>
          <w:rFonts w:ascii="Arial" w:hAnsi="Arial" w:cs="Arial"/>
          <w:color w:val="000000" w:themeColor="text1"/>
          <w14:textFill>
            <w14:solidFill>
              <w14:schemeClr w14:val="tx1"/>
            </w14:solidFill>
          </w14:textFill>
        </w:rPr>
        <w:t>esuai dengan beban dan tanggung jawab dari Badan Pemberdayaan Perempuan dan Keluarga Berencana, kegiatan yang dilaksanakan masih bersifat sosialisasi,  maka membutuhkan program/kegiatan yang lebih akuntabel, yang menyentuh masyarakat secara teknis yang membutuhkan dana APBD dan APBN.</w:t>
      </w:r>
    </w:p>
    <w:p>
      <w:pPr>
        <w:numPr>
          <w:ilvl w:val="3"/>
          <w:numId w:val="109"/>
        </w:numPr>
        <w:spacing w:after="120" w:line="276" w:lineRule="auto"/>
        <w:jc w:val="both"/>
        <w:outlineLvl w:val="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Solusi</w:t>
      </w:r>
    </w:p>
    <w:p>
      <w:pPr>
        <w:spacing w:after="120" w:line="276" w:lineRule="auto"/>
        <w:ind w:left="2268" w:firstLine="567"/>
        <w:jc w:val="both"/>
        <w:outlineLvl w:val="0"/>
        <w:rPr>
          <w:rFonts w:ascii="Arial" w:hAnsi="Arial" w:cs="Arial"/>
          <w:color w:val="000000" w:themeColor="text1"/>
          <w:lang w:val="id-ID"/>
          <w14:textFill>
            <w14:solidFill>
              <w14:schemeClr w14:val="tx1"/>
            </w14:solidFill>
          </w14:textFill>
        </w:rPr>
      </w:pPr>
      <w:r>
        <w:rPr>
          <w:rFonts w:ascii="Arial" w:hAnsi="Arial" w:cs="Arial"/>
          <w:color w:val="000000" w:themeColor="text1"/>
          <w14:textFill>
            <w14:solidFill>
              <w14:schemeClr w14:val="tx1"/>
            </w14:solidFill>
          </w14:textFill>
        </w:rPr>
        <w:t>Untuk mengoptimalkan program/kegiatan terus diupayakan dengan mempelajari dokumen yang ada sesuai kewenangan untuk urusan program Pemberdayaan Perempuan dan Keluarga Berencana yang diharapkan dapat mencapai tujuan yang diharapkan.</w:t>
      </w:r>
    </w:p>
    <w:p>
      <w:pPr>
        <w:pStyle w:val="54"/>
        <w:numPr>
          <w:ilvl w:val="0"/>
          <w:numId w:val="52"/>
        </w:numPr>
        <w:spacing w:after="120" w:line="276" w:lineRule="auto"/>
        <w:ind w:left="1134" w:hanging="567"/>
        <w:contextualSpacing w:val="0"/>
        <w:rPr>
          <w:rFonts w:ascii="Arial" w:hAnsi="Arial" w:cs="Arial"/>
          <w:b/>
          <w:bCs/>
          <w:szCs w:val="24"/>
          <w:lang w:val="sv-SE"/>
        </w:rPr>
      </w:pPr>
      <w:r>
        <w:rPr>
          <w:rFonts w:ascii="Arial" w:hAnsi="Arial" w:cs="Arial"/>
          <w:b/>
          <w:bCs/>
          <w:szCs w:val="24"/>
          <w:lang w:val="sv-SE"/>
        </w:rPr>
        <w:t xml:space="preserve">Keluarga </w:t>
      </w:r>
      <w:r>
        <w:rPr>
          <w:rFonts w:ascii="Arial" w:hAnsi="Arial" w:cs="Arial"/>
          <w:b/>
          <w:bCs/>
          <w:szCs w:val="24"/>
          <w:lang w:val="id-ID"/>
        </w:rPr>
        <w:t>Berencana</w:t>
      </w:r>
      <w:r>
        <w:rPr>
          <w:rFonts w:ascii="Arial" w:hAnsi="Arial" w:cs="Arial"/>
          <w:b/>
          <w:bCs/>
          <w:szCs w:val="24"/>
          <w:lang w:val="sv-SE"/>
        </w:rPr>
        <w:t xml:space="preserve"> dan </w:t>
      </w:r>
      <w:r>
        <w:rPr>
          <w:rFonts w:ascii="Arial" w:hAnsi="Arial" w:cs="Arial"/>
          <w:b/>
          <w:bCs/>
          <w:szCs w:val="24"/>
          <w:lang w:val="id-ID"/>
        </w:rPr>
        <w:t>Keluarga</w:t>
      </w:r>
      <w:r>
        <w:rPr>
          <w:rFonts w:ascii="Arial" w:hAnsi="Arial" w:cs="Arial"/>
          <w:b/>
          <w:bCs/>
          <w:szCs w:val="24"/>
          <w:lang w:val="sv-SE"/>
        </w:rPr>
        <w:t xml:space="preserve"> Sejahtera</w:t>
      </w:r>
    </w:p>
    <w:p>
      <w:pPr>
        <w:pStyle w:val="54"/>
        <w:spacing w:after="120" w:line="276" w:lineRule="auto"/>
        <w:ind w:left="1134" w:firstLine="567"/>
        <w:contextualSpacing w:val="0"/>
        <w:jc w:val="both"/>
        <w:outlineLvl w:val="0"/>
        <w:rPr>
          <w:rFonts w:ascii="Arial" w:hAnsi="Arial" w:cs="Arial"/>
          <w:b/>
          <w:bCs/>
          <w:szCs w:val="24"/>
          <w:lang w:val="sv-SE"/>
        </w:rPr>
      </w:pPr>
      <w:r>
        <w:rPr>
          <w:rFonts w:ascii="Arial" w:hAnsi="Arial" w:cs="Arial"/>
          <w:szCs w:val="24"/>
        </w:rPr>
        <w:t xml:space="preserve">Urusan Keluarga Berencana dan Keluarga Sejahtera pada Tahun Anggaran 2016 mendapat alokasi APBD Provinsi Sumatera Barat sebesar Rp. 658.163.248.,-  dengan realisasi Rp. 644.717.926,- (97,96%), untuk melaksanakan program dan kegiatan </w:t>
      </w:r>
      <w:r>
        <w:rPr>
          <w:rFonts w:ascii="Arial" w:hAnsi="Arial" w:cs="Arial"/>
          <w:lang w:val="id-ID"/>
        </w:rPr>
        <w:t>dengan rincian sebagai berikut</w:t>
      </w:r>
      <w:r>
        <w:rPr>
          <w:rFonts w:ascii="Arial" w:hAnsi="Arial" w:cs="Arial"/>
          <w:szCs w:val="24"/>
        </w:rPr>
        <w:t xml:space="preserve"> :</w:t>
      </w:r>
    </w:p>
    <w:p>
      <w:pPr>
        <w:numPr>
          <w:ilvl w:val="2"/>
          <w:numId w:val="110"/>
        </w:numPr>
        <w:spacing w:after="120" w:line="276" w:lineRule="auto"/>
        <w:jc w:val="both"/>
        <w:outlineLvl w:val="0"/>
        <w:rPr>
          <w:rFonts w:ascii="Arial" w:hAnsi="Arial" w:cs="Arial"/>
          <w:b/>
          <w:bCs/>
          <w:lang w:val="id-ID"/>
        </w:rPr>
      </w:pPr>
      <w:r>
        <w:rPr>
          <w:rFonts w:ascii="Arial" w:hAnsi="Arial" w:cs="Arial"/>
          <w:b/>
          <w:bCs/>
          <w:lang w:val="id-ID"/>
        </w:rPr>
        <w:t>Program dan Kegiatan</w:t>
      </w:r>
    </w:p>
    <w:p>
      <w:pPr>
        <w:numPr>
          <w:ilvl w:val="3"/>
          <w:numId w:val="111"/>
        </w:numPr>
        <w:spacing w:after="120" w:line="276" w:lineRule="auto"/>
        <w:jc w:val="both"/>
        <w:outlineLvl w:val="0"/>
        <w:rPr>
          <w:rFonts w:ascii="Arial" w:hAnsi="Arial" w:cs="Arial"/>
          <w:bCs/>
          <w:lang w:val="id-ID"/>
        </w:rPr>
      </w:pPr>
      <w:r>
        <w:rPr>
          <w:rFonts w:ascii="Arial" w:hAnsi="Arial" w:cs="Arial"/>
          <w:bCs/>
          <w:lang w:val="id-ID"/>
        </w:rPr>
        <w:t>Program Keluarga Berencana</w:t>
      </w:r>
      <w:r>
        <w:rPr>
          <w:rFonts w:ascii="Arial" w:hAnsi="Arial" w:cs="Arial"/>
          <w:bCs/>
        </w:rPr>
        <w:t xml:space="preserve">, dengan kegiatan : </w:t>
      </w:r>
      <w:r>
        <w:rPr>
          <w:rFonts w:ascii="Arial" w:hAnsi="Arial" w:cs="Arial"/>
          <w:lang w:val="id-ID"/>
        </w:rPr>
        <w:t>Pelatihan</w:t>
      </w:r>
      <w:r>
        <w:rPr>
          <w:rFonts w:ascii="Arial" w:hAnsi="Arial" w:cs="Arial"/>
        </w:rPr>
        <w:t xml:space="preserve"> Kader Pengelola Keluarga Berencana.</w:t>
      </w:r>
    </w:p>
    <w:p>
      <w:pPr>
        <w:numPr>
          <w:ilvl w:val="3"/>
          <w:numId w:val="111"/>
        </w:numPr>
        <w:spacing w:after="120" w:line="276" w:lineRule="auto"/>
        <w:jc w:val="both"/>
        <w:outlineLvl w:val="0"/>
        <w:rPr>
          <w:rFonts w:ascii="Arial" w:hAnsi="Arial" w:cs="Arial"/>
          <w:bCs/>
          <w:lang w:val="id-ID"/>
        </w:rPr>
      </w:pPr>
      <w:r>
        <w:rPr>
          <w:rFonts w:ascii="Arial" w:hAnsi="Arial" w:cs="Arial"/>
          <w:bCs/>
          <w:lang w:val="id-ID"/>
        </w:rPr>
        <w:t>Program Kesehatan Reproduksi Remaja</w:t>
      </w:r>
      <w:r>
        <w:rPr>
          <w:rFonts w:ascii="Arial" w:hAnsi="Arial" w:cs="Arial"/>
          <w:bCs/>
        </w:rPr>
        <w:t>,</w:t>
      </w:r>
      <w:r>
        <w:rPr>
          <w:rFonts w:ascii="Arial" w:hAnsi="Arial" w:cs="Arial"/>
          <w:bCs/>
          <w:lang w:val="id-ID"/>
        </w:rPr>
        <w:t xml:space="preserve"> dengan kegiatan : Advokasi dan KIE kesehatan repproduksi bagi remaja ; dan Pelatihan konseler dan pendidikan sebaya bagi anggota PIK remaja Kabupaten/kota se-Sumatera Barat.</w:t>
      </w:r>
    </w:p>
    <w:p>
      <w:pPr>
        <w:numPr>
          <w:ilvl w:val="3"/>
          <w:numId w:val="111"/>
        </w:numPr>
        <w:spacing w:after="120" w:line="276" w:lineRule="auto"/>
        <w:jc w:val="both"/>
        <w:outlineLvl w:val="0"/>
        <w:rPr>
          <w:rFonts w:ascii="Arial" w:hAnsi="Arial" w:cs="Arial"/>
          <w:bCs/>
          <w:lang w:val="id-ID"/>
        </w:rPr>
      </w:pPr>
      <w:r>
        <w:rPr>
          <w:rFonts w:ascii="Arial" w:hAnsi="Arial" w:cs="Arial"/>
          <w:bCs/>
          <w:lang w:val="id-ID"/>
        </w:rPr>
        <w:t>Program Promosi Kesehatan Ibu, Bayi dan Anak</w:t>
      </w:r>
      <w:r>
        <w:rPr>
          <w:rFonts w:ascii="Arial" w:hAnsi="Arial" w:cs="Arial"/>
          <w:bCs/>
        </w:rPr>
        <w:t>,</w:t>
      </w:r>
      <w:r>
        <w:rPr>
          <w:rFonts w:ascii="Arial" w:hAnsi="Arial" w:cs="Arial"/>
          <w:bCs/>
          <w:lang w:val="id-ID"/>
        </w:rPr>
        <w:t xml:space="preserve"> dengan kegiatan : Promosi dan Temu Karya Program Keluarga Nasional ; Pelatihan dan Pengolahan dan Penyajian data dan Informasi Pembangunan Pemberdayaan Perempuan dan KB ; dan Sistem Informasi Gender, anak dan perempuan.</w:t>
      </w:r>
    </w:p>
    <w:p>
      <w:pPr>
        <w:numPr>
          <w:ilvl w:val="3"/>
          <w:numId w:val="111"/>
        </w:numPr>
        <w:spacing w:after="120" w:line="276" w:lineRule="auto"/>
        <w:jc w:val="both"/>
        <w:outlineLvl w:val="0"/>
        <w:rPr>
          <w:rFonts w:ascii="Arial" w:hAnsi="Arial" w:cs="Arial"/>
          <w:bCs/>
          <w:lang w:val="id-ID"/>
        </w:rPr>
      </w:pPr>
      <w:r>
        <w:rPr>
          <w:rFonts w:ascii="Arial" w:hAnsi="Arial" w:cs="Arial"/>
          <w:bCs/>
          <w:lang w:val="id-ID"/>
        </w:rPr>
        <w:t>Program peningkatan penanggulangan Narkoba PMS termasuk HIV/AIDS, dengan kegiatan</w:t>
      </w:r>
      <w:r>
        <w:rPr>
          <w:rFonts w:ascii="Arial" w:hAnsi="Arial" w:cs="Arial"/>
          <w:bCs/>
        </w:rPr>
        <w:t xml:space="preserve"> :</w:t>
      </w:r>
      <w:r>
        <w:rPr>
          <w:rFonts w:ascii="Arial" w:hAnsi="Arial" w:cs="Arial"/>
          <w:bCs/>
          <w:lang w:val="id-ID"/>
        </w:rPr>
        <w:t xml:space="preserve"> Sosialisasi penanggulangan narkoba dan pencegahan penyakit menular bagi remaja.</w:t>
      </w:r>
    </w:p>
    <w:p>
      <w:pPr>
        <w:numPr>
          <w:ilvl w:val="2"/>
          <w:numId w:val="110"/>
        </w:numPr>
        <w:spacing w:after="120" w:line="276" w:lineRule="auto"/>
        <w:jc w:val="both"/>
        <w:outlineLvl w:val="0"/>
        <w:rPr>
          <w:rFonts w:ascii="Arial" w:hAnsi="Arial" w:cs="Arial"/>
          <w:b/>
          <w:bCs/>
          <w:lang w:val="id-ID"/>
        </w:rPr>
      </w:pPr>
      <w:r>
        <w:rPr>
          <w:rFonts w:ascii="Arial" w:hAnsi="Arial" w:cs="Arial"/>
          <w:b/>
          <w:bCs/>
          <w:lang w:val="id-ID"/>
        </w:rPr>
        <w:t>Alokasi dan Realisasi Anggaran</w:t>
      </w:r>
    </w:p>
    <w:p>
      <w:pPr>
        <w:numPr>
          <w:ilvl w:val="3"/>
          <w:numId w:val="112"/>
        </w:numPr>
        <w:spacing w:after="120" w:line="276" w:lineRule="auto"/>
        <w:jc w:val="both"/>
        <w:outlineLvl w:val="0"/>
        <w:rPr>
          <w:rFonts w:ascii="Arial" w:hAnsi="Arial" w:cs="Arial"/>
          <w:bCs/>
          <w:lang w:val="id-ID"/>
        </w:rPr>
      </w:pPr>
      <w:r>
        <w:rPr>
          <w:rFonts w:ascii="Arial" w:hAnsi="Arial" w:cs="Arial"/>
          <w:bCs/>
          <w:lang w:val="id-ID"/>
        </w:rPr>
        <w:t>Program Keluarga Berencana</w:t>
      </w:r>
      <w:r>
        <w:rPr>
          <w:rFonts w:ascii="Arial" w:hAnsi="Arial" w:cs="Arial"/>
          <w:bCs/>
        </w:rPr>
        <w:t>,</w:t>
      </w:r>
      <w:r>
        <w:rPr>
          <w:rFonts w:ascii="Arial" w:hAnsi="Arial" w:cs="Arial"/>
          <w:lang w:val="id-ID"/>
        </w:rPr>
        <w:t xml:space="preserve"> dengan anggaran </w:t>
      </w:r>
      <w:r>
        <w:rPr>
          <w:rFonts w:ascii="Arial" w:hAnsi="Arial" w:cs="Arial"/>
          <w:lang w:val="sv-SE"/>
        </w:rPr>
        <w:t xml:space="preserve">Rp.76.104.000,- </w:t>
      </w:r>
      <w:r>
        <w:rPr>
          <w:rFonts w:ascii="Arial" w:hAnsi="Arial" w:cs="Arial"/>
          <w:lang w:val="id-ID"/>
        </w:rPr>
        <w:t xml:space="preserve">dan realisasi </w:t>
      </w:r>
      <w:r>
        <w:rPr>
          <w:rFonts w:ascii="Arial" w:hAnsi="Arial" w:cs="Arial"/>
        </w:rPr>
        <w:t xml:space="preserve">sebesar </w:t>
      </w:r>
      <w:r>
        <w:rPr>
          <w:rFonts w:ascii="Arial" w:hAnsi="Arial" w:cs="Arial"/>
          <w:lang w:val="sv-SE"/>
        </w:rPr>
        <w:t>Rp.75.244.250,-</w:t>
      </w:r>
      <w:r>
        <w:rPr>
          <w:rFonts w:ascii="Arial" w:hAnsi="Arial" w:cs="Arial"/>
          <w:lang w:val="id-ID"/>
        </w:rPr>
        <w:t xml:space="preserve"> (98,87%).</w:t>
      </w:r>
    </w:p>
    <w:p>
      <w:pPr>
        <w:numPr>
          <w:ilvl w:val="3"/>
          <w:numId w:val="112"/>
        </w:numPr>
        <w:spacing w:after="120" w:line="276" w:lineRule="auto"/>
        <w:jc w:val="both"/>
        <w:outlineLvl w:val="0"/>
        <w:rPr>
          <w:rFonts w:ascii="Arial" w:hAnsi="Arial" w:cs="Arial"/>
          <w:bCs/>
        </w:rPr>
      </w:pPr>
      <w:r>
        <w:rPr>
          <w:rFonts w:ascii="Arial" w:hAnsi="Arial" w:cs="Arial"/>
          <w:bCs/>
        </w:rPr>
        <w:t>Program Kesehatan Reproduksi Remaja, dengan anggaran Rp.278.753.248,- dan realisasi sebesar Rp.275.083.242,- (98,68%).</w:t>
      </w:r>
    </w:p>
    <w:p>
      <w:pPr>
        <w:numPr>
          <w:ilvl w:val="3"/>
          <w:numId w:val="112"/>
        </w:numPr>
        <w:spacing w:after="120" w:line="276" w:lineRule="auto"/>
        <w:jc w:val="both"/>
        <w:outlineLvl w:val="0"/>
        <w:rPr>
          <w:rFonts w:ascii="Arial" w:hAnsi="Arial" w:cs="Arial"/>
          <w:bCs/>
        </w:rPr>
      </w:pPr>
      <w:r>
        <w:rPr>
          <w:rFonts w:ascii="Arial" w:hAnsi="Arial" w:cs="Arial"/>
          <w:bCs/>
        </w:rPr>
        <w:t>Program Promosi Kesehatan Ibu, Bayi dan Anak, dengan anggaran Rp.228.875.000,- dan realisasi sebesar Rp.220.067.685,- (96,15%).</w:t>
      </w:r>
    </w:p>
    <w:p>
      <w:pPr>
        <w:numPr>
          <w:ilvl w:val="3"/>
          <w:numId w:val="112"/>
        </w:numPr>
        <w:spacing w:after="120" w:line="276" w:lineRule="auto"/>
        <w:jc w:val="both"/>
        <w:outlineLvl w:val="0"/>
        <w:rPr>
          <w:rFonts w:ascii="Arial" w:hAnsi="Arial" w:cs="Arial"/>
          <w:bCs/>
        </w:rPr>
      </w:pPr>
      <w:r>
        <w:rPr>
          <w:rFonts w:ascii="Arial" w:hAnsi="Arial" w:cs="Arial"/>
          <w:bCs/>
        </w:rPr>
        <w:t xml:space="preserve">Program Peningkatan Penanggulangan Narkoba PMS termasuk HIV/AIDS dengan anggaran Rp.74.431.000,- dan realisasi sebesar Rp.74.322.749,- (99,85%). </w:t>
      </w:r>
    </w:p>
    <w:p>
      <w:pPr>
        <w:numPr>
          <w:ilvl w:val="2"/>
          <w:numId w:val="110"/>
        </w:numPr>
        <w:spacing w:after="120" w:line="276" w:lineRule="auto"/>
        <w:jc w:val="both"/>
        <w:outlineLvl w:val="0"/>
        <w:rPr>
          <w:rFonts w:ascii="Arial" w:hAnsi="Arial" w:cs="Arial"/>
          <w:b/>
          <w:bCs/>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keluarga berencana dan keluarga sejahtera</w:t>
      </w:r>
      <w:r>
        <w:rPr>
          <w:rFonts w:ascii="Arial" w:hAnsi="Arial" w:cs="Arial"/>
        </w:rPr>
        <w:t xml:space="preserve"> mengacu kepada RPJM Nasional dan RPJM Provinsi Sumatera Barat dimana dimulai dari Penyusunan  RENSTRA SKPD, RENJA SKPD dan RKA SKPD.</w:t>
      </w:r>
    </w:p>
    <w:p>
      <w:pPr>
        <w:pStyle w:val="54"/>
        <w:numPr>
          <w:ilvl w:val="0"/>
          <w:numId w:val="113"/>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13"/>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13"/>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2"/>
          <w:numId w:val="110"/>
        </w:numPr>
        <w:spacing w:after="120" w:line="276" w:lineRule="auto"/>
        <w:jc w:val="both"/>
        <w:outlineLvl w:val="0"/>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penanaman modal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2"/>
          <w:numId w:val="110"/>
        </w:numPr>
        <w:spacing w:after="120" w:line="276" w:lineRule="auto"/>
        <w:jc w:val="both"/>
        <w:outlineLvl w:val="0"/>
        <w:rPr>
          <w:rFonts w:ascii="Arial" w:hAnsi="Arial" w:cs="Arial"/>
          <w:b/>
          <w:bCs/>
          <w:lang w:val="id-ID"/>
        </w:rPr>
      </w:pPr>
      <w:r>
        <w:rPr>
          <w:rFonts w:ascii="Arial" w:hAnsi="Arial" w:cs="Arial"/>
          <w:b/>
          <w:bCs/>
          <w:lang w:val="id-ID"/>
        </w:rPr>
        <w:t>Permasalahan dan Solusi</w:t>
      </w:r>
    </w:p>
    <w:p>
      <w:pPr>
        <w:numPr>
          <w:ilvl w:val="3"/>
          <w:numId w:val="114"/>
        </w:numPr>
        <w:spacing w:after="120" w:line="276" w:lineRule="auto"/>
        <w:jc w:val="both"/>
        <w:outlineLvl w:val="0"/>
        <w:rPr>
          <w:rFonts w:ascii="Arial" w:hAnsi="Arial" w:cs="Arial"/>
        </w:rPr>
      </w:pPr>
      <w:r>
        <w:rPr>
          <w:rFonts w:ascii="Arial" w:hAnsi="Arial" w:cs="Arial"/>
        </w:rPr>
        <w:t>Permasalahan</w:t>
      </w:r>
    </w:p>
    <w:p>
      <w:pPr>
        <w:numPr>
          <w:ilvl w:val="4"/>
          <w:numId w:val="114"/>
        </w:numPr>
        <w:spacing w:after="120" w:line="276" w:lineRule="auto"/>
        <w:jc w:val="both"/>
        <w:outlineLvl w:val="0"/>
        <w:rPr>
          <w:rFonts w:ascii="Arial" w:hAnsi="Arial" w:cs="Arial"/>
        </w:rPr>
      </w:pPr>
      <w:r>
        <w:rPr>
          <w:rFonts w:ascii="Arial" w:hAnsi="Arial" w:cs="Arial"/>
        </w:rPr>
        <w:t>Permasalahan kekerasan perempuan dan anak setiap tahunnya meningkat, selain kekerasan perempuan dan anak, isu narkoba, trafficking, perlindungan tenaga kerja perempuan, pornografi, pekerja anak, anak berhadapan dengan hukum lansia disabilitas  belum lagi persoalan perempuan dan anak yang terjadi pada saat konflik sosial maupun kondisi darurat bencana.</w:t>
      </w:r>
    </w:p>
    <w:p>
      <w:pPr>
        <w:numPr>
          <w:ilvl w:val="4"/>
          <w:numId w:val="114"/>
        </w:numPr>
        <w:spacing w:after="120" w:line="276" w:lineRule="auto"/>
        <w:jc w:val="both"/>
        <w:outlineLvl w:val="0"/>
        <w:rPr>
          <w:rFonts w:ascii="Arial" w:hAnsi="Arial" w:cs="Arial"/>
        </w:rPr>
      </w:pPr>
      <w:r>
        <w:rPr>
          <w:rFonts w:ascii="Arial" w:hAnsi="Arial" w:cs="Arial"/>
        </w:rPr>
        <w:t>Terbatasnya Penganggaran sesuai dengan beban dan tanggung jawab dari Badan Pemberdayaan Perempuan dan Keluarga Berencana, kegiatan yang dilaksanakan masih bersifat sosialisasi,  maka membutuhkan program/kegiatan yang lebih akuntabel, yang menyentuh masyarakat secara teknis yang membutuhkan dana APBD dan APBN.</w:t>
      </w:r>
    </w:p>
    <w:p>
      <w:pPr>
        <w:numPr>
          <w:ilvl w:val="3"/>
          <w:numId w:val="114"/>
        </w:numPr>
        <w:spacing w:after="120" w:line="276" w:lineRule="auto"/>
        <w:jc w:val="both"/>
        <w:outlineLvl w:val="0"/>
        <w:rPr>
          <w:rFonts w:ascii="Arial" w:hAnsi="Arial" w:cs="Arial"/>
        </w:rPr>
      </w:pPr>
      <w:r>
        <w:rPr>
          <w:rFonts w:ascii="Arial" w:hAnsi="Arial" w:cs="Arial"/>
        </w:rPr>
        <w:t>Solusi</w:t>
      </w:r>
    </w:p>
    <w:p>
      <w:pPr>
        <w:spacing w:after="120" w:line="276" w:lineRule="auto"/>
        <w:ind w:left="2268" w:firstLine="567"/>
        <w:jc w:val="both"/>
        <w:outlineLvl w:val="0"/>
        <w:rPr>
          <w:rFonts w:ascii="Arial" w:hAnsi="Arial" w:cs="Arial"/>
          <w:lang w:val="id-ID"/>
        </w:rPr>
      </w:pPr>
      <w:r>
        <w:rPr>
          <w:rFonts w:ascii="Arial" w:hAnsi="Arial" w:cs="Arial"/>
        </w:rPr>
        <w:t>Untuk mengoptimalkan kegiatan/program terus diupayakan dengan mempelajari dokumen yang ada sesuai kewenangan untuk urusan program Pemberdayaan Perempuan dan Keluarga Berencana yang diharapkan dapat mencapai tujuan yang diharapkan.</w:t>
      </w:r>
    </w:p>
    <w:p>
      <w:pPr>
        <w:pStyle w:val="54"/>
        <w:numPr>
          <w:ilvl w:val="0"/>
          <w:numId w:val="52"/>
        </w:numPr>
        <w:spacing w:after="120" w:line="276" w:lineRule="auto"/>
        <w:ind w:left="1134" w:hanging="567"/>
        <w:contextualSpacing w:val="0"/>
        <w:rPr>
          <w:rFonts w:ascii="Arial" w:hAnsi="Arial" w:cs="Arial"/>
          <w:b/>
          <w:szCs w:val="24"/>
        </w:rPr>
      </w:pPr>
      <w:r>
        <w:rPr>
          <w:rFonts w:ascii="Arial" w:hAnsi="Arial" w:cs="Arial"/>
          <w:b/>
          <w:bCs/>
          <w:szCs w:val="24"/>
          <w:lang w:val="id-ID"/>
        </w:rPr>
        <w:t>Perhubungan</w:t>
      </w:r>
      <w:r>
        <w:rPr>
          <w:rFonts w:ascii="Arial" w:hAnsi="Arial" w:cs="Arial"/>
          <w:b/>
          <w:szCs w:val="24"/>
        </w:rPr>
        <w:t xml:space="preserve"> </w:t>
      </w:r>
    </w:p>
    <w:p>
      <w:pPr>
        <w:pStyle w:val="54"/>
        <w:spacing w:after="120" w:line="276" w:lineRule="auto"/>
        <w:ind w:left="1134" w:firstLine="567"/>
        <w:contextualSpacing w:val="0"/>
        <w:jc w:val="both"/>
        <w:rPr>
          <w:rFonts w:ascii="Arial" w:hAnsi="Arial" w:cs="Arial"/>
          <w:b/>
          <w:szCs w:val="24"/>
        </w:rPr>
      </w:pPr>
      <w:r>
        <w:rPr>
          <w:rFonts w:ascii="Arial" w:hAnsi="Arial" w:cs="Arial"/>
          <w:szCs w:val="24"/>
        </w:rPr>
        <w:t xml:space="preserve">Urusan Perhubungan pada Tahun Anggaran 2016 mendapat alokasi APBD Provinsi Sumatera Barat sebesar Rp. 19.173.834.500,-  dengan realisasi Rp. 16.782.551.864,- (87,53 %), untuk melaksanakan program dan kegiatan </w:t>
      </w:r>
      <w:r>
        <w:rPr>
          <w:rFonts w:ascii="Arial" w:hAnsi="Arial" w:cs="Arial"/>
          <w:lang w:val="id-ID"/>
        </w:rPr>
        <w:t>dengan rincian sebagai berikut</w:t>
      </w:r>
      <w:r>
        <w:rPr>
          <w:rFonts w:ascii="Arial" w:hAnsi="Arial" w:cs="Arial"/>
          <w:szCs w:val="24"/>
        </w:rPr>
        <w:t xml:space="preserve"> :</w:t>
      </w:r>
    </w:p>
    <w:p>
      <w:pPr>
        <w:pStyle w:val="54"/>
        <w:numPr>
          <w:ilvl w:val="0"/>
          <w:numId w:val="115"/>
        </w:numPr>
        <w:spacing w:after="120" w:line="276" w:lineRule="auto"/>
        <w:ind w:left="1701" w:hanging="567"/>
        <w:contextualSpacing w:val="0"/>
        <w:jc w:val="both"/>
        <w:rPr>
          <w:rFonts w:ascii="Arial" w:hAnsi="Arial" w:cs="Arial"/>
          <w:b/>
        </w:rPr>
      </w:pPr>
      <w:r>
        <w:rPr>
          <w:rFonts w:ascii="Arial" w:hAnsi="Arial" w:cs="Arial"/>
          <w:b/>
        </w:rPr>
        <w:t>Program dan Kegiatan</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Pelayanan Administrasi Perkantoran.</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Sarana Dan Prasarana Aparatur. </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Peningkatan Disiplin Aparatur.</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Kapasitas Sumber Daya Aparatur. </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Pengembangan Sistem Pelaporan. </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Pembangunan Prasarana Dan Fasilitas Perhubungan, dengan Kegiatan : Penyuluhan / sosialisasi Keselamatan Lalu Lintas dan Angkutan Jalan; Monitoring dan Pembinaan Penyelenggaraan Angkutan Perintis.</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Peningkatan dan Pengamanan Lalu Lintas, dengan Kegiatan : Pengadaan dan Pemasangan (rambu, marka, guardrail, deliniator, cermin tikungan, traffic light dan ZoSS) Sarana Perlengkapan Jalan; Pemeliharaan/perawatan (Rambu,marka guardrail,deliniator dan traffic light) sarana perlengkapan jalan; Pengadaan dan Pemasangan Prasarana Lalu Lintas Pendukung Tour de Singkarak; Monitoring dan Pembinaan Pelaksanaan DAK Sub Sektor Perhubungan Darat pada kabupaten/kota; Pengadaan dan Pemasangan RPPJ (Rambu Pendahulu Penunjuk Jurusan) di Sumatera Barat; Pengadaan dan Pemasangan Fasilitas Keselamatan Jalan dan Fasilitas Transportasi Perkotaan.</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Pengembangan Sarana dan Prasarana Transportasi Laut, dengan Kegiatan : Penyusunan UKL-UPL Pengembangan Pelabuhan; Penyusunan Data Base Angkutan Laut; Pengawasan Pelayanan Angkutan Laut Perintis; Pelatihan SAR dalam rangka siap siaga bencana; Pembinaan tentang Keselamatan Pelayaran pada Dinas Perhubungan Kominfo Kabupaten/Kota se-Sumatera Barat; Pemeliharaan Peralatan SAR.</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Rehabilitasi dan Pemeliharaan Prasarana Dan Fasilitas LLAJ, dengan kegiatan : Pemeliharaan/Perawatan Gedung Jembatan Timbang; Pemeliharaan X-Ray Fasilitas Kespen Embarkasi haji.</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Peningkatan Pelayanan Angkutan, dengan Kegiatan : Pembinaan Pengemudi Angkutan Umum; Pemeriksaan Kendaraan Bermotor di Jalan dengan Instansi Terkait; Pengumpulan dan Analisis Data Base Pelayanan Jasa Angkutan Jalan; Sosialisasi Penertiban Berat Muatan dan Dimensi Angkutan Barang; Pemilihan Awak Kendaraan Umum Teladan (AKUT); Perawatan Sistem Informasi Perizinan Angkutan Umum (SIMPAU); Pemilihan Pelajar Pelopor Keselamatan Lalu Lintas dan Angkutan Jalan; Pembinaan dan Pengawasan Bengkel Karoseri Industri Kendaraan Bermotor; Rapat Koordinasi Teknis Pengujian Kendaraan Bermotor Tingkat Provinsi dan Tingkat Nasional; Forum Komunikasi Pejabat Penyidik Pegawai Negeri Sipil Bidang Lalu Lintas Angkutan Umum Prov.Sumatera Barat; Forum Lalu Lintas Angkutan Jalan; Pemeriksaan Perizinan Kendaraan Angkutan Penumpang Umum di Terminal tipe A dan B / di jalan; Pemeriksaan perizinan/ketentuan tata cara pemuatan, daya angkut dan dimensi kendaraan angkutan barang di jembatan timbang; Satuan Tugas Pengawasan Bermotor di jalan (STPJ); Investigasi kecelakaan dan investigasi daerah rawan longsor dan bencana alam; Optimalisasi pemakaian kendaraan Derek; Pengawasan Pelaksanaan Operasional Jembatan Timbang; Dukungan Embarkasi Haji tentang Keselamatan Penerbangan; Pengawasan dan Pembinaan Bandara di Sumatera Barat; Pengawasan Penerbangan Angkutan Udara Perintis dari/ke Bandara Internasional Minangkabau; Pengawasan dan Penerbitan Perusahaan-Perusahaan Kargo di Sumatera Barat; Pembuatan Database Sektor Perhubungan Udara; Penghargaan Wahana Tata Nugraha; Pemantauan Angkutan Lebaran.</w:t>
      </w:r>
    </w:p>
    <w:p>
      <w:pPr>
        <w:pStyle w:val="54"/>
        <w:numPr>
          <w:ilvl w:val="0"/>
          <w:numId w:val="116"/>
        </w:numPr>
        <w:spacing w:after="120" w:line="276" w:lineRule="auto"/>
        <w:ind w:left="2268" w:hanging="567"/>
        <w:contextualSpacing w:val="0"/>
        <w:jc w:val="both"/>
        <w:rPr>
          <w:rFonts w:ascii="Arial" w:hAnsi="Arial" w:cs="Arial"/>
          <w:szCs w:val="24"/>
        </w:rPr>
      </w:pPr>
      <w:r>
        <w:rPr>
          <w:rFonts w:ascii="Arial" w:hAnsi="Arial" w:cs="Arial"/>
          <w:szCs w:val="24"/>
        </w:rPr>
        <w:t>Program Pembangunan Sarana dan Prasarana Perkeretaapian, dengan kegiatan : Manajemen Rekayasa Lalu Lintas Perlintasan sebidang jalan Kereta Api pada ruas jalan di Sumatera Barat; Pembebasan Lahan Pembangunan Jalan Kereta Api Duku-BIM; Sosialisasi Keselamatan Kereta Api.</w:t>
      </w:r>
    </w:p>
    <w:p>
      <w:pPr>
        <w:pStyle w:val="54"/>
        <w:numPr>
          <w:ilvl w:val="0"/>
          <w:numId w:val="115"/>
        </w:numPr>
        <w:spacing w:after="120" w:line="276" w:lineRule="auto"/>
        <w:ind w:left="1701" w:hanging="567"/>
        <w:contextualSpacing w:val="0"/>
        <w:jc w:val="both"/>
        <w:rPr>
          <w:rFonts w:ascii="Arial" w:hAnsi="Arial" w:cs="Arial"/>
          <w:b/>
        </w:rPr>
      </w:pPr>
      <w:r>
        <w:rPr>
          <w:rFonts w:ascii="Arial" w:hAnsi="Arial" w:cs="Arial"/>
          <w:b/>
        </w:rPr>
        <w:t>Alokasi dan Realisasi Anggaran</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Pelayanan Administrasi Perkantoran, dengan anggaran Rp. 2.477.179.725,- dan realisasi sebesar Rp. 2.232.635.603,- (90,13 %).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Peningkatan Sarana dan Prasarana Aparatur, dengan anggaran Rp. 1.147.395.000,- dan realisasi sebesar Rp. 896.681.450,- (78,15 %).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Peningkatan disiplin aparatur, dengan anggaran Rp. 147.000.000,- dan realisasi sebesar Rp.137.214.000,- (93,34 %).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peningkatan kapasitas sumber daya aparatur, dengan anggaran Rp. 100.000.000,- dengan realisasi sebesar Rp. 94.318.907,- (94,32 %).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Peningkatan Pengembangan Sistem Pelaporan Capaian, dengan anggaran Rp.356.500.000,- dengan realisasi sebesar Rp. 345.731.097,- (96,98 %).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Pembangunan Prasarana Dan Fasilitas Perhubungan, dengan anggaran Rp.201.118.000,- dengan realisasi sebesar Rp. 195.310.110,- (97,11%).</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w:t>
      </w:r>
      <w:r>
        <w:rPr>
          <w:rFonts w:ascii="Arial" w:hAnsi="Arial" w:cs="Arial"/>
          <w:szCs w:val="24"/>
          <w:lang w:val="id-ID"/>
        </w:rPr>
        <w:t>d</w:t>
      </w:r>
      <w:r>
        <w:rPr>
          <w:rFonts w:ascii="Arial" w:hAnsi="Arial" w:cs="Arial"/>
          <w:szCs w:val="24"/>
        </w:rPr>
        <w:t xml:space="preserve">an Pengamanan Lalu Lintas, </w:t>
      </w:r>
      <w:r>
        <w:rPr>
          <w:rFonts w:ascii="Arial" w:hAnsi="Arial" w:cs="Arial"/>
          <w:szCs w:val="24"/>
          <w:lang w:val="id-ID"/>
        </w:rPr>
        <w:t>d</w:t>
      </w:r>
      <w:r>
        <w:rPr>
          <w:rFonts w:ascii="Arial" w:hAnsi="Arial" w:cs="Arial"/>
          <w:szCs w:val="24"/>
        </w:rPr>
        <w:t xml:space="preserve">engan anggaran Rp. 7.233.918.150,- dan realisasi sebesar Rp.6.515.159.320,- (90,06%).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Pengembangan Sarana Dan Prasarana Transportasi Laut, dengan alokasi anggaran Rp.459.916.000,- dan realisasi sebesar Rp.  447.093.337,- (97,21%).</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Program Rehabilitasi Dan Pemeliharaan Prasarana Dan Fasilitas L</w:t>
      </w:r>
      <w:r>
        <w:rPr>
          <w:rFonts w:ascii="Arial" w:hAnsi="Arial" w:cs="Arial"/>
          <w:szCs w:val="24"/>
          <w:lang w:val="id-ID"/>
        </w:rPr>
        <w:t>LAJ</w:t>
      </w:r>
      <w:r>
        <w:rPr>
          <w:rFonts w:ascii="Arial" w:hAnsi="Arial" w:cs="Arial"/>
          <w:szCs w:val="24"/>
        </w:rPr>
        <w:t xml:space="preserve">, </w:t>
      </w:r>
      <w:r>
        <w:rPr>
          <w:rFonts w:ascii="Arial" w:hAnsi="Arial" w:cs="Arial"/>
          <w:szCs w:val="24"/>
          <w:lang w:val="id-ID"/>
        </w:rPr>
        <w:t>d</w:t>
      </w:r>
      <w:r>
        <w:rPr>
          <w:rFonts w:ascii="Arial" w:hAnsi="Arial" w:cs="Arial"/>
          <w:szCs w:val="24"/>
        </w:rPr>
        <w:t>engan alokasi anggaran Rp.359.039.500,- dan realisasi sebesar Rp.193.459.550,- atau dengan persentase 53,88%.</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Pelayanan Angkutan, dengan anggaran Rp. 2.864.756.125,- dan realisasi sebesar Rp   2.190.099.565,- (76,45%). </w:t>
      </w:r>
    </w:p>
    <w:p>
      <w:pPr>
        <w:pStyle w:val="54"/>
        <w:numPr>
          <w:ilvl w:val="0"/>
          <w:numId w:val="117"/>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Pembangunan Sarana Dan Prasarana Perkeretaapian, dengan anggaran sebesar Rp.3.827.012.000,- dan realisasi sebesar Rp.3.534.848.925,- (92,37 %). </w:t>
      </w:r>
    </w:p>
    <w:p>
      <w:pPr>
        <w:pStyle w:val="54"/>
        <w:numPr>
          <w:ilvl w:val="0"/>
          <w:numId w:val="115"/>
        </w:numPr>
        <w:spacing w:after="120" w:line="276" w:lineRule="auto"/>
        <w:ind w:left="1701" w:hanging="567"/>
        <w:contextualSpacing w:val="0"/>
        <w:jc w:val="both"/>
        <w:rPr>
          <w:rFonts w:ascii="Arial" w:hAnsi="Arial" w:cs="Arial"/>
          <w:b/>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perhubungan</w:t>
      </w:r>
      <w:r>
        <w:rPr>
          <w:rFonts w:ascii="Arial" w:hAnsi="Arial" w:cs="Arial"/>
        </w:rPr>
        <w:t xml:space="preserve"> mengacu kepada RPJM Nasional dan RPJM Provinsi Sumatera Barat dimana dimulai dari Penyusunan  RENSTRA SKPD, RENJA SKPD dan RKA SKPD.</w:t>
      </w:r>
    </w:p>
    <w:p>
      <w:pPr>
        <w:pStyle w:val="54"/>
        <w:numPr>
          <w:ilvl w:val="0"/>
          <w:numId w:val="118"/>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18"/>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18"/>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115"/>
        </w:numPr>
        <w:spacing w:after="120" w:line="276" w:lineRule="auto"/>
        <w:ind w:left="1701" w:hanging="567"/>
        <w:contextualSpacing w:val="0"/>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penanaman modal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pStyle w:val="54"/>
        <w:numPr>
          <w:ilvl w:val="0"/>
          <w:numId w:val="52"/>
        </w:numPr>
        <w:spacing w:after="120" w:line="276" w:lineRule="auto"/>
        <w:ind w:left="1134" w:hanging="567"/>
        <w:contextualSpacing w:val="0"/>
        <w:rPr>
          <w:rFonts w:ascii="Arial" w:hAnsi="Arial" w:cs="Arial"/>
          <w:b/>
          <w:szCs w:val="24"/>
        </w:rPr>
      </w:pPr>
      <w:r>
        <w:rPr>
          <w:rFonts w:ascii="Arial" w:hAnsi="Arial" w:cs="Arial"/>
          <w:b/>
          <w:szCs w:val="24"/>
        </w:rPr>
        <w:t xml:space="preserve">Komunikasi dan </w:t>
      </w:r>
      <w:r>
        <w:rPr>
          <w:rFonts w:ascii="Arial" w:hAnsi="Arial" w:cs="Arial"/>
          <w:b/>
          <w:bCs/>
          <w:szCs w:val="24"/>
          <w:lang w:val="id-ID"/>
        </w:rPr>
        <w:t>Informatika</w:t>
      </w:r>
    </w:p>
    <w:p>
      <w:pPr>
        <w:pStyle w:val="54"/>
        <w:spacing w:after="120" w:line="276" w:lineRule="auto"/>
        <w:ind w:left="1134" w:firstLine="567"/>
        <w:contextualSpacing w:val="0"/>
        <w:jc w:val="both"/>
        <w:rPr>
          <w:rFonts w:ascii="Arial" w:hAnsi="Arial" w:cs="Arial"/>
          <w:szCs w:val="24"/>
        </w:rPr>
      </w:pPr>
      <w:r>
        <w:rPr>
          <w:rFonts w:ascii="Arial" w:hAnsi="Arial" w:cs="Arial"/>
          <w:szCs w:val="24"/>
        </w:rPr>
        <w:t>Urusan Komunikasi dan Informatika  pada Tahun Anggaran 2016 mendapat alokasi APBD Provinsi Sumatera Barat sebesar Rp. 13.902.823.350,-</w:t>
      </w:r>
      <w:r>
        <w:rPr>
          <w:rFonts w:ascii="Arial" w:hAnsi="Arial" w:cs="Arial"/>
          <w:szCs w:val="24"/>
          <w:lang w:val="id-ID"/>
        </w:rPr>
        <w:t xml:space="preserve"> dan </w:t>
      </w:r>
      <w:r>
        <w:rPr>
          <w:rFonts w:ascii="Arial" w:hAnsi="Arial" w:cs="Arial"/>
          <w:szCs w:val="24"/>
        </w:rPr>
        <w:t xml:space="preserve">realisasi Rp. 11.359.318.052,- (81,71 %), untuk melaksanakan program dan kegiatan </w:t>
      </w:r>
      <w:r>
        <w:rPr>
          <w:rFonts w:ascii="Arial" w:hAnsi="Arial" w:cs="Arial"/>
          <w:lang w:val="id-ID"/>
        </w:rPr>
        <w:t>dengan rincian sebagai berikut</w:t>
      </w:r>
      <w:r>
        <w:rPr>
          <w:rFonts w:ascii="Arial" w:hAnsi="Arial" w:cs="Arial"/>
          <w:szCs w:val="24"/>
        </w:rPr>
        <w:t xml:space="preserve"> :</w:t>
      </w:r>
    </w:p>
    <w:p>
      <w:pPr>
        <w:pStyle w:val="54"/>
        <w:numPr>
          <w:ilvl w:val="0"/>
          <w:numId w:val="119"/>
        </w:numPr>
        <w:spacing w:after="120" w:line="276" w:lineRule="auto"/>
        <w:ind w:left="1701" w:hanging="567"/>
        <w:contextualSpacing w:val="0"/>
        <w:jc w:val="both"/>
        <w:rPr>
          <w:rFonts w:ascii="Arial" w:hAnsi="Arial" w:cs="Arial"/>
          <w:b/>
          <w:szCs w:val="24"/>
        </w:rPr>
      </w:pPr>
      <w:r>
        <w:rPr>
          <w:rFonts w:ascii="Arial" w:hAnsi="Arial" w:cs="Arial"/>
          <w:b/>
          <w:szCs w:val="24"/>
        </w:rPr>
        <w:t>Program dan Kegiatan</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Pengkajian Dan Penelitian Bidang Kominfo, dengan kegiatan : Monitoring dan Evaluasi KPU-USO</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Fasilitasi Peningkatan SDM Bidang Komunikasi Dan Informatika, dengan kegiatan : Pelatihan SDM dalam bidang Komunikasi dan Informasi/e-Government; Penyelenggaraan Kegiatan Filatelli; Pemberdayaan Masyarakat Informasi; Literasi Informasi Media Komunikasi; Pelatihan Penguatan Kapasitas Jurnalis TV se-Sumatera Barat</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Kerjasama Informasi Dan Media Massa, dengan kegiatan : Penyelengaraan Desiminasi Informasi; Pemilihan Media Tradisional Terbaik; Penyusunan Buku Statistik Pembangunan</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Keterbukaan Informasi. Dengan Kegiatan : Monitoring dan Evaluasi Keterbukaan Informasi Public; Sosialisasi dan Edukasi Penyelesaian Sengketa Informasi; Belanja Sekretariat Komisi Informasi</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Pengembangan Komunikasi, Informasi dan Media Massa. Dengan Kegiatan : Pembinaan Jasa Postel di Sumatera Barat; Pengadaan WIFI untuk menunjang kawasan Agrowisata Lubuk Minturun; Pengawasan dan penertiban Sektor Pos dan Telekomunikasi; Pembinaan Kelembagaan Lembaga Penyiaran; Pembinaan dan Pengawasan Perizinan Lembaga Penyiaran; Sosialisasi Peraturan Perizinan dan Mekanisme Perizinan; Pembinaan dan Pengawasan Isi Siaran; Pembentukan Komisioner KPID Masa Jabatan 2017-2019; Pembentukan FMPP (Forum Masyarakat Peduli Penyiaran); Penyusunan Bahan Publikasi KPID; Rakerda KPID Sumatera Barat; Sosialisasi P3SPS (Pedoman Perilaku Penyiaran dan Standar Program Siaran); Sosialisasi Literasi Media Penyiaran Sehat dan Iniasi; Pembentukan KPPPS (Komunitas Pelajar Peduli Penyiaran Sehat)</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Pembinaan dan Pengembangan Aparatur</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Informasi dan Komunikasi Publik, dengan kegiatan : Pengelolaan Pelayanan Informasi Publik; Koordinasi dan Pengembangan Pelayanan PPID Provinsi dan Kabupaten/Kota; Pengembangan dan Pemberdayaan Kelompok Informasi Masyarakat; Pengkajian Analisa Pemberitaan; Koordinasi Kehumasan; Pemberdayaan Kelompok Media Tradisional</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Penyebarluasan Informasi Penyelenggaraan Pemerintah Daerah, dengan kegiatan : Liputan Kegiatan Pemerintah Daerah;  Penyebaran Informasi Pembangunan melalui Media Cetak; Penyebaran Informasi Pembangunan melalui Media Elektronik; Penyebaran Informasi Penyelenggaraan Pemerintah Daerah (ILPPD); Laporan Khusus Visualisasi Pembangunan; Pembuatan Film Dokumenter Potensi Daerah; Penyebaran Informasi Pembangunan melalui Media Ruang.</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Pengembangan Komunikasi dan Informatika, dengan kegiatan : Pengelolaan Website Pemerintah Provinsi Sumatera Barat; Lanjutan Pembangunan Gedung Inforkom</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Pengelolaan e-Goverment Pemerintah Daerah. dengan kegiatan :  Koordinasi Pembinaan Implementasi e-Government Kabupaten/Kota; Implementasi e-Government Pemerintah Provinsi Sumatera Barat; Implementasi Mobile Community Acces Point (MCAP).</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Pelayanan Administrasi Perkantoran</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Peningkatan Sarana dan Prasarana Aparatur</w:t>
      </w:r>
      <w:r>
        <w:rPr>
          <w:rFonts w:ascii="Arial" w:hAnsi="Arial" w:cs="Arial"/>
          <w:szCs w:val="24"/>
          <w:lang w:val="id-ID"/>
        </w:rPr>
        <w:t>.</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Disiplin </w:t>
      </w:r>
      <w:r>
        <w:rPr>
          <w:rFonts w:ascii="Arial" w:hAnsi="Arial" w:cs="Arial"/>
          <w:szCs w:val="24"/>
          <w:lang w:val="id-ID"/>
        </w:rPr>
        <w:t>A</w:t>
      </w:r>
      <w:r>
        <w:rPr>
          <w:rFonts w:ascii="Arial" w:hAnsi="Arial" w:cs="Arial"/>
          <w:szCs w:val="24"/>
        </w:rPr>
        <w:t>paratur</w:t>
      </w:r>
      <w:r>
        <w:rPr>
          <w:rFonts w:ascii="Arial" w:hAnsi="Arial" w:cs="Arial"/>
          <w:szCs w:val="24"/>
          <w:lang w:val="id-ID"/>
        </w:rPr>
        <w:t>.</w:t>
      </w:r>
      <w:r>
        <w:rPr>
          <w:rFonts w:ascii="Arial" w:hAnsi="Arial" w:cs="Arial"/>
          <w:szCs w:val="24"/>
        </w:rPr>
        <w:t xml:space="preserve"> </w:t>
      </w:r>
    </w:p>
    <w:p>
      <w:pPr>
        <w:pStyle w:val="54"/>
        <w:numPr>
          <w:ilvl w:val="0"/>
          <w:numId w:val="120"/>
        </w:numPr>
        <w:spacing w:after="120" w:line="276" w:lineRule="auto"/>
        <w:ind w:left="2268" w:hanging="567"/>
        <w:contextualSpacing w:val="0"/>
        <w:jc w:val="both"/>
        <w:rPr>
          <w:rFonts w:ascii="Arial" w:hAnsi="Arial" w:cs="Arial"/>
          <w:szCs w:val="24"/>
        </w:rPr>
      </w:pPr>
      <w:r>
        <w:rPr>
          <w:rFonts w:ascii="Arial" w:hAnsi="Arial" w:cs="Arial"/>
          <w:szCs w:val="24"/>
        </w:rPr>
        <w:t>Program Peningkatan Pengembangan Sistem Pelaporan Capaian</w:t>
      </w:r>
      <w:r>
        <w:rPr>
          <w:rFonts w:ascii="Arial" w:hAnsi="Arial" w:cs="Arial"/>
          <w:szCs w:val="24"/>
          <w:lang w:val="id-ID"/>
        </w:rPr>
        <w:t>.</w:t>
      </w:r>
    </w:p>
    <w:p>
      <w:pPr>
        <w:pStyle w:val="54"/>
        <w:numPr>
          <w:ilvl w:val="0"/>
          <w:numId w:val="119"/>
        </w:numPr>
        <w:spacing w:after="120" w:line="276" w:lineRule="auto"/>
        <w:ind w:left="1701" w:hanging="567"/>
        <w:contextualSpacing w:val="0"/>
        <w:jc w:val="both"/>
        <w:rPr>
          <w:rFonts w:ascii="Arial" w:hAnsi="Arial" w:cs="Arial"/>
          <w:b/>
        </w:rPr>
      </w:pPr>
      <w:r>
        <w:rPr>
          <w:rFonts w:ascii="Arial" w:hAnsi="Arial" w:cs="Arial"/>
          <w:b/>
        </w:rPr>
        <w:t>Alokasi dan Realisasi Anggaran</w:t>
      </w:r>
    </w:p>
    <w:p>
      <w:pPr>
        <w:pStyle w:val="54"/>
        <w:numPr>
          <w:ilvl w:val="0"/>
          <w:numId w:val="121"/>
        </w:numPr>
        <w:spacing w:after="120" w:line="276" w:lineRule="auto"/>
        <w:ind w:left="2268" w:hanging="567"/>
        <w:contextualSpacing w:val="0"/>
        <w:jc w:val="both"/>
        <w:rPr>
          <w:rFonts w:ascii="Arial" w:hAnsi="Arial" w:cs="Arial"/>
        </w:rPr>
      </w:pPr>
      <w:r>
        <w:rPr>
          <w:rFonts w:ascii="Arial" w:hAnsi="Arial" w:cs="Arial"/>
        </w:rPr>
        <w:t>Program Pengkajian Dan Penelitian Bidang Kominfo</w:t>
      </w:r>
      <w:r>
        <w:rPr>
          <w:rFonts w:ascii="Arial" w:hAnsi="Arial" w:cs="Arial"/>
          <w:szCs w:val="24"/>
          <w:lang w:val="id-ID"/>
        </w:rPr>
        <w:t>, d</w:t>
      </w:r>
      <w:r>
        <w:rPr>
          <w:rFonts w:ascii="Arial" w:hAnsi="Arial" w:cs="Arial"/>
          <w:szCs w:val="24"/>
        </w:rPr>
        <w:t>engan anggaran Rp.</w:t>
      </w:r>
      <w:r>
        <w:rPr>
          <w:rFonts w:ascii="Arial" w:hAnsi="Arial" w:cs="Arial"/>
          <w:b/>
          <w:bCs/>
          <w:szCs w:val="24"/>
        </w:rPr>
        <w:t xml:space="preserve"> </w:t>
      </w:r>
      <w:r>
        <w:rPr>
          <w:rFonts w:ascii="Arial" w:hAnsi="Arial" w:cs="Arial"/>
          <w:bCs/>
          <w:szCs w:val="24"/>
        </w:rPr>
        <w:t>75.000.000,- dan realisasi sebesar Rp.</w:t>
      </w:r>
      <w:r>
        <w:rPr>
          <w:rFonts w:ascii="Arial" w:hAnsi="Arial" w:cs="Arial"/>
          <w:b/>
          <w:bCs/>
          <w:szCs w:val="24"/>
        </w:rPr>
        <w:t xml:space="preserve"> </w:t>
      </w:r>
      <w:r>
        <w:rPr>
          <w:rFonts w:ascii="Arial" w:hAnsi="Arial" w:cs="Arial"/>
          <w:bCs/>
          <w:szCs w:val="24"/>
        </w:rPr>
        <w:t>68.176.897,- (90,90%)</w:t>
      </w:r>
      <w:r>
        <w:rPr>
          <w:rFonts w:ascii="Arial" w:hAnsi="Arial" w:cs="Arial"/>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 xml:space="preserve">Program Fasilitasi Peningkatan SDM Bidang Komunikasi Dan Informatika, dengan anggaran Rp.864.358.000,-  dan realisasi sebesar Rp.748.768.362,- (86,62 %). </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 xml:space="preserve">Program Kerjasama Informasi Dan Media Massa, dengan alokasi anggaran Rp. 825.000.000,- dan realisasi sebesar Rp. 763.305.537,-  (92,52%). </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 xml:space="preserve">Program Keterbukaan Informasi, dengan anggaran Rp. 2.075.000.000,- dan realisasi sebesar Rp.1.582.094.101,- (76,25%). </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Pengembangan Komunikasi, Informasi dan Media Massa, dengan anggaran Rp. 826.530.062,- dan realisasi sebesar Rp. 691.069.540,- (83,61 %).</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Pembinaan dan Pengembangan Aparatur, dengan alokasi anggaran Rp. 68.500.000,- dan realisasi sebesar Rp. 39.717.150,- (57,98 %)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 xml:space="preserve">Program Informasi dan Komunikasi Publik, dengan anggaran Rp. 848.895.000,- dan realisasi besar Rp. 682.316.740,- </w:t>
      </w:r>
      <w:r>
        <w:rPr>
          <w:rFonts w:ascii="Arial" w:hAnsi="Arial" w:cs="Arial"/>
          <w:bCs/>
          <w:szCs w:val="24"/>
          <w:lang w:val="id-ID"/>
        </w:rPr>
        <w:t xml:space="preserve"> </w:t>
      </w:r>
      <w:r>
        <w:rPr>
          <w:rFonts w:ascii="Arial" w:hAnsi="Arial" w:cs="Arial"/>
          <w:bCs/>
          <w:szCs w:val="24"/>
        </w:rPr>
        <w:t>(80,38%)</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Penyebarluasan Informasi Penyelenggaraan Pemerintah Daerah, dengan anggaran R</w:t>
      </w:r>
      <w:r>
        <w:rPr>
          <w:rFonts w:ascii="Arial" w:hAnsi="Arial" w:cs="Arial"/>
          <w:bCs/>
          <w:szCs w:val="24"/>
          <w:lang w:val="id-ID"/>
        </w:rPr>
        <w:t>p</w:t>
      </w:r>
      <w:r>
        <w:rPr>
          <w:rFonts w:ascii="Arial" w:hAnsi="Arial" w:cs="Arial"/>
          <w:bCs/>
          <w:szCs w:val="24"/>
        </w:rPr>
        <w:t>.2.323.967.000,-  dan realisasi sebesar Rp. 2.240.399.625,- (96,40 %)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Pengembangan Komunikasi dan Informatika, dengan anggaran Rp. 2.191.000.000,- dan realisasi sebesar Rp.1.989.119.550,- (90,79 %)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Pengelolaan e-Govermant pemerintah Daerah, dengan anggaran Rp. 2.463.159.000,- dan realisasi sebesar Rp.1.221.168.520,- (49,58 %)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Pelayanan Administrasi Perkantoran, dengan anggaran Rp. 1.195.622.888,- dan realisasi sebesar Rp.1.193.705.630,- (99,84 %)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Peningkatan Sarana dan Prasarana Aparatur,  dengan anggaran Rp 29.690.000,- dan realisasi sebesar Rp.29.675.000,- (99,95 %)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Peningkatan Disiplin aparatur, dengan anggaran Rp</w:t>
      </w:r>
      <w:r>
        <w:rPr>
          <w:rFonts w:ascii="Arial" w:hAnsi="Arial" w:cs="Arial"/>
          <w:bCs/>
          <w:szCs w:val="24"/>
          <w:lang w:val="id-ID"/>
        </w:rPr>
        <w:t>.</w:t>
      </w:r>
      <w:r>
        <w:rPr>
          <w:rFonts w:ascii="Arial" w:hAnsi="Arial" w:cs="Arial"/>
          <w:bCs/>
          <w:szCs w:val="24"/>
        </w:rPr>
        <w:t>9.720.000,- dan realisasi sebesar Rp. 9.720.000,-  (100 %)</w:t>
      </w:r>
      <w:r>
        <w:rPr>
          <w:rFonts w:ascii="Arial" w:hAnsi="Arial" w:cs="Arial"/>
          <w:bCs/>
          <w:szCs w:val="24"/>
          <w:lang w:val="id-ID"/>
        </w:rPr>
        <w:t>.</w:t>
      </w:r>
    </w:p>
    <w:p>
      <w:pPr>
        <w:pStyle w:val="54"/>
        <w:numPr>
          <w:ilvl w:val="0"/>
          <w:numId w:val="121"/>
        </w:numPr>
        <w:spacing w:after="120" w:line="276" w:lineRule="auto"/>
        <w:ind w:left="2268" w:hanging="567"/>
        <w:contextualSpacing w:val="0"/>
        <w:jc w:val="both"/>
        <w:rPr>
          <w:rFonts w:ascii="Arial" w:hAnsi="Arial" w:cs="Arial"/>
          <w:bCs/>
          <w:szCs w:val="24"/>
        </w:rPr>
      </w:pPr>
      <w:r>
        <w:rPr>
          <w:rFonts w:ascii="Arial" w:hAnsi="Arial" w:cs="Arial"/>
          <w:bCs/>
          <w:szCs w:val="24"/>
        </w:rPr>
        <w:t>Program Peningkatan Pengembangan Sistem Pelaporan Capaian, dengan anggaran Rp 106.381.400,- dan realisasi sebesar Rp.100.081.400,-  (94,08 %)</w:t>
      </w:r>
      <w:r>
        <w:rPr>
          <w:rFonts w:ascii="Arial" w:hAnsi="Arial" w:cs="Arial"/>
          <w:bCs/>
          <w:szCs w:val="24"/>
          <w:lang w:val="id-ID"/>
        </w:rPr>
        <w:t>.</w:t>
      </w:r>
    </w:p>
    <w:p>
      <w:pPr>
        <w:pStyle w:val="54"/>
        <w:numPr>
          <w:ilvl w:val="0"/>
          <w:numId w:val="119"/>
        </w:numPr>
        <w:spacing w:after="120" w:line="276" w:lineRule="auto"/>
        <w:ind w:left="1701" w:hanging="567"/>
        <w:contextualSpacing w:val="0"/>
        <w:jc w:val="both"/>
        <w:rPr>
          <w:rFonts w:ascii="Arial" w:hAnsi="Arial" w:cs="Arial"/>
          <w:b/>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komunikasi dan informasi</w:t>
      </w:r>
      <w:r>
        <w:rPr>
          <w:rFonts w:ascii="Arial" w:hAnsi="Arial" w:cs="Arial"/>
        </w:rPr>
        <w:t xml:space="preserve"> mengacu kepada RPJM Nasional dan RPJM Provinsi Sumatera Barat dimana dimulai dari Penyusunan  RENSTRA SKPD, RENJA SKPD dan RKA SKPD.</w:t>
      </w:r>
    </w:p>
    <w:p>
      <w:pPr>
        <w:pStyle w:val="54"/>
        <w:numPr>
          <w:ilvl w:val="0"/>
          <w:numId w:val="122"/>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22"/>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22"/>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119"/>
        </w:numPr>
        <w:spacing w:after="120" w:line="276" w:lineRule="auto"/>
        <w:ind w:left="1701" w:hanging="567"/>
        <w:contextualSpacing w:val="0"/>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komunikasi dan informatika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pStyle w:val="54"/>
        <w:numPr>
          <w:ilvl w:val="0"/>
          <w:numId w:val="119"/>
        </w:numPr>
        <w:spacing w:after="120" w:line="276" w:lineRule="auto"/>
        <w:ind w:left="1701" w:hanging="567"/>
        <w:contextualSpacing w:val="0"/>
        <w:jc w:val="both"/>
        <w:rPr>
          <w:rFonts w:ascii="Arial" w:hAnsi="Arial" w:cs="Arial"/>
          <w:b/>
          <w:i/>
        </w:rPr>
      </w:pPr>
      <w:r>
        <w:rPr>
          <w:rFonts w:ascii="Arial" w:hAnsi="Arial" w:cs="Arial"/>
          <w:b/>
        </w:rPr>
        <w:t>Permasalahan</w:t>
      </w:r>
      <w:r>
        <w:rPr>
          <w:rFonts w:ascii="Arial" w:hAnsi="Arial" w:cs="Arial"/>
          <w:b/>
          <w:i/>
        </w:rPr>
        <w:t xml:space="preserve"> </w:t>
      </w:r>
    </w:p>
    <w:p>
      <w:pPr>
        <w:tabs>
          <w:tab w:val="left" w:pos="5484"/>
        </w:tabs>
        <w:spacing w:after="120" w:line="276" w:lineRule="auto"/>
        <w:ind w:left="1701" w:firstLine="567"/>
        <w:jc w:val="both"/>
        <w:rPr>
          <w:rFonts w:ascii="Arial" w:hAnsi="Arial" w:cs="Arial"/>
          <w:lang w:val="id-ID" w:eastAsia="id-ID"/>
        </w:rPr>
      </w:pPr>
      <w:r>
        <w:rPr>
          <w:rFonts w:ascii="Arial" w:hAnsi="Arial" w:cs="Arial"/>
          <w:lang w:eastAsia="id-ID"/>
        </w:rPr>
        <w:t>Pada umumnya tidak terdapat permasalahan dalam pelaksanaan program dan kegiatan urusan komunikasi dan informatika</w:t>
      </w:r>
      <w:r>
        <w:rPr>
          <w:rFonts w:ascii="Arial" w:hAnsi="Arial" w:cs="Arial"/>
          <w:lang w:val="id-ID" w:eastAsia="id-ID"/>
        </w:rPr>
        <w:t>.</w:t>
      </w:r>
    </w:p>
    <w:p>
      <w:pPr>
        <w:pStyle w:val="54"/>
        <w:numPr>
          <w:ilvl w:val="0"/>
          <w:numId w:val="52"/>
        </w:numPr>
        <w:spacing w:after="120" w:line="276" w:lineRule="auto"/>
        <w:ind w:left="1134" w:hanging="567"/>
        <w:contextualSpacing w:val="0"/>
        <w:rPr>
          <w:rFonts w:ascii="Arial" w:hAnsi="Arial" w:cs="Arial"/>
          <w:b/>
          <w:szCs w:val="24"/>
        </w:rPr>
      </w:pPr>
      <w:r>
        <w:rPr>
          <w:rFonts w:ascii="Arial" w:hAnsi="Arial" w:cs="Arial"/>
          <w:b/>
          <w:szCs w:val="24"/>
        </w:rPr>
        <w:t>Badan Kesatuan Bangsa dan Politik</w:t>
      </w:r>
    </w:p>
    <w:p>
      <w:pPr>
        <w:pStyle w:val="54"/>
        <w:spacing w:after="120" w:line="276" w:lineRule="auto"/>
        <w:ind w:left="1134" w:firstLine="567"/>
        <w:contextualSpacing w:val="0"/>
        <w:jc w:val="both"/>
        <w:rPr>
          <w:rFonts w:ascii="Arial" w:hAnsi="Arial" w:cs="Arial"/>
          <w:color w:val="000000" w:themeColor="text1"/>
          <w:szCs w:val="24"/>
          <w:lang w:val="id-ID"/>
          <w14:textFill>
            <w14:solidFill>
              <w14:schemeClr w14:val="tx1"/>
            </w14:solidFill>
          </w14:textFill>
        </w:rPr>
      </w:pPr>
      <w:r>
        <w:rPr>
          <w:rFonts w:ascii="Arial" w:hAnsi="Arial" w:cs="Arial"/>
          <w:color w:val="000000" w:themeColor="text1"/>
          <w:szCs w:val="24"/>
          <w14:textFill>
            <w14:solidFill>
              <w14:schemeClr w14:val="tx1"/>
            </w14:solidFill>
          </w14:textFill>
        </w:rPr>
        <w:t xml:space="preserve">Urusan Kesatuan Bangsa dan Politik pada Tahun Anggaran 2016 mendapat alokasi APBD Provinsi Sumatera Barat sebesar                           Rp. 11.395.824.000,- dengan realisasi Rp. 10.732.609.779,- (94,18 %), untuk melaksanakan program dan kegiatan dengan rincian sebagai berikut: </w:t>
      </w:r>
    </w:p>
    <w:p>
      <w:pPr>
        <w:numPr>
          <w:ilvl w:val="2"/>
          <w:numId w:val="123"/>
        </w:numPr>
        <w:spacing w:after="120" w:line="276" w:lineRule="auto"/>
        <w:jc w:val="both"/>
        <w:outlineLvl w:val="0"/>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Program dan Kegiatan</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sv-SE"/>
          <w14:textFill>
            <w14:solidFill>
              <w14:schemeClr w14:val="tx1"/>
            </w14:solidFill>
          </w14:textFill>
        </w:rPr>
        <w:t>Program</w:t>
      </w:r>
      <w:r>
        <w:rPr>
          <w:rFonts w:ascii="Arial" w:hAnsi="Arial" w:cs="Arial"/>
          <w:bCs/>
          <w:color w:val="000000" w:themeColor="text1"/>
          <w:lang w:val="id-ID"/>
          <w14:textFill>
            <w14:solidFill>
              <w14:schemeClr w14:val="tx1"/>
            </w14:solidFill>
          </w14:textFill>
        </w:rPr>
        <w:t xml:space="preserve"> Pelayanan Administrasi Perkantoran</w:t>
      </w:r>
      <w:r>
        <w:rPr>
          <w:rFonts w:ascii="Arial" w:hAnsi="Arial" w:cs="Arial"/>
          <w:bCs/>
          <w:color w:val="000000" w:themeColor="text1"/>
          <w14:textFill>
            <w14:solidFill>
              <w14:schemeClr w14:val="tx1"/>
            </w14:solidFill>
          </w14:textFill>
        </w:rPr>
        <w:t>.</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 xml:space="preserve">Program Peningkatan Sarana dan Prasarana Aparatur. </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Disiplin Aparatur.</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Kapasitas Sumber Daya Aparatur.</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Pengembangan Sistem Pelaporan Capaian Kinerja dan Keuangan.</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Keamanan dan Kenyamanan Lingkungan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Sosialisasi dan Sinkronisasi kelembagaan Kes</w:t>
      </w:r>
      <w:r>
        <w:rPr>
          <w:rFonts w:ascii="Arial" w:hAnsi="Arial" w:cs="Arial"/>
          <w:bCs/>
          <w:color w:val="000000" w:themeColor="text1"/>
          <w14:textFill>
            <w14:solidFill>
              <w14:schemeClr w14:val="tx1"/>
            </w14:solidFill>
          </w14:textFill>
        </w:rPr>
        <w:t xml:space="preserve">atuan </w:t>
      </w:r>
      <w:r>
        <w:rPr>
          <w:rFonts w:ascii="Arial" w:hAnsi="Arial" w:cs="Arial"/>
          <w:bCs/>
          <w:color w:val="000000" w:themeColor="text1"/>
          <w:lang w:val="id-ID"/>
          <w14:textFill>
            <w14:solidFill>
              <w14:schemeClr w14:val="tx1"/>
            </w14:solidFill>
          </w14:textFill>
        </w:rPr>
        <w:t>Bang</w:t>
      </w:r>
      <w:r>
        <w:rPr>
          <w:rFonts w:ascii="Arial" w:hAnsi="Arial" w:cs="Arial"/>
          <w:bCs/>
          <w:color w:val="000000" w:themeColor="text1"/>
          <w14:textFill>
            <w14:solidFill>
              <w14:schemeClr w14:val="tx1"/>
            </w14:solidFill>
          </w14:textFill>
        </w:rPr>
        <w:t xml:space="preserve">sa dan </w:t>
      </w:r>
      <w:r>
        <w:rPr>
          <w:rFonts w:ascii="Arial" w:hAnsi="Arial" w:cs="Arial"/>
          <w:bCs/>
          <w:color w:val="000000" w:themeColor="text1"/>
          <w:lang w:val="id-ID"/>
          <w14:textFill>
            <w14:solidFill>
              <w14:schemeClr w14:val="tx1"/>
            </w14:solidFill>
          </w14:textFill>
        </w:rPr>
        <w:t>Pol</w:t>
      </w:r>
      <w:r>
        <w:rPr>
          <w:rFonts w:ascii="Arial" w:hAnsi="Arial" w:cs="Arial"/>
          <w:bCs/>
          <w:color w:val="000000" w:themeColor="text1"/>
          <w14:textFill>
            <w14:solidFill>
              <w14:schemeClr w14:val="tx1"/>
            </w14:solidFill>
          </w14:textFill>
        </w:rPr>
        <w:t>itik</w:t>
      </w:r>
      <w:r>
        <w:rPr>
          <w:rFonts w:ascii="Arial" w:hAnsi="Arial" w:cs="Arial"/>
          <w:bCs/>
          <w:color w:val="000000" w:themeColor="text1"/>
          <w:lang w:val="id-ID"/>
          <w14:textFill>
            <w14:solidFill>
              <w14:schemeClr w14:val="tx1"/>
            </w14:solidFill>
          </w14:textFill>
        </w:rPr>
        <w:t>; Forum Kewaspadaan Dini Masyarakat; Sosialisasi SKB Menteri dan Keputusan Gubernur No</w:t>
      </w:r>
      <w:r>
        <w:rPr>
          <w:rFonts w:ascii="Arial" w:hAnsi="Arial" w:cs="Arial"/>
          <w:bCs/>
          <w:color w:val="000000" w:themeColor="text1"/>
          <w14:textFill>
            <w14:solidFill>
              <w14:schemeClr w14:val="tx1"/>
            </w14:solidFill>
          </w14:textFill>
        </w:rPr>
        <w:t xml:space="preserve">mor </w:t>
      </w:r>
      <w:r>
        <w:rPr>
          <w:rFonts w:ascii="Arial" w:hAnsi="Arial" w:cs="Arial"/>
          <w:bCs/>
          <w:color w:val="000000" w:themeColor="text1"/>
          <w:lang w:val="id-ID"/>
          <w14:textFill>
            <w14:solidFill>
              <w14:schemeClr w14:val="tx1"/>
            </w14:solidFill>
          </w14:textFill>
        </w:rPr>
        <w:t>17</w:t>
      </w:r>
      <w:r>
        <w:rPr>
          <w:rFonts w:ascii="Arial" w:hAnsi="Arial" w:cs="Arial"/>
          <w:bCs/>
          <w:color w:val="000000" w:themeColor="text1"/>
          <w14:textFill>
            <w14:solidFill>
              <w14:schemeClr w14:val="tx1"/>
            </w14:solidFill>
          </w14:textFill>
        </w:rPr>
        <w:t xml:space="preserve"> Tahun </w:t>
      </w:r>
      <w:r>
        <w:rPr>
          <w:rFonts w:ascii="Arial" w:hAnsi="Arial" w:cs="Arial"/>
          <w:bCs/>
          <w:color w:val="000000" w:themeColor="text1"/>
          <w:lang w:val="id-ID"/>
          <w14:textFill>
            <w14:solidFill>
              <w14:schemeClr w14:val="tx1"/>
            </w14:solidFill>
          </w14:textFill>
        </w:rPr>
        <w:t>2011 tentang larangan Jemaah Ahmadiyah Indonesia; Penanganan Masalah Strategis Daerah; Monitoring dan Pemantauan Orang Asing; Pengawasan dan Pencegahan konflik Sosial di Daerah; Pemantauan Evaluasi Pelaksanaan Kegiatan Penerbitan Rekomendasi/Ijin Penelitian; Optimalisasi Tim Terpadu Penanganan Konflik Sosial; Rapat Koordinasi Ketahanan Ekon</w:t>
      </w:r>
      <w:r>
        <w:rPr>
          <w:rFonts w:ascii="Arial" w:hAnsi="Arial" w:cs="Arial"/>
          <w:bCs/>
          <w:color w:val="000000" w:themeColor="text1"/>
          <w14:textFill>
            <w14:solidFill>
              <w14:schemeClr w14:val="tx1"/>
            </w14:solidFill>
          </w14:textFill>
        </w:rPr>
        <w:t>o</w:t>
      </w:r>
      <w:r>
        <w:rPr>
          <w:rFonts w:ascii="Arial" w:hAnsi="Arial" w:cs="Arial"/>
          <w:bCs/>
          <w:color w:val="000000" w:themeColor="text1"/>
          <w:lang w:val="id-ID"/>
          <w14:textFill>
            <w14:solidFill>
              <w14:schemeClr w14:val="tx1"/>
            </w14:solidFill>
          </w14:textFill>
        </w:rPr>
        <w:t>mi dan Sosial Budaya; dan Pengawasan dan Pencegahan terorisme di daerah.</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Kemitraan Pengembangan Wawasan Kebangsaan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Sosialisasi Penanganan Organisasi Aliran Kepercayaan Masyarakat; Forum Pemantapan Wawasan Kebangsaan; Sosialisasi Pemantapan Ketahanan Bangsa; Pemeliharaan Kerukunan Umat Beragama dan Pemberdayaan FKUB; Sosialisasi Pewarisan Nilai-Nilai. Luhur Bangsa; Penguatan Forum Pembauran Kebangsaan; Pembinaan dan Koordinasi Pemantapan Idiologi dan Wasbang; Penguatan Pusat Pendidikan Wawasan Kebangsaan; Penguatan Wawasan Bela Negara; Seminar Bela Negara; Penguatan Kelompok Kerja (Pokja) IDI; dan Fasilitasi Pembangunan Monumen Bela Negara.</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Pemberantasan Penyakit Masyarakat (PEKAT)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Pembekalan Penanggulangan Penyalahgunaan dan Peredaran Gelap Narkoba; Pengawasan dan Pencegahan Pemberantasan Perbuatan Maksiat; Sosialisasi Bahaya Penyalahgunaan Narkoba; dan Fasilitasi Tes Urine Bagi Pejabat Eselon II,</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III, IV, di Lingkungan Pem</w:t>
      </w:r>
      <w:r>
        <w:rPr>
          <w:rFonts w:ascii="Arial" w:hAnsi="Arial" w:cs="Arial"/>
          <w:bCs/>
          <w:color w:val="000000" w:themeColor="text1"/>
          <w14:textFill>
            <w14:solidFill>
              <w14:schemeClr w14:val="tx1"/>
            </w14:solidFill>
          </w14:textFill>
        </w:rPr>
        <w:t xml:space="preserve">erintah </w:t>
      </w:r>
      <w:r>
        <w:rPr>
          <w:rFonts w:ascii="Arial" w:hAnsi="Arial" w:cs="Arial"/>
          <w:bCs/>
          <w:color w:val="000000" w:themeColor="text1"/>
          <w:lang w:val="id-ID"/>
          <w14:textFill>
            <w14:solidFill>
              <w14:schemeClr w14:val="tx1"/>
            </w14:solidFill>
          </w14:textFill>
        </w:rPr>
        <w:t>Prov</w:t>
      </w:r>
      <w:r>
        <w:rPr>
          <w:rFonts w:ascii="Arial" w:hAnsi="Arial" w:cs="Arial"/>
          <w:bCs/>
          <w:color w:val="000000" w:themeColor="text1"/>
          <w14:textFill>
            <w14:solidFill>
              <w14:schemeClr w14:val="tx1"/>
            </w14:solidFill>
          </w14:textFill>
        </w:rPr>
        <w:t>insi</w:t>
      </w:r>
      <w:r>
        <w:rPr>
          <w:rFonts w:ascii="Arial" w:hAnsi="Arial" w:cs="Arial"/>
          <w:bCs/>
          <w:color w:val="000000" w:themeColor="text1"/>
          <w:lang w:val="id-ID"/>
          <w14:textFill>
            <w14:solidFill>
              <w14:schemeClr w14:val="tx1"/>
            </w14:solidFill>
          </w14:textFill>
        </w:rPr>
        <w:t xml:space="preserve"> Sumatera Barat.</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Pendidikan Politik Masyarakat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Forkomkon Jajaran Kesbangpol Provinsi dan Kabupaten/kota se-Sumatera Barat; Monitoring dan Evaluasi Program serta Rapat Kerja Bidang Kesbangpol; Fasilitasi PAW Anggota DPRD Kabupaten/kota di Sumatera Barat; Pengelolaan Bantuan Keuangan Partai Politik; Bi</w:t>
      </w:r>
      <w:r>
        <w:rPr>
          <w:rFonts w:ascii="Arial" w:hAnsi="Arial" w:cs="Arial"/>
          <w:bCs/>
          <w:color w:val="000000" w:themeColor="text1"/>
          <w14:textFill>
            <w14:solidFill>
              <w14:schemeClr w14:val="tx1"/>
            </w14:solidFill>
          </w14:textFill>
        </w:rPr>
        <w:t>mt</w:t>
      </w:r>
      <w:r>
        <w:rPr>
          <w:rFonts w:ascii="Arial" w:hAnsi="Arial" w:cs="Arial"/>
          <w:bCs/>
          <w:color w:val="000000" w:themeColor="text1"/>
          <w:lang w:val="id-ID"/>
          <w14:textFill>
            <w14:solidFill>
              <w14:schemeClr w14:val="tx1"/>
            </w14:solidFill>
          </w14:textFill>
        </w:rPr>
        <w:t>ek Pengajuan dan Pertanggungjawaban Bantuan Keuangan Partai Politik; Sosialisasi dan Pembinaan Ormas; Sosialisasi Undang-Undang dan Peraturan Bidang Politik; Dialog Politik Bersama Partai Politik, Ormas dan Tokoh Masyarakat; dan Koordinasi dan Pemantauan Pelaksanaan Pemilukada.</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Pencegahan dan Pemberantasan Maksiat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Operasi Gabungan Penegakan Peraturan Daerah; dan Pengawasan Pelaksanaan </w:t>
      </w:r>
      <w:r>
        <w:rPr>
          <w:rFonts w:ascii="Arial" w:hAnsi="Arial" w:cs="Arial"/>
        </w:rPr>
        <w:t>Peraturan Daerah</w:t>
      </w:r>
      <w:r>
        <w:rPr>
          <w:rFonts w:ascii="Arial" w:hAnsi="Arial" w:cs="Arial"/>
          <w:bCs/>
          <w:color w:val="000000" w:themeColor="text1"/>
          <w:lang w:val="id-ID"/>
          <w14:textFill>
            <w14:solidFill>
              <w14:schemeClr w14:val="tx1"/>
            </w14:solidFill>
          </w14:textFill>
        </w:rPr>
        <w:t xml:space="preserve"> No</w:t>
      </w:r>
      <w:r>
        <w:rPr>
          <w:rFonts w:ascii="Arial" w:hAnsi="Arial" w:cs="Arial"/>
          <w:bCs/>
          <w:color w:val="000000" w:themeColor="text1"/>
          <w14:textFill>
            <w14:solidFill>
              <w14:schemeClr w14:val="tx1"/>
            </w14:solidFill>
          </w14:textFill>
        </w:rPr>
        <w:t>mor</w:t>
      </w:r>
      <w:r>
        <w:rPr>
          <w:rFonts w:ascii="Arial" w:hAnsi="Arial" w:cs="Arial"/>
          <w:bCs/>
          <w:color w:val="000000" w:themeColor="text1"/>
          <w:lang w:val="id-ID"/>
          <w14:textFill>
            <w14:solidFill>
              <w14:schemeClr w14:val="tx1"/>
            </w14:solidFill>
          </w14:textFill>
        </w:rPr>
        <w:t xml:space="preserve"> 11 Tahun 2001 tentang Pencegahan dan Pemberantasan Maksiat. </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Perlindungan Masyarakat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Inventarisasi Potensi Personil Satlinmas di Kabupaten/kota; Deteksi Dini, Pencegahan dan Penanganan Kerawanan Sosial dan Resiko Bencana di Sumatera Barat; Pembentukan Regulasi Sistem Perlindungan Masyarakat; dan Sosialisasi dan Pemantauan Pelaksanaan Sistem Perlindungan Masyarakat. </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Pemeliharaan Ketertiban Umum dan ketentraman Masyarakat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Pengamanan dan Pengawalan Kepala Daerah, Wakil Kepala Daerah, dan Pejabat VIP; Koordinasi Forum Komunikasi Lintas Provinsi dan Kabupaten/Kota Se-Sumatera Barat; Pengamanan Gedung Istana Bung</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 xml:space="preserve">hatta dan Pengamanan Gedung VIP; Patroli Lapangan dalam Pemeliharaan Ketentraman dan Ketertiban Umum Lintas Kabupaten/Kota Se-Sumatera Barat; Gelar Pasukan </w:t>
      </w:r>
      <w:r>
        <w:rPr>
          <w:rFonts w:ascii="Arial" w:hAnsi="Arial" w:cs="Arial"/>
          <w:color w:val="000000" w:themeColor="text1"/>
          <w:lang w:val="sv-SE"/>
          <w14:textFill>
            <w14:solidFill>
              <w14:schemeClr w14:val="tx1"/>
            </w14:solidFill>
          </w14:textFill>
        </w:rPr>
        <w:t>Satuan Polisi Pamong Praja</w:t>
      </w:r>
      <w:r>
        <w:rPr>
          <w:rFonts w:ascii="Arial" w:hAnsi="Arial" w:cs="Arial"/>
          <w:bCs/>
          <w:color w:val="000000" w:themeColor="text1"/>
          <w:lang w:val="id-ID"/>
          <w14:textFill>
            <w14:solidFill>
              <w14:schemeClr w14:val="tx1"/>
            </w14:solidFill>
          </w14:textFill>
        </w:rPr>
        <w:t xml:space="preserve"> dan Satlinmas; Penyediaan Jasa Tenaga Pengaman; Pengamanan Unjuk</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Rasa dan Keramaian dengan aparat terkait; Pelatihan Pengendalian Massa bagi Anggota Pol</w:t>
      </w:r>
      <w:r>
        <w:rPr>
          <w:rFonts w:ascii="Arial" w:hAnsi="Arial" w:cs="Arial"/>
          <w:bCs/>
          <w:color w:val="000000" w:themeColor="text1"/>
          <w14:textFill>
            <w14:solidFill>
              <w14:schemeClr w14:val="tx1"/>
            </w14:solidFill>
          </w14:textFill>
        </w:rPr>
        <w:t>isi</w:t>
      </w:r>
      <w:r>
        <w:rPr>
          <w:rFonts w:ascii="Arial" w:hAnsi="Arial" w:cs="Arial"/>
          <w:bCs/>
          <w:color w:val="000000" w:themeColor="text1"/>
          <w:lang w:val="id-ID"/>
          <w14:textFill>
            <w14:solidFill>
              <w14:schemeClr w14:val="tx1"/>
            </w14:solidFill>
          </w14:textFill>
        </w:rPr>
        <w:t xml:space="preserve"> P</w:t>
      </w:r>
      <w:r>
        <w:rPr>
          <w:rFonts w:ascii="Arial" w:hAnsi="Arial" w:cs="Arial"/>
          <w:bCs/>
          <w:color w:val="000000" w:themeColor="text1"/>
          <w14:textFill>
            <w14:solidFill>
              <w14:schemeClr w14:val="tx1"/>
            </w14:solidFill>
          </w14:textFill>
        </w:rPr>
        <w:t xml:space="preserve">among </w:t>
      </w:r>
      <w:r>
        <w:rPr>
          <w:rFonts w:ascii="Arial" w:hAnsi="Arial" w:cs="Arial"/>
          <w:bCs/>
          <w:color w:val="000000" w:themeColor="text1"/>
          <w:lang w:val="id-ID"/>
          <w14:textFill>
            <w14:solidFill>
              <w14:schemeClr w14:val="tx1"/>
            </w14:solidFill>
          </w14:textFill>
        </w:rPr>
        <w:t>P</w:t>
      </w:r>
      <w:r>
        <w:rPr>
          <w:rFonts w:ascii="Arial" w:hAnsi="Arial" w:cs="Arial"/>
          <w:bCs/>
          <w:color w:val="000000" w:themeColor="text1"/>
          <w14:textFill>
            <w14:solidFill>
              <w14:schemeClr w14:val="tx1"/>
            </w14:solidFill>
          </w14:textFill>
        </w:rPr>
        <w:t>raja</w:t>
      </w:r>
      <w:r>
        <w:rPr>
          <w:rFonts w:ascii="Arial" w:hAnsi="Arial" w:cs="Arial"/>
          <w:bCs/>
          <w:color w:val="000000" w:themeColor="text1"/>
          <w:lang w:val="id-ID"/>
          <w14:textFill>
            <w14:solidFill>
              <w14:schemeClr w14:val="tx1"/>
            </w14:solidFill>
          </w14:textFill>
        </w:rPr>
        <w:t xml:space="preserve"> Sumate</w:t>
      </w:r>
      <w:r>
        <w:rPr>
          <w:rFonts w:ascii="Arial" w:hAnsi="Arial" w:cs="Arial"/>
          <w:bCs/>
          <w:color w:val="000000" w:themeColor="text1"/>
          <w14:textFill>
            <w14:solidFill>
              <w14:schemeClr w14:val="tx1"/>
            </w14:solidFill>
          </w14:textFill>
        </w:rPr>
        <w:t>r</w:t>
      </w:r>
      <w:r>
        <w:rPr>
          <w:rFonts w:ascii="Arial" w:hAnsi="Arial" w:cs="Arial"/>
          <w:bCs/>
          <w:color w:val="000000" w:themeColor="text1"/>
          <w:lang w:val="id-ID"/>
          <w14:textFill>
            <w14:solidFill>
              <w14:schemeClr w14:val="tx1"/>
            </w14:solidFill>
          </w14:textFill>
        </w:rPr>
        <w:t>a Barat; Pelatihan Teknik Pengamanan dan Pengawalan serta Deteksi Dini Wilayah; Latihan Beladiri Karate bagi Anggota Pol</w:t>
      </w:r>
      <w:r>
        <w:rPr>
          <w:rFonts w:ascii="Arial" w:hAnsi="Arial" w:cs="Arial"/>
          <w:bCs/>
          <w:color w:val="000000" w:themeColor="text1"/>
          <w14:textFill>
            <w14:solidFill>
              <w14:schemeClr w14:val="tx1"/>
            </w14:solidFill>
          </w14:textFill>
        </w:rPr>
        <w:t>isi</w:t>
      </w:r>
      <w:r>
        <w:rPr>
          <w:rFonts w:ascii="Arial" w:hAnsi="Arial" w:cs="Arial"/>
          <w:bCs/>
          <w:color w:val="000000" w:themeColor="text1"/>
          <w:lang w:val="id-ID"/>
          <w14:textFill>
            <w14:solidFill>
              <w14:schemeClr w14:val="tx1"/>
            </w14:solidFill>
          </w14:textFill>
        </w:rPr>
        <w:t xml:space="preserve"> P</w:t>
      </w:r>
      <w:r>
        <w:rPr>
          <w:rFonts w:ascii="Arial" w:hAnsi="Arial" w:cs="Arial"/>
          <w:bCs/>
          <w:color w:val="000000" w:themeColor="text1"/>
          <w14:textFill>
            <w14:solidFill>
              <w14:schemeClr w14:val="tx1"/>
            </w14:solidFill>
          </w14:textFill>
        </w:rPr>
        <w:t xml:space="preserve">among </w:t>
      </w:r>
      <w:r>
        <w:rPr>
          <w:rFonts w:ascii="Arial" w:hAnsi="Arial" w:cs="Arial"/>
          <w:bCs/>
          <w:color w:val="000000" w:themeColor="text1"/>
          <w:lang w:val="id-ID"/>
          <w14:textFill>
            <w14:solidFill>
              <w14:schemeClr w14:val="tx1"/>
            </w14:solidFill>
          </w14:textFill>
        </w:rPr>
        <w:t>P</w:t>
      </w:r>
      <w:r>
        <w:rPr>
          <w:rFonts w:ascii="Arial" w:hAnsi="Arial" w:cs="Arial"/>
          <w:bCs/>
          <w:color w:val="000000" w:themeColor="text1"/>
          <w14:textFill>
            <w14:solidFill>
              <w14:schemeClr w14:val="tx1"/>
            </w14:solidFill>
          </w14:textFill>
        </w:rPr>
        <w:t>raja</w:t>
      </w:r>
      <w:r>
        <w:rPr>
          <w:rFonts w:ascii="Arial" w:hAnsi="Arial" w:cs="Arial"/>
          <w:bCs/>
          <w:color w:val="000000" w:themeColor="text1"/>
          <w:lang w:val="id-ID"/>
          <w14:textFill>
            <w14:solidFill>
              <w14:schemeClr w14:val="tx1"/>
            </w14:solidFill>
          </w14:textFill>
        </w:rPr>
        <w:t>; dan Monitoring dan evaluasi Peningkatan Sumberdaya Aparatur Pol</w:t>
      </w:r>
      <w:r>
        <w:rPr>
          <w:rFonts w:ascii="Arial" w:hAnsi="Arial" w:cs="Arial"/>
          <w:bCs/>
          <w:color w:val="000000" w:themeColor="text1"/>
          <w14:textFill>
            <w14:solidFill>
              <w14:schemeClr w14:val="tx1"/>
            </w14:solidFill>
          </w14:textFill>
        </w:rPr>
        <w:t>isi</w:t>
      </w:r>
      <w:r>
        <w:rPr>
          <w:rFonts w:ascii="Arial" w:hAnsi="Arial" w:cs="Arial"/>
          <w:bCs/>
          <w:color w:val="000000" w:themeColor="text1"/>
          <w:lang w:val="id-ID"/>
          <w14:textFill>
            <w14:solidFill>
              <w14:schemeClr w14:val="tx1"/>
            </w14:solidFill>
          </w14:textFill>
        </w:rPr>
        <w:t xml:space="preserve"> P</w:t>
      </w:r>
      <w:r>
        <w:rPr>
          <w:rFonts w:ascii="Arial" w:hAnsi="Arial" w:cs="Arial"/>
          <w:bCs/>
          <w:color w:val="000000" w:themeColor="text1"/>
          <w14:textFill>
            <w14:solidFill>
              <w14:schemeClr w14:val="tx1"/>
            </w14:solidFill>
          </w14:textFill>
        </w:rPr>
        <w:t xml:space="preserve">among </w:t>
      </w:r>
      <w:r>
        <w:rPr>
          <w:rFonts w:ascii="Arial" w:hAnsi="Arial" w:cs="Arial"/>
          <w:bCs/>
          <w:color w:val="000000" w:themeColor="text1"/>
          <w:lang w:val="id-ID"/>
          <w14:textFill>
            <w14:solidFill>
              <w14:schemeClr w14:val="tx1"/>
            </w14:solidFill>
          </w14:textFill>
        </w:rPr>
        <w:t>P</w:t>
      </w:r>
      <w:r>
        <w:rPr>
          <w:rFonts w:ascii="Arial" w:hAnsi="Arial" w:cs="Arial"/>
          <w:bCs/>
          <w:color w:val="000000" w:themeColor="text1"/>
          <w14:textFill>
            <w14:solidFill>
              <w14:schemeClr w14:val="tx1"/>
            </w14:solidFill>
          </w14:textFill>
        </w:rPr>
        <w:t>raja</w:t>
      </w:r>
      <w:r>
        <w:rPr>
          <w:rFonts w:ascii="Arial" w:hAnsi="Arial" w:cs="Arial"/>
          <w:bCs/>
          <w:color w:val="000000" w:themeColor="text1"/>
          <w:lang w:val="id-ID"/>
          <w14:textFill>
            <w14:solidFill>
              <w14:schemeClr w14:val="tx1"/>
            </w14:solidFill>
          </w14:textFill>
        </w:rPr>
        <w:t xml:space="preserve"> di Kabupaten/Kota Se-Sumatera Barat. </w:t>
      </w:r>
    </w:p>
    <w:p>
      <w:pPr>
        <w:numPr>
          <w:ilvl w:val="3"/>
          <w:numId w:val="123"/>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Penegakan Peraturan Daerah dan Pemberdayaan P</w:t>
      </w:r>
      <w:r>
        <w:rPr>
          <w:rFonts w:ascii="Arial" w:hAnsi="Arial" w:cs="Arial"/>
          <w:bCs/>
          <w:color w:val="000000" w:themeColor="text1"/>
          <w14:textFill>
            <w14:solidFill>
              <w14:schemeClr w14:val="tx1"/>
            </w14:solidFill>
          </w14:textFill>
        </w:rPr>
        <w:t>enyidik</w:t>
      </w:r>
      <w:r>
        <w:rPr>
          <w:rFonts w:ascii="Arial" w:hAnsi="Arial" w:cs="Arial"/>
          <w:color w:val="000000"/>
        </w:rPr>
        <w:t xml:space="preserve"> Pegawai Negeri Sipil</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 Pengawasan Pelaksanaan</w:t>
      </w:r>
      <w:r>
        <w:rPr>
          <w:rFonts w:ascii="Arial" w:hAnsi="Arial" w:cs="Arial"/>
        </w:rPr>
        <w:t xml:space="preserve"> Peraturan Daerah</w:t>
      </w:r>
      <w:r>
        <w:rPr>
          <w:rFonts w:ascii="Arial" w:hAnsi="Arial" w:cs="Arial"/>
          <w:bCs/>
          <w:color w:val="000000" w:themeColor="text1"/>
          <w:lang w:val="id-ID"/>
          <w14:textFill>
            <w14:solidFill>
              <w14:schemeClr w14:val="tx1"/>
            </w14:solidFill>
          </w14:textFill>
        </w:rPr>
        <w:t xml:space="preserve"> di Provinsi Sumatera Barat; Peningkatan Koordinasi dan Fasilitasi P</w:t>
      </w:r>
      <w:r>
        <w:rPr>
          <w:rFonts w:ascii="Arial" w:hAnsi="Arial" w:cs="Arial"/>
          <w:bCs/>
          <w:color w:val="000000" w:themeColor="text1"/>
          <w14:textFill>
            <w14:solidFill>
              <w14:schemeClr w14:val="tx1"/>
            </w14:solidFill>
          </w14:textFill>
        </w:rPr>
        <w:t>enyidik</w:t>
      </w:r>
      <w:r>
        <w:rPr>
          <w:rFonts w:ascii="Arial" w:hAnsi="Arial" w:cs="Arial"/>
          <w:color w:val="000000"/>
        </w:rPr>
        <w:t xml:space="preserve"> Pegawai Negeri Sipil</w:t>
      </w:r>
      <w:r>
        <w:rPr>
          <w:rFonts w:ascii="Arial" w:hAnsi="Arial" w:cs="Arial"/>
          <w:bCs/>
          <w:color w:val="000000" w:themeColor="text1"/>
          <w:lang w:val="id-ID"/>
          <w14:textFill>
            <w14:solidFill>
              <w14:schemeClr w14:val="tx1"/>
            </w14:solidFill>
          </w14:textFill>
        </w:rPr>
        <w:t>; Penyuluhan Pemberkasan dan Persidangan Tipiring; dan Penyelesaian Administrasi Legalitas P</w:t>
      </w:r>
      <w:r>
        <w:rPr>
          <w:rFonts w:ascii="Arial" w:hAnsi="Arial" w:cs="Arial"/>
          <w:bCs/>
          <w:color w:val="000000" w:themeColor="text1"/>
          <w14:textFill>
            <w14:solidFill>
              <w14:schemeClr w14:val="tx1"/>
            </w14:solidFill>
          </w14:textFill>
        </w:rPr>
        <w:t>enyidik</w:t>
      </w:r>
      <w:r>
        <w:rPr>
          <w:rFonts w:ascii="Arial" w:hAnsi="Arial" w:cs="Arial"/>
          <w:color w:val="000000"/>
        </w:rPr>
        <w:t xml:space="preserve"> Pegawai Negeri Sipil</w:t>
      </w:r>
      <w:r>
        <w:rPr>
          <w:rFonts w:ascii="Arial" w:hAnsi="Arial" w:cs="Arial"/>
          <w:bCs/>
          <w:color w:val="000000" w:themeColor="text1"/>
          <w:lang w:val="id-ID"/>
          <w14:textFill>
            <w14:solidFill>
              <w14:schemeClr w14:val="tx1"/>
            </w14:solidFill>
          </w14:textFill>
        </w:rPr>
        <w:t>.</w:t>
      </w:r>
    </w:p>
    <w:p>
      <w:pPr>
        <w:numPr>
          <w:ilvl w:val="2"/>
          <w:numId w:val="123"/>
        </w:numPr>
        <w:spacing w:after="120" w:line="276" w:lineRule="auto"/>
        <w:jc w:val="both"/>
        <w:outlineLvl w:val="0"/>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Alokasi dan Realisasi Anggaran</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Pelayanan Administrasi Perkantoran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w:t>
      </w:r>
      <w:r>
        <w:rPr>
          <w:rFonts w:ascii="Arial" w:hAnsi="Arial" w:cs="Arial"/>
          <w:bCs/>
          <w:color w:val="000000" w:themeColor="text1"/>
          <w14:textFill>
            <w14:solidFill>
              <w14:schemeClr w14:val="tx1"/>
            </w14:solidFill>
          </w14:textFill>
        </w:rPr>
        <w:t>2.910.582.174,-</w:t>
      </w:r>
      <w:r>
        <w:rPr>
          <w:rFonts w:ascii="Arial" w:hAnsi="Arial" w:cs="Arial"/>
          <w:bCs/>
          <w:color w:val="000000" w:themeColor="text1"/>
          <w:lang w:val="id-ID"/>
          <w14:textFill>
            <w14:solidFill>
              <w14:schemeClr w14:val="tx1"/>
            </w14:solidFill>
          </w14:textFill>
        </w:rPr>
        <w:t xml:space="preserve"> </w:t>
      </w:r>
      <w:r>
        <w:rPr>
          <w:rFonts w:ascii="Arial" w:hAnsi="Arial" w:cs="Arial"/>
          <w:bCs/>
          <w:color w:val="000000" w:themeColor="text1"/>
          <w14:textFill>
            <w14:solidFill>
              <w14:schemeClr w14:val="tx1"/>
            </w14:solidFill>
          </w14:textFill>
        </w:rPr>
        <w:t>dan</w:t>
      </w:r>
      <w:r>
        <w:rPr>
          <w:rFonts w:ascii="Arial" w:hAnsi="Arial" w:cs="Arial"/>
          <w:bCs/>
          <w:color w:val="000000" w:themeColor="text1"/>
          <w:lang w:val="id-ID"/>
          <w14:textFill>
            <w14:solidFill>
              <w14:schemeClr w14:val="tx1"/>
            </w14:solidFill>
          </w14:textFill>
        </w:rPr>
        <w:t xml:space="preserve"> realisasi</w:t>
      </w:r>
      <w:r>
        <w:rPr>
          <w:rFonts w:ascii="Arial" w:hAnsi="Arial" w:cs="Arial"/>
          <w:bCs/>
          <w:color w:val="000000" w:themeColor="text1"/>
          <w14:textFill>
            <w14:solidFill>
              <w14:schemeClr w14:val="tx1"/>
            </w14:solidFill>
          </w14:textFill>
        </w:rPr>
        <w:t xml:space="preserve"> sebesar </w:t>
      </w:r>
      <w:r>
        <w:rPr>
          <w:rFonts w:ascii="Arial" w:hAnsi="Arial" w:cs="Arial"/>
          <w:bCs/>
          <w:color w:val="000000" w:themeColor="text1"/>
          <w:lang w:val="id-ID"/>
          <w14:textFill>
            <w14:solidFill>
              <w14:schemeClr w14:val="tx1"/>
            </w14:solidFill>
          </w14:textFill>
        </w:rPr>
        <w:t xml:space="preserve"> Rp.</w:t>
      </w:r>
      <w:r>
        <w:rPr>
          <w:rFonts w:ascii="Arial" w:hAnsi="Arial" w:cs="Arial"/>
          <w:bCs/>
          <w:color w:val="000000" w:themeColor="text1"/>
          <w14:textFill>
            <w14:solidFill>
              <w14:schemeClr w14:val="tx1"/>
            </w14:solidFill>
          </w14:textFill>
        </w:rPr>
        <w:t>2.773.409.619,-</w:t>
      </w:r>
      <w:r>
        <w:rPr>
          <w:rFonts w:ascii="Arial" w:hAnsi="Arial" w:cs="Arial"/>
          <w:bCs/>
          <w:color w:val="000000" w:themeColor="text1"/>
          <w:lang w:val="id-ID"/>
          <w14:textFill>
            <w14:solidFill>
              <w14:schemeClr w14:val="tx1"/>
            </w14:solidFill>
          </w14:textFill>
        </w:rPr>
        <w:t xml:space="preserve"> (</w:t>
      </w:r>
      <w:r>
        <w:rPr>
          <w:rFonts w:ascii="Arial" w:hAnsi="Arial" w:cs="Arial"/>
          <w:bCs/>
          <w:color w:val="000000" w:themeColor="text1"/>
          <w14:textFill>
            <w14:solidFill>
              <w14:schemeClr w14:val="tx1"/>
            </w14:solidFill>
          </w14:textFill>
        </w:rPr>
        <w:t xml:space="preserve">95,28 </w:t>
      </w:r>
      <w:r>
        <w:rPr>
          <w:rFonts w:ascii="Arial" w:hAnsi="Arial" w:cs="Arial"/>
          <w:bCs/>
          <w:color w:val="000000" w:themeColor="text1"/>
          <w:lang w:val="id-ID"/>
          <w14:textFill>
            <w14:solidFill>
              <w14:schemeClr w14:val="tx1"/>
            </w14:solidFill>
          </w14:textFill>
        </w:rPr>
        <w:t>%).</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Sarana dan Prasarana Aparatur</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Rp.530.839.000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Rp.463.288.873</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(87,27 %).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Disiplin Aparatur</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Rp.410.418.000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Rp.369.310.000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(89,98 %).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Kapasitas Sumber Daya Aparatur</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Rp.100.768.000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Rp.92.871.737</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(92,16 %).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Pengembangan Sistem Pelaporan Capaian Kinerja dan Keuangan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Rp.482.091.000</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419.044.775</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(86,92 %).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Keamanan dan Kenyamanan Lingkungan dengan anggaran Rp.910.000.000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w:t>
      </w:r>
      <w:r>
        <w:rPr>
          <w:rFonts w:ascii="Arial" w:hAnsi="Arial" w:cs="Arial"/>
          <w:bCs/>
          <w:color w:val="000000" w:themeColor="text1"/>
          <w14:textFill>
            <w14:solidFill>
              <w14:schemeClr w14:val="tx1"/>
            </w14:solidFill>
          </w14:textFill>
        </w:rPr>
        <w:t xml:space="preserve">sebesar </w:t>
      </w:r>
      <w:r>
        <w:rPr>
          <w:rFonts w:ascii="Arial" w:hAnsi="Arial" w:cs="Arial"/>
          <w:bCs/>
          <w:color w:val="000000" w:themeColor="text1"/>
          <w:lang w:val="id-ID"/>
          <w14:textFill>
            <w14:solidFill>
              <w14:schemeClr w14:val="tx1"/>
            </w14:solidFill>
          </w14:textFill>
        </w:rPr>
        <w:t>Rp.866.014.492</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(95,17%).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Kemitraan Pengembangan Wawasan Kebangsaan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Rp.818.917.725</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Rp.700.027.100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(85,48%).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Pemberantasan Penyakit Masyarakat (PEKAT) dengan anggaran Rp.306.780.000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Rp.286.590.450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(93,42%).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Pendidikan Politik Masyarakat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anggaran Rp.1.341.584.300</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w:t>
      </w:r>
      <w:r>
        <w:rPr>
          <w:rFonts w:ascii="Arial" w:hAnsi="Arial" w:cs="Arial"/>
          <w:bCs/>
          <w:color w:val="000000" w:themeColor="text1"/>
          <w14:textFill>
            <w14:solidFill>
              <w14:schemeClr w14:val="tx1"/>
            </w14:solidFill>
          </w14:textFill>
        </w:rPr>
        <w:t xml:space="preserve">sebesar </w:t>
      </w:r>
      <w:r>
        <w:rPr>
          <w:rFonts w:ascii="Arial" w:hAnsi="Arial" w:cs="Arial"/>
          <w:bCs/>
          <w:color w:val="000000" w:themeColor="text1"/>
          <w:lang w:val="id-ID"/>
          <w14:textFill>
            <w14:solidFill>
              <w14:schemeClr w14:val="tx1"/>
            </w14:solidFill>
          </w14:textFill>
        </w:rPr>
        <w:t>Rp.1.281.849.487</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(95,55%).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Pencegahan dan Pemberantasan Maksiat</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alokasi anggaran Rp. 250.576.363,- d</w:t>
      </w:r>
      <w:r>
        <w:rPr>
          <w:rFonts w:ascii="Arial" w:hAnsi="Arial" w:cs="Arial"/>
          <w:bCs/>
          <w:color w:val="000000" w:themeColor="text1"/>
          <w14:textFill>
            <w14:solidFill>
              <w14:schemeClr w14:val="tx1"/>
            </w14:solidFill>
          </w14:textFill>
        </w:rPr>
        <w:t>an</w:t>
      </w:r>
      <w:r>
        <w:rPr>
          <w:rFonts w:ascii="Arial" w:hAnsi="Arial" w:cs="Arial"/>
          <w:bCs/>
          <w:color w:val="000000" w:themeColor="text1"/>
          <w:lang w:val="id-ID"/>
          <w14:textFill>
            <w14:solidFill>
              <w14:schemeClr w14:val="tx1"/>
            </w14:solidFill>
          </w14:textFill>
        </w:rPr>
        <w:t xml:space="preserve">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Rp.247.399.149,- (98,73 %).</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Perlindungan Masyarakat</w:t>
      </w:r>
      <w:r>
        <w:rPr>
          <w:rFonts w:ascii="Arial" w:hAnsi="Arial" w:cs="Arial"/>
          <w:bCs/>
          <w:color w:val="000000" w:themeColor="text1"/>
          <w14:textFill>
            <w14:solidFill>
              <w14:schemeClr w14:val="tx1"/>
            </w14:solidFill>
          </w14:textFill>
        </w:rPr>
        <w:t>, dengan</w:t>
      </w:r>
      <w:r>
        <w:rPr>
          <w:rFonts w:ascii="Arial" w:hAnsi="Arial" w:cs="Arial"/>
          <w:bCs/>
          <w:color w:val="000000" w:themeColor="text1"/>
          <w:lang w:val="id-ID"/>
          <w14:textFill>
            <w14:solidFill>
              <w14:schemeClr w14:val="tx1"/>
            </w14:solidFill>
          </w14:textFill>
        </w:rPr>
        <w:t xml:space="preserve"> anggaran Rp.278.836.763</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 </w:t>
      </w:r>
      <w:r>
        <w:rPr>
          <w:rFonts w:ascii="Arial" w:hAnsi="Arial" w:cs="Arial"/>
          <w:bCs/>
          <w:color w:val="000000" w:themeColor="text1"/>
          <w14:textFill>
            <w14:solidFill>
              <w14:schemeClr w14:val="tx1"/>
            </w14:solidFill>
          </w14:textFill>
        </w:rPr>
        <w:t xml:space="preserve">sebesar </w:t>
      </w:r>
      <w:r>
        <w:rPr>
          <w:rFonts w:ascii="Arial" w:hAnsi="Arial" w:cs="Arial"/>
          <w:bCs/>
          <w:color w:val="000000" w:themeColor="text1"/>
          <w:lang w:val="id-ID"/>
          <w14:textFill>
            <w14:solidFill>
              <w14:schemeClr w14:val="tx1"/>
            </w14:solidFill>
          </w14:textFill>
        </w:rPr>
        <w:t>Rp.230.397.863</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(82,63%).</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Pemeliharaan Ketertiban Umum dan ketentraman Masyarakat</w:t>
      </w:r>
      <w:r>
        <w:rPr>
          <w:rFonts w:ascii="Arial" w:hAnsi="Arial" w:cs="Arial"/>
          <w:bCs/>
          <w:color w:val="000000" w:themeColor="text1"/>
          <w14:textFill>
            <w14:solidFill>
              <w14:schemeClr w14:val="tx1"/>
            </w14:solidFill>
          </w14:textFill>
        </w:rPr>
        <w:t>, dengan</w:t>
      </w:r>
      <w:r>
        <w:rPr>
          <w:rFonts w:ascii="Arial" w:hAnsi="Arial" w:cs="Arial"/>
          <w:bCs/>
          <w:color w:val="000000" w:themeColor="text1"/>
          <w:lang w:val="id-ID"/>
          <w14:textFill>
            <w14:solidFill>
              <w14:schemeClr w14:val="tx1"/>
            </w14:solidFill>
          </w14:textFill>
        </w:rPr>
        <w:t xml:space="preserve"> anggaran Rp.2.824.353.425</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dan realisasi</w:t>
      </w:r>
      <w:r>
        <w:rPr>
          <w:rFonts w:ascii="Arial" w:hAnsi="Arial" w:cs="Arial"/>
          <w:bCs/>
          <w:color w:val="000000" w:themeColor="text1"/>
          <w14:textFill>
            <w14:solidFill>
              <w14:schemeClr w14:val="tx1"/>
            </w14:solidFill>
          </w14:textFill>
        </w:rPr>
        <w:t xml:space="preserve"> sebesar</w:t>
      </w:r>
      <w:r>
        <w:rPr>
          <w:rFonts w:ascii="Arial" w:hAnsi="Arial" w:cs="Arial"/>
          <w:bCs/>
          <w:color w:val="000000" w:themeColor="text1"/>
          <w:lang w:val="id-ID"/>
          <w14:textFill>
            <w14:solidFill>
              <w14:schemeClr w14:val="tx1"/>
            </w14:solidFill>
          </w14:textFill>
        </w:rPr>
        <w:t xml:space="preserve"> Rp.2.779.113.871</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(98,40%).</w:t>
      </w:r>
    </w:p>
    <w:p>
      <w:pPr>
        <w:numPr>
          <w:ilvl w:val="3"/>
          <w:numId w:val="124"/>
        </w:numPr>
        <w:spacing w:after="120" w:line="276" w:lineRule="auto"/>
        <w:jc w:val="both"/>
        <w:outlineLvl w:val="0"/>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Penegakan Peraturan Daerah dan Pemberdayaan P</w:t>
      </w:r>
      <w:r>
        <w:rPr>
          <w:rFonts w:ascii="Arial" w:hAnsi="Arial" w:cs="Arial"/>
          <w:bCs/>
          <w:color w:val="000000" w:themeColor="text1"/>
          <w14:textFill>
            <w14:solidFill>
              <w14:schemeClr w14:val="tx1"/>
            </w14:solidFill>
          </w14:textFill>
        </w:rPr>
        <w:t>enyidik</w:t>
      </w:r>
      <w:r>
        <w:rPr>
          <w:rFonts w:ascii="Arial" w:hAnsi="Arial" w:cs="Arial"/>
          <w:color w:val="000000"/>
        </w:rPr>
        <w:t xml:space="preserve"> Pegawai Negeri Sipil</w:t>
      </w:r>
      <w:r>
        <w:rPr>
          <w:rFonts w:ascii="Arial" w:hAnsi="Arial" w:cs="Arial"/>
          <w:bCs/>
          <w:color w:val="000000" w:themeColor="text1"/>
          <w14:textFill>
            <w14:solidFill>
              <w14:schemeClr w14:val="tx1"/>
            </w14:solidFill>
          </w14:textFill>
        </w:rPr>
        <w:t>, dengan</w:t>
      </w:r>
      <w:r>
        <w:rPr>
          <w:rFonts w:ascii="Arial" w:hAnsi="Arial" w:cs="Arial"/>
          <w:bCs/>
          <w:color w:val="000000" w:themeColor="text1"/>
          <w:lang w:val="id-ID"/>
          <w14:textFill>
            <w14:solidFill>
              <w14:schemeClr w14:val="tx1"/>
            </w14:solidFill>
          </w14:textFill>
        </w:rPr>
        <w:t xml:space="preserve"> anggaran Rp.230.077.250,- dan realisasi Rp.223.292.363</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(97,05%).</w:t>
      </w:r>
    </w:p>
    <w:p>
      <w:pPr>
        <w:numPr>
          <w:ilvl w:val="2"/>
          <w:numId w:val="123"/>
        </w:numPr>
        <w:spacing w:after="120" w:line="276" w:lineRule="auto"/>
        <w:jc w:val="both"/>
        <w:outlineLvl w:val="0"/>
        <w:rPr>
          <w:rFonts w:ascii="Arial" w:hAnsi="Arial" w:cs="Arial"/>
          <w:b/>
        </w:rPr>
      </w:pPr>
      <w:r>
        <w:rPr>
          <w:rFonts w:ascii="Arial" w:hAnsi="Arial" w:cs="Arial"/>
          <w:b/>
        </w:rPr>
        <w:t xml:space="preserve">Proses </w:t>
      </w:r>
      <w:r>
        <w:rPr>
          <w:rFonts w:ascii="Arial" w:hAnsi="Arial" w:cs="Arial"/>
          <w:b/>
          <w:bCs/>
          <w:color w:val="000000" w:themeColor="text1"/>
          <w:lang w:val="id-ID"/>
          <w14:textFill>
            <w14:solidFill>
              <w14:schemeClr w14:val="tx1"/>
            </w14:solidFill>
          </w14:textFill>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kesatuan bangsa dan politik</w:t>
      </w:r>
      <w:r>
        <w:rPr>
          <w:rFonts w:ascii="Arial" w:hAnsi="Arial" w:cs="Arial"/>
        </w:rPr>
        <w:t xml:space="preserve"> mengacu kepada RPJM Nasional dan RPJM Provinsi Sumatera Barat dimana dimulai dari Penyusunan  RENSTRA SKPD, RENJA SKPD dan RKA SKPD.</w:t>
      </w:r>
    </w:p>
    <w:p>
      <w:pPr>
        <w:pStyle w:val="54"/>
        <w:numPr>
          <w:ilvl w:val="0"/>
          <w:numId w:val="125"/>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25"/>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25"/>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2"/>
          <w:numId w:val="123"/>
        </w:numPr>
        <w:spacing w:after="120" w:line="276" w:lineRule="auto"/>
        <w:jc w:val="both"/>
        <w:outlineLvl w:val="0"/>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kesatuan bangsa dan politik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2"/>
          <w:numId w:val="123"/>
        </w:numPr>
        <w:spacing w:after="120" w:line="276" w:lineRule="auto"/>
        <w:jc w:val="both"/>
        <w:outlineLvl w:val="0"/>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Permasalahan dan Solusi</w:t>
      </w:r>
    </w:p>
    <w:p>
      <w:pPr>
        <w:numPr>
          <w:ilvl w:val="3"/>
          <w:numId w:val="126"/>
        </w:numPr>
        <w:spacing w:after="120" w:line="276" w:lineRule="auto"/>
        <w:jc w:val="both"/>
        <w:outlineLvl w:val="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Permasalahan</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Minimnya jumlah pegawai yang ada di lingkungan Badan Kesbangpol Provinsi Sumatera Barat.</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14:textFill>
            <w14:solidFill>
              <w14:schemeClr w14:val="tx1"/>
            </w14:solidFill>
          </w14:textFill>
        </w:rPr>
        <w:t>M</w:t>
      </w:r>
      <w:r>
        <w:rPr>
          <w:rFonts w:ascii="Arial" w:hAnsi="Arial" w:cs="Arial"/>
          <w:color w:val="000000" w:themeColor="text1"/>
          <w:lang w:val="sv-SE"/>
          <w14:textFill>
            <w14:solidFill>
              <w14:schemeClr w14:val="tx1"/>
            </w14:solidFill>
          </w14:textFill>
        </w:rPr>
        <w:t>asih rendahnya kapasitas aparatur dalam penguasaan tugas pokok dan fungsinya masing-masing.</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Alokasi dana khususnya belanja langsung terbatas sehingga kurang mendukung pelaksanaan tugas.</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Koordinasi antar bidang belum maksimal sehingga output yang ingin dicapai tidak berjalan secara efektif dan efisien.</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Kurangnya sarana dan prasarana pendukung khususnya dalam melaksanakan kegiatan operasional kantor.</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Dalam pelaksanaan Penegakan</w:t>
      </w:r>
      <w:r>
        <w:rPr>
          <w:rFonts w:ascii="Arial" w:hAnsi="Arial" w:cs="Arial"/>
        </w:rPr>
        <w:t xml:space="preserve"> Peraturan Daerah</w:t>
      </w:r>
      <w:r>
        <w:rPr>
          <w:rFonts w:ascii="Arial" w:hAnsi="Arial" w:cs="Arial"/>
          <w:color w:val="000000" w:themeColor="text1"/>
          <w:lang w:val="sv-SE"/>
          <w14:textFill>
            <w14:solidFill>
              <w14:schemeClr w14:val="tx1"/>
            </w14:solidFill>
          </w14:textFill>
        </w:rPr>
        <w:t xml:space="preserve">, Satuan Polisi Pamong Praja dihadapi kekurangan sumber daya manusia dibidang </w:t>
      </w:r>
      <w:r>
        <w:rPr>
          <w:rFonts w:ascii="Arial" w:hAnsi="Arial" w:cs="Arial"/>
          <w:bCs/>
          <w:color w:val="000000" w:themeColor="text1"/>
          <w:lang w:val="id-ID"/>
          <w14:textFill>
            <w14:solidFill>
              <w14:schemeClr w14:val="tx1"/>
            </w14:solidFill>
          </w14:textFill>
        </w:rPr>
        <w:t>P</w:t>
      </w:r>
      <w:r>
        <w:rPr>
          <w:rFonts w:ascii="Arial" w:hAnsi="Arial" w:cs="Arial"/>
          <w:bCs/>
          <w:color w:val="000000" w:themeColor="text1"/>
          <w14:textFill>
            <w14:solidFill>
              <w14:schemeClr w14:val="tx1"/>
            </w14:solidFill>
          </w14:textFill>
        </w:rPr>
        <w:t>enyidik</w:t>
      </w:r>
      <w:r>
        <w:rPr>
          <w:rFonts w:ascii="Arial" w:hAnsi="Arial" w:cs="Arial"/>
          <w:color w:val="000000"/>
        </w:rPr>
        <w:t xml:space="preserve"> Pegawai Negeri Sipil</w:t>
      </w:r>
      <w:r>
        <w:rPr>
          <w:rFonts w:ascii="Arial" w:hAnsi="Arial" w:cs="Arial"/>
          <w:color w:val="000000" w:themeColor="text1"/>
          <w:lang w:val="sv-SE"/>
          <w14:textFill>
            <w14:solidFill>
              <w14:schemeClr w14:val="tx1"/>
            </w14:solidFill>
          </w14:textFill>
        </w:rPr>
        <w:t xml:space="preserve"> untuk melakukan penyidikan dan penyelidikan terhadap pelanggaran Peraturan Daerah.</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Masih kurangnya anggaran dalam pelaksanaan program dan kegiatan, sehingga belum optimalnya pembinaan kepada masyarakat, badan dan aparatur untuk mematuhi</w:t>
      </w:r>
      <w:r>
        <w:rPr>
          <w:rFonts w:ascii="Arial" w:hAnsi="Arial" w:cs="Arial"/>
        </w:rPr>
        <w:t xml:space="preserve"> Peraturan Daerah</w:t>
      </w:r>
      <w:r>
        <w:rPr>
          <w:rFonts w:ascii="Arial" w:hAnsi="Arial" w:cs="Arial"/>
          <w:color w:val="000000" w:themeColor="text1"/>
          <w:lang w:val="sv-SE"/>
          <w14:textFill>
            <w14:solidFill>
              <w14:schemeClr w14:val="tx1"/>
            </w14:solidFill>
          </w14:textFill>
        </w:rPr>
        <w:t xml:space="preserve"> dan menyelenggarakan ketertiban umum dan ketenteraman masyarakat serta perlindungan masyarakat.</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Satuan Polisi Pamong Praja Provinsi Sumatera Barat belum memiliki gedung yang representatif sebagaimana SKPD lainnya. Sehingga hal ini dapat mengganggu kinerja Satuan Polisi Pamong Praja Provinsi Sumatera Barat. Disamping itu, gedung kantor yang ditempati sekarang tidak bisa menampung seluruh pegawai.</w:t>
      </w:r>
    </w:p>
    <w:p>
      <w:pPr>
        <w:numPr>
          <w:ilvl w:val="4"/>
          <w:numId w:val="126"/>
        </w:numPr>
        <w:spacing w:after="120" w:line="276" w:lineRule="auto"/>
        <w:jc w:val="both"/>
        <w:outlineLvl w:val="0"/>
        <w:rPr>
          <w:rFonts w:ascii="Arial" w:hAnsi="Arial" w:cs="Arial"/>
          <w:color w:val="000000" w:themeColor="text1"/>
          <w:lang w:val="sv-SE"/>
          <w14:textFill>
            <w14:solidFill>
              <w14:schemeClr w14:val="tx1"/>
            </w14:solidFill>
          </w14:textFill>
        </w:rPr>
      </w:pPr>
      <w:r>
        <w:rPr>
          <w:rFonts w:ascii="Arial" w:hAnsi="Arial" w:cs="Arial"/>
          <w:color w:val="000000" w:themeColor="text1"/>
          <w:lang w:val="sv-SE"/>
          <w14:textFill>
            <w14:solidFill>
              <w14:schemeClr w14:val="tx1"/>
            </w14:solidFill>
          </w14:textFill>
        </w:rPr>
        <w:t xml:space="preserve">Dari segi peralatan dan perlengkapan kantor seperti ketersediaan meja kerja dan kursi kerja masih kurang. Sehingga ada beberapa pegawai yang tidak memiliki meja kerja dan kursi kerja, hal ini dapat juga mengganggu kinerja pegawai. </w:t>
      </w:r>
    </w:p>
    <w:p>
      <w:pPr>
        <w:numPr>
          <w:ilvl w:val="3"/>
          <w:numId w:val="126"/>
        </w:numPr>
        <w:spacing w:after="120" w:line="276" w:lineRule="auto"/>
        <w:jc w:val="both"/>
        <w:outlineLvl w:val="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Solusi</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Memaksimalkan potensi pegawai yang ada dan mengajukan permohonan penambahan pegawai ke Badan Kepegawaian Daerah</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 xml:space="preserve">Mengirim aparatur mengikuti bimbingan teknis, pelatihan, diklat atau sosialisasi terkait tugas pokok dan fungsinya masing-masing </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Efisiensi dana dengan mengutamakan skala prioritas serta pengajuan peningkatan tambahan anggaran untuk kegiatan yang bersifat urgen dan strategis</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 xml:space="preserve">Meningkatkan intensitas pertemuan antar bidang </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Melengkapi sarana dan prasarana pendukung yang bisa menunjang kelancaran kegiatan operasional kantor.</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 xml:space="preserve">Untuk mengatasi kekurangan SDM </w:t>
      </w:r>
      <w:r>
        <w:rPr>
          <w:rFonts w:ascii="Arial" w:hAnsi="Arial" w:cs="Arial"/>
          <w:bCs/>
          <w:color w:val="000000" w:themeColor="text1"/>
          <w:lang w:val="id-ID"/>
          <w14:textFill>
            <w14:solidFill>
              <w14:schemeClr w14:val="tx1"/>
            </w14:solidFill>
          </w14:textFill>
        </w:rPr>
        <w:t>P</w:t>
      </w:r>
      <w:r>
        <w:rPr>
          <w:rFonts w:ascii="Arial" w:hAnsi="Arial" w:cs="Arial"/>
          <w:bCs/>
          <w:color w:val="000000" w:themeColor="text1"/>
          <w14:textFill>
            <w14:solidFill>
              <w14:schemeClr w14:val="tx1"/>
            </w14:solidFill>
          </w14:textFill>
        </w:rPr>
        <w:t>enyidik</w:t>
      </w:r>
      <w:r>
        <w:rPr>
          <w:rFonts w:ascii="Arial" w:hAnsi="Arial" w:cs="Arial"/>
          <w:color w:val="000000"/>
        </w:rPr>
        <w:t xml:space="preserve"> Pegawai Negeri Sipil</w:t>
      </w:r>
      <w:r>
        <w:rPr>
          <w:rFonts w:ascii="Arial" w:hAnsi="Arial" w:cs="Arial"/>
          <w:color w:val="000000" w:themeColor="text1"/>
          <w:lang w:val="fi-FI"/>
          <w14:textFill>
            <w14:solidFill>
              <w14:schemeClr w14:val="tx1"/>
            </w14:solidFill>
          </w14:textFill>
        </w:rPr>
        <w:t xml:space="preserve"> adalah dengan mengirimkan </w:t>
      </w:r>
      <w:r>
        <w:rPr>
          <w:rFonts w:ascii="Arial" w:hAnsi="Arial" w:cs="Arial"/>
          <w:color w:val="000000"/>
        </w:rPr>
        <w:t>Pegawai Negeri Sipil</w:t>
      </w:r>
      <w:r>
        <w:rPr>
          <w:rFonts w:ascii="Arial" w:hAnsi="Arial" w:cs="Arial"/>
          <w:color w:val="000000" w:themeColor="text1"/>
          <w:lang w:val="fi-FI"/>
          <w14:textFill>
            <w14:solidFill>
              <w14:schemeClr w14:val="tx1"/>
            </w14:solidFill>
          </w14:textFill>
        </w:rPr>
        <w:t xml:space="preserve"> untuk mengikuti pendidikan dan pelatihan Penyidik Pegawai Negeri Sipil secara bertahap.</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 xml:space="preserve">Dalam hal kekurangan anggaran pelaksanaan program dan kegiatan, diatasi dengan mengajukan penambahan anggaran dalam pembahasan anggaran setiap tahunnya. </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 xml:space="preserve">Untuk mengatasi masalah gedung </w:t>
      </w:r>
      <w:r>
        <w:rPr>
          <w:rFonts w:ascii="Arial" w:hAnsi="Arial" w:cs="Arial"/>
          <w:color w:val="000000" w:themeColor="text1"/>
          <w:lang w:val="sv-SE"/>
          <w14:textFill>
            <w14:solidFill>
              <w14:schemeClr w14:val="tx1"/>
            </w14:solidFill>
          </w14:textFill>
        </w:rPr>
        <w:t>Satuan Polisi Pamong Praja</w:t>
      </w:r>
      <w:r>
        <w:rPr>
          <w:rFonts w:ascii="Arial" w:hAnsi="Arial" w:cs="Arial"/>
          <w:color w:val="000000" w:themeColor="text1"/>
          <w:lang w:val="fi-FI"/>
          <w14:textFill>
            <w14:solidFill>
              <w14:schemeClr w14:val="tx1"/>
            </w14:solidFill>
          </w14:textFill>
        </w:rPr>
        <w:t xml:space="preserve"> Provinsi Sumatera Barat diatasi dengan peminjaman gedung kepada Dinas Perindustrian dan Perdagangan Provinsi Sumatera Barat yang terletak di Jalan Aur No. 1 Padang. </w:t>
      </w:r>
    </w:p>
    <w:p>
      <w:pPr>
        <w:numPr>
          <w:ilvl w:val="4"/>
          <w:numId w:val="126"/>
        </w:numPr>
        <w:spacing w:after="120" w:line="276" w:lineRule="auto"/>
        <w:jc w:val="both"/>
        <w:outlineLvl w:val="0"/>
        <w:rPr>
          <w:rFonts w:ascii="Arial" w:hAnsi="Arial" w:cs="Arial"/>
          <w:color w:val="000000" w:themeColor="text1"/>
          <w:lang w:val="fi-FI"/>
          <w14:textFill>
            <w14:solidFill>
              <w14:schemeClr w14:val="tx1"/>
            </w14:solidFill>
          </w14:textFill>
        </w:rPr>
      </w:pPr>
      <w:r>
        <w:rPr>
          <w:rFonts w:ascii="Arial" w:hAnsi="Arial" w:cs="Arial"/>
          <w:color w:val="000000" w:themeColor="text1"/>
          <w:lang w:val="fi-FI"/>
          <w14:textFill>
            <w14:solidFill>
              <w14:schemeClr w14:val="tx1"/>
            </w14:solidFill>
          </w14:textFill>
        </w:rPr>
        <w:t>Sedangkan kekurangan peralatan dan perlengkapan kantor diatasi dengan menganggarkan setiap tahun.</w:t>
      </w:r>
    </w:p>
    <w:p>
      <w:pPr>
        <w:pStyle w:val="54"/>
        <w:numPr>
          <w:ilvl w:val="0"/>
          <w:numId w:val="52"/>
        </w:numPr>
        <w:spacing w:after="120" w:line="276" w:lineRule="auto"/>
        <w:ind w:left="1134" w:hanging="567"/>
        <w:contextualSpacing w:val="0"/>
        <w:rPr>
          <w:rFonts w:ascii="Arial" w:hAnsi="Arial" w:cs="Arial"/>
          <w:b/>
          <w:szCs w:val="24"/>
        </w:rPr>
      </w:pPr>
      <w:r>
        <w:rPr>
          <w:rFonts w:ascii="Arial" w:hAnsi="Arial" w:cs="Arial"/>
          <w:b/>
          <w:szCs w:val="24"/>
        </w:rPr>
        <w:t>Otonomi Daerah, Pemerintahan Umum, Administrasi Keuangan Daerah, Perangkat Daerah, Kepegawaian dan Persandian.</w:t>
      </w:r>
    </w:p>
    <w:p>
      <w:pPr>
        <w:spacing w:after="120" w:line="276" w:lineRule="auto"/>
        <w:ind w:left="1134" w:firstLine="567"/>
        <w:jc w:val="both"/>
        <w:rPr>
          <w:rFonts w:ascii="Arial" w:hAnsi="Arial" w:cs="Arial"/>
        </w:rPr>
      </w:pPr>
      <w:r>
        <w:rPr>
          <w:rFonts w:ascii="Arial" w:hAnsi="Arial" w:cs="Arial"/>
          <w:lang w:val="id-ID"/>
        </w:rPr>
        <w:t xml:space="preserve">Penyelenggaraan program dan kegiatan pembangunan </w:t>
      </w:r>
      <w:r>
        <w:rPr>
          <w:rFonts w:ascii="Arial" w:hAnsi="Arial" w:cs="Arial"/>
        </w:rPr>
        <w:t xml:space="preserve">urusan ini </w:t>
      </w:r>
      <w:r>
        <w:rPr>
          <w:rFonts w:ascii="Arial" w:hAnsi="Arial" w:cs="Arial"/>
          <w:lang w:val="id-ID"/>
        </w:rPr>
        <w:t xml:space="preserve">dimaksudkan </w:t>
      </w:r>
      <w:r>
        <w:rPr>
          <w:rFonts w:ascii="Arial" w:hAnsi="Arial" w:cs="Arial"/>
        </w:rPr>
        <w:t xml:space="preserve">untuk mewujudkan </w:t>
      </w:r>
      <w:r>
        <w:rPr>
          <w:rFonts w:ascii="Arial" w:hAnsi="Arial" w:cs="Arial"/>
          <w:lang w:val="id-ID"/>
        </w:rPr>
        <w:t xml:space="preserve">penyelenggaraan pemerintahan daerah </w:t>
      </w:r>
      <w:r>
        <w:rPr>
          <w:rFonts w:ascii="Arial" w:hAnsi="Arial" w:cs="Arial"/>
        </w:rPr>
        <w:t xml:space="preserve">yang efektif, efisien, berkualitas </w:t>
      </w:r>
      <w:r>
        <w:rPr>
          <w:rFonts w:ascii="Arial" w:hAnsi="Arial" w:cs="Arial"/>
          <w:lang w:val="id-ID"/>
        </w:rPr>
        <w:t xml:space="preserve">sesuai prinsip </w:t>
      </w:r>
      <w:r>
        <w:rPr>
          <w:rFonts w:ascii="Arial" w:hAnsi="Arial" w:cs="Arial"/>
          <w:i/>
          <w:lang w:val="id-ID"/>
        </w:rPr>
        <w:t>good governance</w:t>
      </w:r>
      <w:r>
        <w:rPr>
          <w:rFonts w:ascii="Arial" w:hAnsi="Arial" w:cs="Arial"/>
          <w:lang w:val="id-ID"/>
        </w:rPr>
        <w:t xml:space="preserve">. </w:t>
      </w:r>
      <w:r>
        <w:rPr>
          <w:rFonts w:ascii="Arial" w:hAnsi="Arial" w:cs="Arial"/>
        </w:rPr>
        <w:t xml:space="preserve">Secara </w:t>
      </w:r>
      <w:r>
        <w:rPr>
          <w:rFonts w:ascii="Arial" w:hAnsi="Arial" w:cs="Arial"/>
          <w:lang w:val="id-ID"/>
        </w:rPr>
        <w:t>umum</w:t>
      </w:r>
      <w:r>
        <w:rPr>
          <w:rFonts w:ascii="Arial" w:hAnsi="Arial" w:cs="Arial"/>
        </w:rPr>
        <w:t xml:space="preserve">, perwujudannya mencakup pada pemantapan kebijakan, pengaturan, </w:t>
      </w:r>
      <w:r>
        <w:rPr>
          <w:rFonts w:ascii="Arial" w:hAnsi="Arial" w:cs="Arial"/>
          <w:lang w:val="id-ID"/>
        </w:rPr>
        <w:t xml:space="preserve">koordinasi, penganggaran, </w:t>
      </w:r>
      <w:r>
        <w:rPr>
          <w:rFonts w:ascii="Arial" w:hAnsi="Arial" w:cs="Arial"/>
        </w:rPr>
        <w:t>peningkatan kualitas aparatur</w:t>
      </w:r>
      <w:r>
        <w:rPr>
          <w:rFonts w:ascii="Arial" w:hAnsi="Arial" w:cs="Arial"/>
          <w:lang w:val="id-ID"/>
        </w:rPr>
        <w:t xml:space="preserve"> </w:t>
      </w:r>
      <w:r>
        <w:rPr>
          <w:rFonts w:ascii="Arial" w:hAnsi="Arial" w:cs="Arial"/>
        </w:rPr>
        <w:t xml:space="preserve">dan penyelenggaraan </w:t>
      </w:r>
      <w:r>
        <w:rPr>
          <w:rFonts w:ascii="Arial" w:hAnsi="Arial" w:cs="Arial"/>
          <w:lang w:val="id-ID"/>
        </w:rPr>
        <w:t>pengawasan</w:t>
      </w:r>
      <w:r>
        <w:rPr>
          <w:rFonts w:ascii="Arial" w:hAnsi="Arial" w:cs="Arial"/>
        </w:rPr>
        <w:t xml:space="preserve">, yang selanjutnya </w:t>
      </w:r>
      <w:r>
        <w:rPr>
          <w:rFonts w:ascii="Arial" w:hAnsi="Arial" w:cs="Arial"/>
          <w:lang w:val="id-ID"/>
        </w:rPr>
        <w:t xml:space="preserve">diharapkan </w:t>
      </w:r>
      <w:r>
        <w:rPr>
          <w:rFonts w:ascii="Arial" w:hAnsi="Arial" w:cs="Arial"/>
        </w:rPr>
        <w:t xml:space="preserve">dapat mewujudkan tata kelola pemerintahan daerah </w:t>
      </w:r>
      <w:r>
        <w:rPr>
          <w:rFonts w:ascii="Arial" w:hAnsi="Arial" w:cs="Arial"/>
          <w:lang w:val="id-ID"/>
        </w:rPr>
        <w:t>yang baik</w:t>
      </w:r>
      <w:r>
        <w:rPr>
          <w:rFonts w:ascii="Arial" w:hAnsi="Arial" w:cs="Arial"/>
        </w:rPr>
        <w:t xml:space="preserve"> dan bersih</w:t>
      </w:r>
      <w:r>
        <w:rPr>
          <w:rFonts w:ascii="Arial" w:hAnsi="Arial" w:cs="Arial"/>
          <w:lang w:val="id-ID"/>
        </w:rPr>
        <w:t xml:space="preserve"> </w:t>
      </w:r>
      <w:r>
        <w:rPr>
          <w:rFonts w:ascii="Arial" w:hAnsi="Arial" w:cs="Arial"/>
        </w:rPr>
        <w:t xml:space="preserve">sebagai salah satu agenda Rencana Pembangunan Jangka Menengah </w:t>
      </w:r>
      <w:r>
        <w:rPr>
          <w:rFonts w:ascii="Arial" w:hAnsi="Arial" w:cs="Arial"/>
          <w:lang w:val="id-ID"/>
        </w:rPr>
        <w:t>T</w:t>
      </w:r>
      <w:r>
        <w:rPr>
          <w:rFonts w:ascii="Arial" w:hAnsi="Arial" w:cs="Arial"/>
        </w:rPr>
        <w:t>ahun 2016 - 2021</w:t>
      </w:r>
      <w:r>
        <w:rPr>
          <w:rFonts w:ascii="Arial" w:hAnsi="Arial" w:cs="Arial"/>
          <w:lang w:val="id-ID"/>
        </w:rPr>
        <w:t xml:space="preserve">. </w:t>
      </w:r>
    </w:p>
    <w:p>
      <w:pPr>
        <w:spacing w:after="120" w:line="276" w:lineRule="auto"/>
        <w:ind w:left="1134" w:firstLine="567"/>
        <w:jc w:val="both"/>
        <w:rPr>
          <w:rFonts w:ascii="Arial" w:hAnsi="Arial" w:cs="Arial"/>
          <w:lang w:val="id-ID"/>
        </w:rPr>
      </w:pPr>
      <w:r>
        <w:rPr>
          <w:rFonts w:ascii="Arial" w:hAnsi="Arial" w:cs="Arial"/>
        </w:rPr>
        <w:t xml:space="preserve">Pada </w:t>
      </w:r>
      <w:r>
        <w:rPr>
          <w:rFonts w:ascii="Arial" w:hAnsi="Arial" w:cs="Arial"/>
          <w:lang w:val="id-ID"/>
        </w:rPr>
        <w:t xml:space="preserve">Tahun 2016 sebagai tahun awal dari RPJMD 2016 – 2021, dialokasikan anggaran melalui APBD Provinsi Sumatera Barat sebesar Rp. 291.078.017.487,- untuk penyelenggaraan urusan ini dan sampai dengan akhir tahun anggaran direalisasikan sebesar Rp.265.988.256.630,- (91,38%). Secara garis besar, anggaran digunakan untuk belanja langsung pokok guna mendukung kelancaran aktivitas rutin kantor dan belanja langsung kegiatan untuk melaksanakan program dan kegiatan pembangunan urusan. </w:t>
      </w:r>
    </w:p>
    <w:p>
      <w:pPr>
        <w:spacing w:after="120" w:line="276" w:lineRule="auto"/>
        <w:ind w:left="1134" w:firstLine="567"/>
        <w:jc w:val="both"/>
        <w:rPr>
          <w:rFonts w:ascii="Arial" w:hAnsi="Arial" w:cs="Arial"/>
          <w:lang w:val="id-ID"/>
        </w:rPr>
      </w:pPr>
      <w:r>
        <w:rPr>
          <w:rFonts w:ascii="Arial" w:hAnsi="Arial" w:cs="Arial"/>
          <w:lang w:val="id-ID"/>
        </w:rPr>
        <w:t xml:space="preserve">Gambaran pelaksanaan prgram dan kegiatan beserta output, hasil, permasalahan dan upaya pemecahannya disajikan sebagai berikut:                                    </w:t>
      </w:r>
    </w:p>
    <w:p>
      <w:pPr>
        <w:numPr>
          <w:ilvl w:val="0"/>
          <w:numId w:val="127"/>
        </w:numPr>
        <w:spacing w:after="120" w:line="276" w:lineRule="auto"/>
        <w:ind w:left="1701" w:hanging="567"/>
        <w:jc w:val="both"/>
        <w:rPr>
          <w:rFonts w:ascii="Arial" w:hAnsi="Arial" w:cs="Arial"/>
          <w:b/>
          <w:lang w:val="sv-SE"/>
        </w:rPr>
      </w:pPr>
      <w:r>
        <w:rPr>
          <w:rFonts w:ascii="Arial" w:hAnsi="Arial" w:cs="Arial"/>
          <w:b/>
          <w:lang w:val="id-ID"/>
        </w:rPr>
        <w:t>Program dan Kegiatan</w:t>
      </w:r>
    </w:p>
    <w:p>
      <w:pPr>
        <w:numPr>
          <w:ilvl w:val="0"/>
          <w:numId w:val="128"/>
        </w:numPr>
        <w:spacing w:after="120" w:line="276" w:lineRule="auto"/>
        <w:ind w:left="2268" w:hanging="567"/>
        <w:jc w:val="both"/>
        <w:rPr>
          <w:rFonts w:ascii="Arial" w:hAnsi="Arial" w:cs="Arial"/>
          <w:lang w:val="sv-SE"/>
        </w:rPr>
      </w:pPr>
      <w:r>
        <w:rPr>
          <w:rFonts w:ascii="Arial" w:hAnsi="Arial" w:cs="Arial"/>
          <w:lang w:val="id-ID"/>
        </w:rPr>
        <w:t>Program Pelayanan Administrasi Perkantoran.</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Sarana dan Prasarana Aparatur.</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Disiplin Aparatur.</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Kapasitas Sumber Daya Aparatur.</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Pengembangan Sistem Pelaporan Capaian Kinerja Keuangan, dengan kegiatan Penyusunan Laporan Capaian Kinerja dan Ikhtisar Realisasi Kinerja SKPD, Penyusunan Perencanaan dan Penganggaran SKPD, Serta  Penatausahaan Keuangan SKPD.</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Pelayanan Kedinasan</w:t>
      </w:r>
      <w:r>
        <w:rPr>
          <w:rFonts w:ascii="Arial" w:hAnsi="Arial" w:cs="Arial"/>
        </w:rPr>
        <w:t>,</w:t>
      </w:r>
      <w:r>
        <w:rPr>
          <w:rFonts w:ascii="Arial" w:hAnsi="Arial" w:cs="Arial"/>
          <w:lang w:val="id-ID"/>
        </w:rPr>
        <w:t xml:space="preserve"> dengan kegiatan </w:t>
      </w:r>
      <w:r>
        <w:rPr>
          <w:rFonts w:ascii="Arial" w:hAnsi="Arial" w:cs="Arial"/>
        </w:rPr>
        <w:t xml:space="preserve">: </w:t>
      </w:r>
      <w:r>
        <w:rPr>
          <w:rFonts w:ascii="Arial" w:hAnsi="Arial" w:cs="Arial"/>
          <w:lang w:val="id-ID"/>
        </w:rPr>
        <w:t>Penyediaan Jasa Pelayanan Tamu Pemerintah Daerah dan Peringatan Hari-Hari Besar Nasional.</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Program Peningkatan dan Pengembangan Pengelolaan Keuangan Daerah, dengan kegiatan </w:t>
      </w:r>
      <w:r>
        <w:rPr>
          <w:rFonts w:ascii="Arial" w:hAnsi="Arial" w:cs="Arial"/>
        </w:rPr>
        <w:t xml:space="preserve">: </w:t>
      </w:r>
      <w:r>
        <w:rPr>
          <w:rFonts w:ascii="Arial" w:hAnsi="Arial" w:cs="Arial"/>
          <w:lang w:val="id-ID"/>
        </w:rPr>
        <w:t>Pengembangan Sistem Informasi Pengelolaan Keuangan Daerah (SIPKD)</w:t>
      </w:r>
      <w:r>
        <w:rPr>
          <w:rFonts w:ascii="Arial" w:hAnsi="Arial" w:cs="Arial"/>
        </w:rPr>
        <w:t>;</w:t>
      </w:r>
      <w:r>
        <w:rPr>
          <w:rFonts w:ascii="Arial" w:hAnsi="Arial" w:cs="Arial"/>
          <w:lang w:val="id-ID"/>
        </w:rPr>
        <w:t xml:space="preserve"> Penyusunan Peraturan Daerah  Tentang APBD</w:t>
      </w:r>
      <w:r>
        <w:rPr>
          <w:rFonts w:ascii="Arial" w:hAnsi="Arial" w:cs="Arial"/>
        </w:rPr>
        <w:t>;</w:t>
      </w:r>
      <w:r>
        <w:rPr>
          <w:rFonts w:ascii="Arial" w:hAnsi="Arial" w:cs="Arial"/>
          <w:lang w:val="id-ID"/>
        </w:rPr>
        <w:t xml:space="preserve"> Penyusunan Peraturan Gubernur Tentang Penjabaran APBD Penyusunan Peraturan Daerah Tentang Perubahan APBD</w:t>
      </w:r>
      <w:r>
        <w:rPr>
          <w:rFonts w:ascii="Arial" w:hAnsi="Arial" w:cs="Arial"/>
        </w:rPr>
        <w:t>;</w:t>
      </w:r>
      <w:r>
        <w:rPr>
          <w:rFonts w:ascii="Arial" w:hAnsi="Arial" w:cs="Arial"/>
          <w:lang w:val="id-ID"/>
        </w:rPr>
        <w:t xml:space="preserve"> Penyusunan Peraturan Gubernur Tentang Penjabaran Perubahan APBD</w:t>
      </w:r>
      <w:r>
        <w:rPr>
          <w:rFonts w:ascii="Arial" w:hAnsi="Arial" w:cs="Arial"/>
        </w:rPr>
        <w:t>;</w:t>
      </w:r>
      <w:r>
        <w:rPr>
          <w:rFonts w:ascii="Arial" w:hAnsi="Arial" w:cs="Arial"/>
          <w:lang w:val="id-ID"/>
        </w:rPr>
        <w:t xml:space="preserve"> Penyusunan Laporan Pertanggungjawaban Pelaksanaan APBD</w:t>
      </w:r>
      <w:r>
        <w:rPr>
          <w:rFonts w:ascii="Arial" w:hAnsi="Arial" w:cs="Arial"/>
        </w:rPr>
        <w:t>;</w:t>
      </w:r>
      <w:r>
        <w:rPr>
          <w:rFonts w:ascii="Arial" w:hAnsi="Arial" w:cs="Arial"/>
          <w:lang w:val="id-ID"/>
        </w:rPr>
        <w:t xml:space="preserve"> Penyusunan Laporan Keuangan SKPD dan Pem</w:t>
      </w:r>
      <w:r>
        <w:rPr>
          <w:rFonts w:ascii="Arial" w:hAnsi="Arial" w:cs="Arial"/>
        </w:rPr>
        <w:t xml:space="preserve">erintah </w:t>
      </w:r>
      <w:r>
        <w:rPr>
          <w:rFonts w:ascii="Arial" w:hAnsi="Arial" w:cs="Arial"/>
          <w:lang w:val="id-ID"/>
        </w:rPr>
        <w:t>Da</w:t>
      </w:r>
      <w:r>
        <w:rPr>
          <w:rFonts w:ascii="Arial" w:hAnsi="Arial" w:cs="Arial"/>
        </w:rPr>
        <w:t>erah;</w:t>
      </w:r>
      <w:r>
        <w:rPr>
          <w:rFonts w:ascii="Arial" w:hAnsi="Arial" w:cs="Arial"/>
          <w:lang w:val="id-ID"/>
        </w:rPr>
        <w:t xml:space="preserve"> Verifikasi DPA-SKPD</w:t>
      </w:r>
      <w:r>
        <w:rPr>
          <w:rFonts w:ascii="Arial" w:hAnsi="Arial" w:cs="Arial"/>
        </w:rPr>
        <w:t>;</w:t>
      </w:r>
      <w:r>
        <w:rPr>
          <w:rFonts w:ascii="Arial" w:hAnsi="Arial" w:cs="Arial"/>
          <w:lang w:val="id-ID"/>
        </w:rPr>
        <w:t xml:space="preserve"> Verifikasi DPPA-SKPD</w:t>
      </w:r>
      <w:r>
        <w:rPr>
          <w:rFonts w:ascii="Arial" w:hAnsi="Arial" w:cs="Arial"/>
        </w:rPr>
        <w:t>;</w:t>
      </w:r>
      <w:r>
        <w:rPr>
          <w:rFonts w:ascii="Arial" w:hAnsi="Arial" w:cs="Arial"/>
          <w:lang w:val="id-ID"/>
        </w:rPr>
        <w:t xml:space="preserve"> Pengelolaan dan Penatausahaan APBD</w:t>
      </w:r>
      <w:r>
        <w:rPr>
          <w:rFonts w:ascii="Arial" w:hAnsi="Arial" w:cs="Arial"/>
        </w:rPr>
        <w:t>;</w:t>
      </w:r>
      <w:r>
        <w:rPr>
          <w:rFonts w:ascii="Arial" w:hAnsi="Arial" w:cs="Arial"/>
          <w:lang w:val="id-ID"/>
        </w:rPr>
        <w:t xml:space="preserve"> Penatausahaan Terhadap Bantuan Keuangan Atas Beban APBD</w:t>
      </w:r>
      <w:r>
        <w:rPr>
          <w:rFonts w:ascii="Arial" w:hAnsi="Arial" w:cs="Arial"/>
        </w:rPr>
        <w:t>;</w:t>
      </w:r>
      <w:r>
        <w:rPr>
          <w:rFonts w:ascii="Arial" w:hAnsi="Arial" w:cs="Arial"/>
          <w:lang w:val="id-ID"/>
        </w:rPr>
        <w:t xml:space="preserve"> Rekonsiliasi Pendapatan dan Belanja SKPD</w:t>
      </w:r>
      <w:r>
        <w:rPr>
          <w:rFonts w:ascii="Arial" w:hAnsi="Arial" w:cs="Arial"/>
        </w:rPr>
        <w:t>;</w:t>
      </w:r>
      <w:r>
        <w:rPr>
          <w:rFonts w:ascii="Arial" w:hAnsi="Arial" w:cs="Arial"/>
          <w:lang w:val="id-ID"/>
        </w:rPr>
        <w:t xml:space="preserve"> Asistensi Penatausahaan Pengelolaan Keuangan Daerah Kepada SKPD</w:t>
      </w:r>
      <w:r>
        <w:rPr>
          <w:rFonts w:ascii="Arial" w:hAnsi="Arial" w:cs="Arial"/>
        </w:rPr>
        <w:t>;</w:t>
      </w:r>
      <w:r>
        <w:rPr>
          <w:rFonts w:ascii="Arial" w:hAnsi="Arial" w:cs="Arial"/>
          <w:lang w:val="id-ID"/>
        </w:rPr>
        <w:t xml:space="preserve"> Pengelolaan dan Penatausahaan Kas Daerah</w:t>
      </w:r>
      <w:r>
        <w:rPr>
          <w:rFonts w:ascii="Arial" w:hAnsi="Arial" w:cs="Arial"/>
        </w:rPr>
        <w:t>;</w:t>
      </w:r>
      <w:r>
        <w:rPr>
          <w:rFonts w:ascii="Arial" w:hAnsi="Arial" w:cs="Arial"/>
          <w:lang w:val="id-ID"/>
        </w:rPr>
        <w:t xml:space="preserve"> Pembinaan dan Evaluasi Penyelenggaraan Badan Layanan Umum Daerah (BLUD)</w:t>
      </w:r>
      <w:r>
        <w:rPr>
          <w:rFonts w:ascii="Arial" w:hAnsi="Arial" w:cs="Arial"/>
        </w:rPr>
        <w:t>;</w:t>
      </w:r>
      <w:r>
        <w:rPr>
          <w:rFonts w:ascii="Arial" w:hAnsi="Arial" w:cs="Arial"/>
          <w:lang w:val="id-ID"/>
        </w:rPr>
        <w:t xml:space="preserve"> Pembahasan Pergeseran DPA-SKPD</w:t>
      </w:r>
      <w:r>
        <w:rPr>
          <w:rFonts w:ascii="Arial" w:hAnsi="Arial" w:cs="Arial"/>
        </w:rPr>
        <w:t>;</w:t>
      </w:r>
      <w:r>
        <w:rPr>
          <w:rFonts w:ascii="Arial" w:hAnsi="Arial" w:cs="Arial"/>
          <w:lang w:val="id-ID"/>
        </w:rPr>
        <w:t xml:space="preserve"> Verifikasi Pertanggungjawaban Bantuan Terhadap Bantuan Keuangan Atas Beban APBD</w:t>
      </w:r>
      <w:r>
        <w:rPr>
          <w:rFonts w:ascii="Arial" w:hAnsi="Arial" w:cs="Arial"/>
        </w:rPr>
        <w:t>;</w:t>
      </w:r>
      <w:r>
        <w:rPr>
          <w:rFonts w:ascii="Arial" w:hAnsi="Arial" w:cs="Arial"/>
          <w:lang w:val="id-ID"/>
        </w:rPr>
        <w:t xml:space="preserve"> Pelaksanaan Penyelesaian Kerugian Daerah/Negara</w:t>
      </w:r>
      <w:r>
        <w:rPr>
          <w:rFonts w:ascii="Arial" w:hAnsi="Arial" w:cs="Arial"/>
        </w:rPr>
        <w:t>;</w:t>
      </w:r>
      <w:r>
        <w:rPr>
          <w:rFonts w:ascii="Arial" w:hAnsi="Arial" w:cs="Arial"/>
          <w:lang w:val="id-ID"/>
        </w:rPr>
        <w:t xml:space="preserve"> Pembahasan RKA SKPD</w:t>
      </w:r>
      <w:r>
        <w:rPr>
          <w:rFonts w:ascii="Arial" w:hAnsi="Arial" w:cs="Arial"/>
        </w:rPr>
        <w:t>;</w:t>
      </w:r>
      <w:r>
        <w:rPr>
          <w:rFonts w:ascii="Arial" w:hAnsi="Arial" w:cs="Arial"/>
          <w:lang w:val="id-ID"/>
        </w:rPr>
        <w:t xml:space="preserve"> Penyebarluasan Data dan Informasi Keuangan Daerah</w:t>
      </w:r>
      <w:r>
        <w:rPr>
          <w:rFonts w:ascii="Arial" w:hAnsi="Arial" w:cs="Arial"/>
        </w:rPr>
        <w:t>;</w:t>
      </w:r>
      <w:r>
        <w:rPr>
          <w:rFonts w:ascii="Arial" w:hAnsi="Arial" w:cs="Arial"/>
          <w:lang w:val="id-ID"/>
        </w:rPr>
        <w:t xml:space="preserve"> Pembahasan DPPA-SKPD dan RKA-SKPD Kegiatan Baru</w:t>
      </w:r>
      <w:r>
        <w:rPr>
          <w:rFonts w:ascii="Arial" w:hAnsi="Arial" w:cs="Arial"/>
        </w:rPr>
        <w:t>;</w:t>
      </w:r>
      <w:r>
        <w:rPr>
          <w:rFonts w:ascii="Arial" w:hAnsi="Arial" w:cs="Arial"/>
          <w:lang w:val="id-ID"/>
        </w:rPr>
        <w:t xml:space="preserve"> Pengelolaan dan Penatausahaan Dana BOS</w:t>
      </w:r>
      <w:r>
        <w:rPr>
          <w:rFonts w:ascii="Arial" w:hAnsi="Arial" w:cs="Arial"/>
        </w:rPr>
        <w:t>;</w:t>
      </w:r>
      <w:r>
        <w:rPr>
          <w:rFonts w:ascii="Arial" w:hAnsi="Arial" w:cs="Arial"/>
          <w:lang w:val="id-ID"/>
        </w:rPr>
        <w:t xml:space="preserve"> Penyusunan Standar Analisa Biaya (SAB)</w:t>
      </w:r>
      <w:r>
        <w:rPr>
          <w:rFonts w:ascii="Arial" w:hAnsi="Arial" w:cs="Arial"/>
        </w:rPr>
        <w:t>;</w:t>
      </w:r>
      <w:r>
        <w:rPr>
          <w:rFonts w:ascii="Arial" w:hAnsi="Arial" w:cs="Arial"/>
          <w:lang w:val="id-ID"/>
        </w:rPr>
        <w:t xml:space="preserve"> Peningkatan Pendapatan Negara Yang Bersumber dari PPH dan PPN</w:t>
      </w:r>
      <w:r>
        <w:rPr>
          <w:rFonts w:ascii="Arial" w:hAnsi="Arial" w:cs="Arial"/>
        </w:rPr>
        <w:t>;</w:t>
      </w:r>
      <w:r>
        <w:rPr>
          <w:rFonts w:ascii="Arial" w:hAnsi="Arial" w:cs="Arial"/>
          <w:lang w:val="id-ID"/>
        </w:rPr>
        <w:t xml:space="preserve"> Pengelolaan dan Penatausahaan Gaji </w:t>
      </w:r>
      <w:r>
        <w:rPr>
          <w:rFonts w:ascii="Arial" w:hAnsi="Arial" w:cs="Arial"/>
          <w:color w:val="000000"/>
        </w:rPr>
        <w:t>Pegawai Negeri Sipil</w:t>
      </w:r>
      <w:r>
        <w:rPr>
          <w:rFonts w:ascii="Arial" w:hAnsi="Arial" w:cs="Arial"/>
          <w:lang w:val="id-ID"/>
        </w:rPr>
        <w:t xml:space="preserve"> D</w:t>
      </w:r>
      <w:r>
        <w:rPr>
          <w:rFonts w:ascii="Arial" w:hAnsi="Arial" w:cs="Arial"/>
        </w:rPr>
        <w:t>aerah;</w:t>
      </w:r>
      <w:r>
        <w:rPr>
          <w:rFonts w:ascii="Arial" w:hAnsi="Arial" w:cs="Arial"/>
          <w:lang w:val="id-ID"/>
        </w:rPr>
        <w:t xml:space="preserve"> Pembinaan Teknis Penyusunan Perencanaan Penganggaran SKPD di Lingkungan Provinsi, Bimbingan Teknis dan Pelatihan Peningkatan SDM Berbasis Teknologi Informasi</w:t>
      </w:r>
      <w:r>
        <w:rPr>
          <w:rFonts w:ascii="Arial" w:hAnsi="Arial" w:cs="Arial"/>
        </w:rPr>
        <w:t>;</w:t>
      </w:r>
      <w:r>
        <w:rPr>
          <w:rFonts w:ascii="Arial" w:hAnsi="Arial" w:cs="Arial"/>
          <w:lang w:val="id-ID"/>
        </w:rPr>
        <w:t xml:space="preserve"> Sosialisasi Pedoman Penyusunan APBD Kepada SKPD dilingkup Pemerintah Provinsi Sumatera Barat</w:t>
      </w:r>
      <w:r>
        <w:rPr>
          <w:rFonts w:ascii="Arial" w:hAnsi="Arial" w:cs="Arial"/>
        </w:rPr>
        <w:t>;</w:t>
      </w:r>
      <w:r>
        <w:rPr>
          <w:rFonts w:ascii="Arial" w:hAnsi="Arial" w:cs="Arial"/>
          <w:lang w:val="id-ID"/>
        </w:rPr>
        <w:t xml:space="preserve"> Bimbingan Teknis Penyusunan Laporan Keuangan SKPD dan Pem</w:t>
      </w:r>
      <w:r>
        <w:rPr>
          <w:rFonts w:ascii="Arial" w:hAnsi="Arial" w:cs="Arial"/>
        </w:rPr>
        <w:t xml:space="preserve">erintah </w:t>
      </w:r>
      <w:r>
        <w:rPr>
          <w:rFonts w:ascii="Arial" w:hAnsi="Arial" w:cs="Arial"/>
          <w:lang w:val="id-ID"/>
        </w:rPr>
        <w:t>Da</w:t>
      </w:r>
      <w:r>
        <w:rPr>
          <w:rFonts w:ascii="Arial" w:hAnsi="Arial" w:cs="Arial"/>
        </w:rPr>
        <w:t>erah;</w:t>
      </w:r>
      <w:r>
        <w:rPr>
          <w:rFonts w:ascii="Arial" w:hAnsi="Arial" w:cs="Arial"/>
          <w:lang w:val="id-ID"/>
        </w:rPr>
        <w:t xml:space="preserve"> Pembinaan Bendahara SKPD Provinsi Sumatera Barat</w:t>
      </w:r>
      <w:r>
        <w:rPr>
          <w:rFonts w:ascii="Arial" w:hAnsi="Arial" w:cs="Arial"/>
        </w:rPr>
        <w:t>;</w:t>
      </w:r>
      <w:r>
        <w:rPr>
          <w:rFonts w:ascii="Arial" w:hAnsi="Arial" w:cs="Arial"/>
          <w:lang w:val="id-ID"/>
        </w:rPr>
        <w:t xml:space="preserve"> Koordinasi DBH Cukai Hasil Tembakau</w:t>
      </w:r>
      <w:r>
        <w:rPr>
          <w:rFonts w:ascii="Arial" w:hAnsi="Arial" w:cs="Arial"/>
        </w:rPr>
        <w:t>;</w:t>
      </w:r>
      <w:r>
        <w:rPr>
          <w:rFonts w:ascii="Arial" w:hAnsi="Arial" w:cs="Arial"/>
          <w:lang w:val="id-ID"/>
        </w:rPr>
        <w:t xml:space="preserve"> Intensifikasi Penerimaan Retribusi Pengelolaan Istana Bung Hatta, Serta Intensifikasi dan Ektensifikasi Retribusi.</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Pendapatan Daerah, dengan kegiatan</w:t>
      </w:r>
      <w:r>
        <w:rPr>
          <w:rFonts w:ascii="Arial" w:hAnsi="Arial" w:cs="Arial"/>
        </w:rPr>
        <w:t xml:space="preserve"> :</w:t>
      </w:r>
      <w:r>
        <w:rPr>
          <w:rFonts w:ascii="Arial" w:hAnsi="Arial" w:cs="Arial"/>
          <w:lang w:val="id-ID"/>
        </w:rPr>
        <w:t xml:space="preserve"> Pengembangan Sistem Informasi Manajemen SAMSAT </w:t>
      </w:r>
      <w:r>
        <w:rPr>
          <w:rFonts w:ascii="Arial" w:hAnsi="Arial" w:cs="Arial"/>
          <w:i/>
          <w:lang w:val="id-ID"/>
        </w:rPr>
        <w:t>Link</w:t>
      </w:r>
      <w:r>
        <w:rPr>
          <w:rFonts w:ascii="Arial" w:hAnsi="Arial" w:cs="Arial"/>
        </w:rPr>
        <w:t>;</w:t>
      </w:r>
      <w:r>
        <w:rPr>
          <w:rFonts w:ascii="Arial" w:hAnsi="Arial" w:cs="Arial"/>
          <w:lang w:val="id-ID"/>
        </w:rPr>
        <w:t xml:space="preserve"> Peningkatan Pelayanan Pajak Daerah Melalui SAMSAT Keliling</w:t>
      </w:r>
      <w:r>
        <w:rPr>
          <w:rFonts w:ascii="Arial" w:hAnsi="Arial" w:cs="Arial"/>
        </w:rPr>
        <w:t>;</w:t>
      </w:r>
      <w:r>
        <w:rPr>
          <w:rFonts w:ascii="Arial" w:hAnsi="Arial" w:cs="Arial"/>
          <w:lang w:val="id-ID"/>
        </w:rPr>
        <w:t xml:space="preserve"> Peningkatan Pendapatan Daerah Melalui Razia Kendaraan Bermotor</w:t>
      </w:r>
      <w:r>
        <w:rPr>
          <w:rFonts w:ascii="Arial" w:hAnsi="Arial" w:cs="Arial"/>
        </w:rPr>
        <w:t>;</w:t>
      </w:r>
      <w:r>
        <w:rPr>
          <w:rFonts w:ascii="Arial" w:hAnsi="Arial" w:cs="Arial"/>
          <w:lang w:val="id-ID"/>
        </w:rPr>
        <w:t xml:space="preserve"> Peningkatan Pendapatan Daerah Melalui Super PKB</w:t>
      </w:r>
      <w:r>
        <w:rPr>
          <w:rFonts w:ascii="Arial" w:hAnsi="Arial" w:cs="Arial"/>
        </w:rPr>
        <w:t>;</w:t>
      </w:r>
      <w:r>
        <w:rPr>
          <w:rFonts w:ascii="Arial" w:hAnsi="Arial" w:cs="Arial"/>
          <w:lang w:val="id-ID"/>
        </w:rPr>
        <w:t xml:space="preserve"> Rekonsiliasi Dalam Rangka Pemungutan Pajak Daerah</w:t>
      </w:r>
      <w:r>
        <w:rPr>
          <w:rFonts w:ascii="Arial" w:hAnsi="Arial" w:cs="Arial"/>
        </w:rPr>
        <w:t>;</w:t>
      </w:r>
      <w:r>
        <w:rPr>
          <w:rFonts w:ascii="Arial" w:hAnsi="Arial" w:cs="Arial"/>
          <w:lang w:val="id-ID"/>
        </w:rPr>
        <w:t xml:space="preserve"> Peningkatan dan Penyusunan Rencana Penerimaan Retribusi Daerah dan Penerimaan Lain-Lain</w:t>
      </w:r>
      <w:r>
        <w:rPr>
          <w:rFonts w:ascii="Arial" w:hAnsi="Arial" w:cs="Arial"/>
        </w:rPr>
        <w:t>;</w:t>
      </w:r>
      <w:r>
        <w:rPr>
          <w:rFonts w:ascii="Arial" w:hAnsi="Arial" w:cs="Arial"/>
          <w:lang w:val="id-ID"/>
        </w:rPr>
        <w:t xml:space="preserve"> Pendataan Objek Pajak dan Penagihan Pajak Alat Berat, Rekonsiliasi DBH Pajak dan Non Pajak</w:t>
      </w:r>
      <w:r>
        <w:rPr>
          <w:rFonts w:ascii="Arial" w:hAnsi="Arial" w:cs="Arial"/>
        </w:rPr>
        <w:t>;</w:t>
      </w:r>
      <w:r>
        <w:rPr>
          <w:rFonts w:ascii="Arial" w:hAnsi="Arial" w:cs="Arial"/>
          <w:lang w:val="id-ID"/>
        </w:rPr>
        <w:t xml:space="preserve"> Peningkatan Pelayanan Pajak Daerah Melalui Kantor SAMSAT</w:t>
      </w:r>
      <w:r>
        <w:rPr>
          <w:rFonts w:ascii="Arial" w:hAnsi="Arial" w:cs="Arial"/>
        </w:rPr>
        <w:t>;</w:t>
      </w:r>
      <w:r>
        <w:rPr>
          <w:rFonts w:ascii="Arial" w:hAnsi="Arial" w:cs="Arial"/>
          <w:lang w:val="id-ID"/>
        </w:rPr>
        <w:t xml:space="preserve"> Peningkatan Pendapatan Dana Perimbangan</w:t>
      </w:r>
      <w:r>
        <w:rPr>
          <w:rFonts w:ascii="Arial" w:hAnsi="Arial" w:cs="Arial"/>
        </w:rPr>
        <w:t>;</w:t>
      </w:r>
      <w:r>
        <w:rPr>
          <w:rFonts w:ascii="Arial" w:hAnsi="Arial" w:cs="Arial"/>
          <w:lang w:val="id-ID"/>
        </w:rPr>
        <w:t xml:space="preserve"> Standarisasi Pelayanan SAMSAT</w:t>
      </w:r>
      <w:r>
        <w:rPr>
          <w:rFonts w:ascii="Arial" w:hAnsi="Arial" w:cs="Arial"/>
        </w:rPr>
        <w:t>;</w:t>
      </w:r>
      <w:r>
        <w:rPr>
          <w:rFonts w:ascii="Arial" w:hAnsi="Arial" w:cs="Arial"/>
          <w:lang w:val="id-ID"/>
        </w:rPr>
        <w:t xml:space="preserve"> Penyusunan Peraturan Gubernur Tentang Penghitungan Dasar Pengenaan PKB dan BBNKB</w:t>
      </w:r>
      <w:r>
        <w:rPr>
          <w:rFonts w:ascii="Arial" w:hAnsi="Arial" w:cs="Arial"/>
        </w:rPr>
        <w:t>;</w:t>
      </w:r>
      <w:r>
        <w:rPr>
          <w:rFonts w:ascii="Arial" w:hAnsi="Arial" w:cs="Arial"/>
          <w:lang w:val="id-ID"/>
        </w:rPr>
        <w:t xml:space="preserve"> Pembinaan dan Pengawasan Operasional SAMSAT</w:t>
      </w:r>
      <w:r>
        <w:rPr>
          <w:rFonts w:ascii="Arial" w:hAnsi="Arial" w:cs="Arial"/>
        </w:rPr>
        <w:t>;</w:t>
      </w:r>
      <w:r>
        <w:rPr>
          <w:rFonts w:ascii="Arial" w:hAnsi="Arial" w:cs="Arial"/>
          <w:lang w:val="id-ID"/>
        </w:rPr>
        <w:t xml:space="preserve"> Peningkatan Pendapatan Daerah Melalui SAMSAT </w:t>
      </w:r>
      <w:r>
        <w:rPr>
          <w:rFonts w:ascii="Arial" w:hAnsi="Arial" w:cs="Arial"/>
          <w:i/>
          <w:lang w:val="id-ID"/>
        </w:rPr>
        <w:t>Quick</w:t>
      </w:r>
      <w:r>
        <w:rPr>
          <w:rFonts w:ascii="Arial" w:hAnsi="Arial" w:cs="Arial"/>
          <w:lang w:val="id-ID"/>
        </w:rPr>
        <w:t xml:space="preserve"> </w:t>
      </w:r>
      <w:r>
        <w:rPr>
          <w:rFonts w:ascii="Arial" w:hAnsi="Arial" w:cs="Arial"/>
          <w:i/>
          <w:lang w:val="id-ID"/>
        </w:rPr>
        <w:t>Response</w:t>
      </w:r>
      <w:r>
        <w:rPr>
          <w:rFonts w:ascii="Arial" w:hAnsi="Arial" w:cs="Arial"/>
        </w:rPr>
        <w:t>;</w:t>
      </w:r>
      <w:r>
        <w:rPr>
          <w:rFonts w:ascii="Arial" w:hAnsi="Arial" w:cs="Arial"/>
          <w:lang w:val="id-ID"/>
        </w:rPr>
        <w:t xml:space="preserve"> Peningkatan Pendapatan Daerah Melalui Pemungutan Pajak Air Permukaan (PAP)</w:t>
      </w:r>
      <w:r>
        <w:rPr>
          <w:rFonts w:ascii="Arial" w:hAnsi="Arial" w:cs="Arial"/>
        </w:rPr>
        <w:t>;</w:t>
      </w:r>
      <w:r>
        <w:rPr>
          <w:rFonts w:ascii="Arial" w:hAnsi="Arial" w:cs="Arial"/>
          <w:lang w:val="id-ID"/>
        </w:rPr>
        <w:t xml:space="preserve"> Penyusunan </w:t>
      </w:r>
      <w:r>
        <w:rPr>
          <w:rFonts w:ascii="Arial" w:hAnsi="Arial" w:cs="Arial"/>
        </w:rPr>
        <w:t>Rancangan Peraturan Daerah</w:t>
      </w:r>
      <w:r>
        <w:rPr>
          <w:rFonts w:ascii="Arial" w:hAnsi="Arial" w:cs="Arial"/>
          <w:lang w:val="id-ID"/>
        </w:rPr>
        <w:t xml:space="preserve"> Retribusi Daerah dan PLL</w:t>
      </w:r>
      <w:r>
        <w:rPr>
          <w:rFonts w:ascii="Arial" w:hAnsi="Arial" w:cs="Arial"/>
        </w:rPr>
        <w:t>;</w:t>
      </w:r>
      <w:r>
        <w:rPr>
          <w:rFonts w:ascii="Arial" w:hAnsi="Arial" w:cs="Arial"/>
          <w:lang w:val="id-ID"/>
        </w:rPr>
        <w:t xml:space="preserve"> Serta Monitoring dan Evaluasi Pemungutan Pajak Daerah.  </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Pembinaan dan Fasilitasi Pengelolaan Keuangan Kabupaten/Kota, dengan kegiatan</w:t>
      </w:r>
      <w:r>
        <w:rPr>
          <w:rFonts w:ascii="Arial" w:hAnsi="Arial" w:cs="Arial"/>
        </w:rPr>
        <w:t xml:space="preserve"> :</w:t>
      </w:r>
      <w:r>
        <w:rPr>
          <w:rFonts w:ascii="Arial" w:hAnsi="Arial" w:cs="Arial"/>
          <w:lang w:val="id-ID"/>
        </w:rPr>
        <w:t xml:space="preserve"> Evaluasi Rancangan </w:t>
      </w:r>
      <w:r>
        <w:rPr>
          <w:rFonts w:ascii="Arial" w:hAnsi="Arial" w:cs="Arial"/>
        </w:rPr>
        <w:t>Peraturan Daerah</w:t>
      </w:r>
      <w:r>
        <w:rPr>
          <w:rFonts w:ascii="Arial" w:hAnsi="Arial" w:cs="Arial"/>
          <w:lang w:val="id-ID"/>
        </w:rPr>
        <w:t xml:space="preserve"> Tentang APBD</w:t>
      </w:r>
      <w:r>
        <w:rPr>
          <w:rFonts w:ascii="Arial" w:hAnsi="Arial" w:cs="Arial"/>
        </w:rPr>
        <w:t>;</w:t>
      </w:r>
      <w:r>
        <w:rPr>
          <w:rFonts w:ascii="Arial" w:hAnsi="Arial" w:cs="Arial"/>
          <w:lang w:val="id-ID"/>
        </w:rPr>
        <w:t xml:space="preserve"> Perubahan APBD dan Pertanggungjawaban Pelaksanaan APBD Serta Rancangan Peraturan Pe</w:t>
      </w:r>
      <w:r>
        <w:rPr>
          <w:rFonts w:ascii="Arial" w:hAnsi="Arial" w:cs="Arial"/>
        </w:rPr>
        <w:t>aturan Bupati/Walikota</w:t>
      </w:r>
      <w:r>
        <w:rPr>
          <w:rFonts w:ascii="Arial" w:hAnsi="Arial" w:cs="Arial"/>
          <w:lang w:val="id-ID"/>
        </w:rPr>
        <w:t xml:space="preserve"> tentang Penjabaran APBD dan Pertanggungjawaban Pelaksanaan APBD Kabupaten/Kota</w:t>
      </w:r>
      <w:r>
        <w:rPr>
          <w:rFonts w:ascii="Arial" w:hAnsi="Arial" w:cs="Arial"/>
        </w:rPr>
        <w:t>;</w:t>
      </w:r>
      <w:r>
        <w:rPr>
          <w:rFonts w:ascii="Arial" w:hAnsi="Arial" w:cs="Arial"/>
          <w:lang w:val="id-ID"/>
        </w:rPr>
        <w:t xml:space="preserve"> Rekapitulasi dan Updating Data APBD Kabupaten/Kota</w:t>
      </w:r>
      <w:r>
        <w:rPr>
          <w:rFonts w:ascii="Arial" w:hAnsi="Arial" w:cs="Arial"/>
        </w:rPr>
        <w:t>;</w:t>
      </w:r>
      <w:r>
        <w:rPr>
          <w:rFonts w:ascii="Arial" w:hAnsi="Arial" w:cs="Arial"/>
          <w:lang w:val="id-ID"/>
        </w:rPr>
        <w:t xml:space="preserve"> Sosialisasi Peraturan Perundang-Undangan Tentang Pengelolaan Keuangan Daerah Kepada Kabupaten/Kota</w:t>
      </w:r>
      <w:r>
        <w:rPr>
          <w:rFonts w:ascii="Arial" w:hAnsi="Arial" w:cs="Arial"/>
        </w:rPr>
        <w:t>;</w:t>
      </w:r>
      <w:r>
        <w:rPr>
          <w:rFonts w:ascii="Arial" w:hAnsi="Arial" w:cs="Arial"/>
          <w:lang w:val="id-ID"/>
        </w:rPr>
        <w:t xml:space="preserve"> Monitoring Tindak Lanjut Hasil Evaluasi APBD, APBD Perubahan dan Pertanggungjawaban APBD kabupaten/kota.</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Program Penerapan Kepemerintahan yang Baik, dengan kegiatan </w:t>
      </w:r>
      <w:r>
        <w:rPr>
          <w:rFonts w:ascii="Arial" w:hAnsi="Arial" w:cs="Arial"/>
        </w:rPr>
        <w:t xml:space="preserve">: </w:t>
      </w:r>
      <w:r>
        <w:rPr>
          <w:rFonts w:ascii="Arial" w:hAnsi="Arial" w:cs="Arial"/>
          <w:lang w:val="id-ID"/>
        </w:rPr>
        <w:t>Koordinasi dan Pengawasan Kebijakan Pupuk Bersubsidi, Koordinasi Pengelolaan/Pengendalian Inflasi Daerah</w:t>
      </w:r>
      <w:r>
        <w:rPr>
          <w:rFonts w:ascii="Arial" w:hAnsi="Arial" w:cs="Arial"/>
        </w:rPr>
        <w:t>;</w:t>
      </w:r>
      <w:r>
        <w:rPr>
          <w:rFonts w:ascii="Arial" w:hAnsi="Arial" w:cs="Arial"/>
          <w:lang w:val="id-ID"/>
        </w:rPr>
        <w:t xml:space="preserve"> Penyelenggaraan Pasar Rakyat</w:t>
      </w:r>
      <w:r>
        <w:rPr>
          <w:rFonts w:ascii="Arial" w:hAnsi="Arial" w:cs="Arial"/>
        </w:rPr>
        <w:t>;</w:t>
      </w:r>
      <w:r>
        <w:rPr>
          <w:rFonts w:ascii="Arial" w:hAnsi="Arial" w:cs="Arial"/>
          <w:lang w:val="id-ID"/>
        </w:rPr>
        <w:t xml:space="preserve"> Forum Pengembangan Ekonomi Daerah</w:t>
      </w:r>
      <w:r>
        <w:rPr>
          <w:rFonts w:ascii="Arial" w:hAnsi="Arial" w:cs="Arial"/>
        </w:rPr>
        <w:t>;</w:t>
      </w:r>
      <w:r>
        <w:rPr>
          <w:rFonts w:ascii="Arial" w:hAnsi="Arial" w:cs="Arial"/>
          <w:lang w:val="id-ID"/>
        </w:rPr>
        <w:t xml:space="preserve"> Koordinasi Optimalisasi Penyaluran Kredit Bank Sektor Pertanian</w:t>
      </w:r>
      <w:r>
        <w:rPr>
          <w:rFonts w:ascii="Arial" w:hAnsi="Arial" w:cs="Arial"/>
        </w:rPr>
        <w:t>;</w:t>
      </w:r>
      <w:r>
        <w:rPr>
          <w:rFonts w:ascii="Arial" w:hAnsi="Arial" w:cs="Arial"/>
          <w:lang w:val="id-ID"/>
        </w:rPr>
        <w:t xml:space="preserve"> Koordinasi Pengawasan dan Pembinaan Benih Bibit Bermutu</w:t>
      </w:r>
      <w:r>
        <w:rPr>
          <w:rFonts w:ascii="Arial" w:hAnsi="Arial" w:cs="Arial"/>
        </w:rPr>
        <w:t>;</w:t>
      </w:r>
      <w:r>
        <w:rPr>
          <w:rFonts w:ascii="Arial" w:hAnsi="Arial" w:cs="Arial"/>
          <w:lang w:val="id-ID"/>
        </w:rPr>
        <w:t xml:space="preserve"> Koordinasi dan Kebijakan Peningkatan Produksi dan Pengembangan Agribisnis</w:t>
      </w:r>
      <w:r>
        <w:rPr>
          <w:rFonts w:ascii="Arial" w:hAnsi="Arial" w:cs="Arial"/>
        </w:rPr>
        <w:t>;</w:t>
      </w:r>
      <w:r>
        <w:rPr>
          <w:rFonts w:ascii="Arial" w:hAnsi="Arial" w:cs="Arial"/>
          <w:lang w:val="id-ID"/>
        </w:rPr>
        <w:t xml:space="preserve"> Koordinasi Kebijakan dan Pengembangan Sarana Perekonomian</w:t>
      </w:r>
      <w:r>
        <w:rPr>
          <w:rFonts w:ascii="Arial" w:hAnsi="Arial" w:cs="Arial"/>
        </w:rPr>
        <w:t>;</w:t>
      </w:r>
      <w:r>
        <w:rPr>
          <w:rFonts w:ascii="Arial" w:hAnsi="Arial" w:cs="Arial"/>
          <w:lang w:val="id-ID"/>
        </w:rPr>
        <w:t xml:space="preserve"> Koordinasi Kebijakan Pengembangan Pemasaran Produk Daerah</w:t>
      </w:r>
      <w:r>
        <w:rPr>
          <w:rFonts w:ascii="Arial" w:hAnsi="Arial" w:cs="Arial"/>
        </w:rPr>
        <w:t>;</w:t>
      </w:r>
      <w:r>
        <w:rPr>
          <w:rFonts w:ascii="Arial" w:hAnsi="Arial" w:cs="Arial"/>
          <w:lang w:val="id-ID"/>
        </w:rPr>
        <w:t xml:space="preserve"> Koordinasi Kebijakan Pengembangan Kelembagaan Perekonomian Daerah</w:t>
      </w:r>
      <w:r>
        <w:rPr>
          <w:rFonts w:ascii="Arial" w:hAnsi="Arial" w:cs="Arial"/>
        </w:rPr>
        <w:t>;</w:t>
      </w:r>
      <w:r>
        <w:rPr>
          <w:rFonts w:ascii="Arial" w:hAnsi="Arial" w:cs="Arial"/>
          <w:lang w:val="id-ID"/>
        </w:rPr>
        <w:t xml:space="preserve"> Koordinasi dan Pengawasan Pendistribusian Beras Bagi Keluarga Miskin (RASKIN)</w:t>
      </w:r>
      <w:r>
        <w:rPr>
          <w:rFonts w:ascii="Arial" w:hAnsi="Arial" w:cs="Arial"/>
        </w:rPr>
        <w:t>;</w:t>
      </w:r>
      <w:r>
        <w:rPr>
          <w:rFonts w:ascii="Arial" w:hAnsi="Arial" w:cs="Arial"/>
          <w:lang w:val="id-ID"/>
        </w:rPr>
        <w:t xml:space="preserve"> Koordinasi dan Kebijakan Peningkatan Transportasi Daerah</w:t>
      </w:r>
      <w:r>
        <w:rPr>
          <w:rFonts w:ascii="Arial" w:hAnsi="Arial" w:cs="Arial"/>
        </w:rPr>
        <w:t>;</w:t>
      </w:r>
      <w:r>
        <w:rPr>
          <w:rFonts w:ascii="Arial" w:hAnsi="Arial" w:cs="Arial"/>
          <w:lang w:val="id-ID"/>
        </w:rPr>
        <w:t xml:space="preserve"> Koordinasi dan Sinkronisasi Pemanfaatan Dana CSR</w:t>
      </w:r>
      <w:r>
        <w:rPr>
          <w:rFonts w:ascii="Arial" w:hAnsi="Arial" w:cs="Arial"/>
        </w:rPr>
        <w:t>;</w:t>
      </w:r>
      <w:r>
        <w:rPr>
          <w:rFonts w:ascii="Arial" w:hAnsi="Arial" w:cs="Arial"/>
          <w:lang w:val="id-ID"/>
        </w:rPr>
        <w:t xml:space="preserve"> Evaluasi dan Monitoring Bantuan Peralatan ke Masyarakat</w:t>
      </w:r>
      <w:r>
        <w:rPr>
          <w:rFonts w:ascii="Arial" w:hAnsi="Arial" w:cs="Arial"/>
        </w:rPr>
        <w:t>;</w:t>
      </w:r>
      <w:r>
        <w:rPr>
          <w:rFonts w:ascii="Arial" w:hAnsi="Arial" w:cs="Arial"/>
          <w:lang w:val="id-ID"/>
        </w:rPr>
        <w:t xml:space="preserve"> Koordinasi Evaluasi Perlindungan Pangan Konsumen</w:t>
      </w:r>
      <w:r>
        <w:rPr>
          <w:rFonts w:ascii="Arial" w:hAnsi="Arial" w:cs="Arial"/>
        </w:rPr>
        <w:t>;</w:t>
      </w:r>
      <w:r>
        <w:rPr>
          <w:rFonts w:ascii="Arial" w:hAnsi="Arial" w:cs="Arial"/>
          <w:lang w:val="id-ID"/>
        </w:rPr>
        <w:t xml:space="preserve"> Koordinasi dan Monitoring Harga Sembilan Bahan Pokok</w:t>
      </w:r>
      <w:r>
        <w:rPr>
          <w:rFonts w:ascii="Arial" w:hAnsi="Arial" w:cs="Arial"/>
        </w:rPr>
        <w:t>;</w:t>
      </w:r>
      <w:r>
        <w:rPr>
          <w:rFonts w:ascii="Arial" w:hAnsi="Arial" w:cs="Arial"/>
          <w:lang w:val="id-ID"/>
        </w:rPr>
        <w:t xml:space="preserve"> Koordinasi Monitoring dan Evaluasi Penyertaan Modal Daerah Pada BUMD dan Perseroan Lainnya Serta Pengukuran Disiplin Aparatur.</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Program Peningkatan Manajemen SDM Aparatur, dengan kegiatan </w:t>
      </w:r>
      <w:r>
        <w:rPr>
          <w:rFonts w:ascii="Arial" w:hAnsi="Arial" w:cs="Arial"/>
        </w:rPr>
        <w:t xml:space="preserve">: </w:t>
      </w:r>
      <w:r>
        <w:rPr>
          <w:rFonts w:ascii="Arial" w:hAnsi="Arial" w:cs="Arial"/>
          <w:lang w:val="id-ID"/>
        </w:rPr>
        <w:t>Peningkatan Pengelolaan Administrasi Kepegawaian</w:t>
      </w:r>
      <w:r>
        <w:rPr>
          <w:rFonts w:ascii="Arial" w:hAnsi="Arial" w:cs="Arial"/>
        </w:rPr>
        <w:t>;</w:t>
      </w:r>
      <w:r>
        <w:rPr>
          <w:rFonts w:ascii="Arial" w:hAnsi="Arial" w:cs="Arial"/>
          <w:lang w:val="id-ID"/>
        </w:rPr>
        <w:t xml:space="preserve"> Evaluasi Disiplin di Lingkungan Se</w:t>
      </w:r>
      <w:r>
        <w:rPr>
          <w:rFonts w:ascii="Arial" w:hAnsi="Arial" w:cs="Arial"/>
        </w:rPr>
        <w:t>kretariat Daerah</w:t>
      </w:r>
      <w:r>
        <w:rPr>
          <w:rFonts w:ascii="Arial" w:hAnsi="Arial" w:cs="Arial"/>
          <w:lang w:val="id-ID"/>
        </w:rPr>
        <w:t xml:space="preserve"> 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Pengelolaan </w:t>
      </w:r>
      <w:r>
        <w:rPr>
          <w:rFonts w:ascii="Arial" w:hAnsi="Arial" w:cs="Arial"/>
          <w:i/>
          <w:lang w:val="id-ID"/>
        </w:rPr>
        <w:t>Personal</w:t>
      </w:r>
      <w:r>
        <w:rPr>
          <w:rFonts w:ascii="Arial" w:hAnsi="Arial" w:cs="Arial"/>
          <w:lang w:val="id-ID"/>
        </w:rPr>
        <w:t xml:space="preserve"> </w:t>
      </w:r>
      <w:r>
        <w:rPr>
          <w:rFonts w:ascii="Arial" w:hAnsi="Arial" w:cs="Arial"/>
          <w:i/>
          <w:lang w:val="id-ID"/>
        </w:rPr>
        <w:t>Record</w:t>
      </w:r>
      <w:r>
        <w:rPr>
          <w:rFonts w:ascii="Arial" w:hAnsi="Arial" w:cs="Arial"/>
          <w:lang w:val="id-ID"/>
        </w:rPr>
        <w:t xml:space="preserve"> dan Dokumentasi Kepegawaian  </w:t>
      </w:r>
      <w:r>
        <w:rPr>
          <w:rFonts w:ascii="Arial" w:hAnsi="Arial" w:cs="Arial"/>
          <w:color w:val="000000"/>
        </w:rPr>
        <w:t>Pegawai Negeri Sipil</w:t>
      </w:r>
      <w:r>
        <w:rPr>
          <w:rFonts w:ascii="Arial" w:hAnsi="Arial" w:cs="Arial"/>
          <w:lang w:val="id-ID"/>
        </w:rPr>
        <w:t xml:space="preserve"> Se</w:t>
      </w:r>
      <w:r>
        <w:rPr>
          <w:rFonts w:ascii="Arial" w:hAnsi="Arial" w:cs="Arial"/>
        </w:rPr>
        <w:t xml:space="preserve">kretariat </w:t>
      </w:r>
      <w:r>
        <w:rPr>
          <w:rFonts w:ascii="Arial" w:hAnsi="Arial" w:cs="Arial"/>
          <w:lang w:val="id-ID"/>
        </w:rPr>
        <w:t>Da</w:t>
      </w:r>
      <w:r>
        <w:rPr>
          <w:rFonts w:ascii="Arial" w:hAnsi="Arial" w:cs="Arial"/>
        </w:rPr>
        <w:t>erah</w:t>
      </w:r>
      <w:r>
        <w:rPr>
          <w:rFonts w:ascii="Arial" w:hAnsi="Arial" w:cs="Arial"/>
          <w:lang w:val="id-ID"/>
        </w:rPr>
        <w:t xml:space="preserve">  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Monitoring Evaluasi Penerapan Nilai-Nilai Budaya Kerja di Lingkungan Pem</w:t>
      </w:r>
      <w:r>
        <w:rPr>
          <w:rFonts w:ascii="Arial" w:hAnsi="Arial" w:cs="Arial"/>
        </w:rPr>
        <w:t xml:space="preserve">erintahan </w:t>
      </w:r>
      <w:r>
        <w:rPr>
          <w:rFonts w:ascii="Arial" w:hAnsi="Arial" w:cs="Arial"/>
          <w:lang w:val="id-ID"/>
        </w:rPr>
        <w:t>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Koordinasi dan Monitoring Karier </w:t>
      </w:r>
      <w:r>
        <w:rPr>
          <w:rFonts w:ascii="Arial" w:hAnsi="Arial" w:cs="Arial"/>
          <w:color w:val="000000"/>
        </w:rPr>
        <w:t>Pegawai Negeri Sipil</w:t>
      </w:r>
      <w:r>
        <w:rPr>
          <w:rFonts w:ascii="Arial" w:hAnsi="Arial" w:cs="Arial"/>
          <w:lang w:val="id-ID"/>
        </w:rPr>
        <w:t xml:space="preserve"> di Lingkungan Pemerintah Provinsi</w:t>
      </w:r>
      <w:r>
        <w:rPr>
          <w:rFonts w:ascii="Arial" w:hAnsi="Arial" w:cs="Arial"/>
        </w:rPr>
        <w:t xml:space="preserve"> </w:t>
      </w:r>
      <w:r>
        <w:rPr>
          <w:rFonts w:ascii="Arial" w:hAnsi="Arial" w:cs="Arial"/>
          <w:lang w:val="id-ID"/>
        </w:rPr>
        <w:t xml:space="preserve">Sumatera Barat Pembinaan Mental </w:t>
      </w:r>
      <w:r>
        <w:rPr>
          <w:rFonts w:ascii="Arial" w:hAnsi="Arial" w:cs="Arial"/>
          <w:color w:val="000000"/>
        </w:rPr>
        <w:t>Pegawai Negeri Sipil</w:t>
      </w:r>
      <w:r>
        <w:rPr>
          <w:rFonts w:ascii="Arial" w:hAnsi="Arial" w:cs="Arial"/>
          <w:lang w:val="id-ID"/>
        </w:rPr>
        <w:t xml:space="preserve"> Bermasalah di Lingkungan Pem</w:t>
      </w:r>
      <w:r>
        <w:rPr>
          <w:rFonts w:ascii="Arial" w:hAnsi="Arial" w:cs="Arial"/>
        </w:rPr>
        <w:t xml:space="preserve">erintahan </w:t>
      </w:r>
      <w:r>
        <w:rPr>
          <w:rFonts w:ascii="Arial" w:hAnsi="Arial" w:cs="Arial"/>
          <w:lang w:val="id-ID"/>
        </w:rPr>
        <w:t>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Monitoring Dan Evaluasi BPJS Ketenagakerjaan dan PT. TASPEN (Persero) Pem</w:t>
      </w:r>
      <w:r>
        <w:rPr>
          <w:rFonts w:ascii="Arial" w:hAnsi="Arial" w:cs="Arial"/>
        </w:rPr>
        <w:t xml:space="preserve">erintahan </w:t>
      </w:r>
      <w:r>
        <w:rPr>
          <w:rFonts w:ascii="Arial" w:hAnsi="Arial" w:cs="Arial"/>
          <w:lang w:val="id-ID"/>
        </w:rPr>
        <w:t>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Rakornis Pembinaan Aparatur Daerah Serta Monitoring dan Evaluasi Pelaksanaan Kebijakan Pengadaan Jasa Sopir</w:t>
      </w:r>
      <w:r>
        <w:rPr>
          <w:rFonts w:ascii="Arial" w:hAnsi="Arial" w:cs="Arial"/>
        </w:rPr>
        <w:t>;</w:t>
      </w:r>
      <w:r>
        <w:rPr>
          <w:rFonts w:ascii="Arial" w:hAnsi="Arial" w:cs="Arial"/>
          <w:lang w:val="id-ID"/>
        </w:rPr>
        <w:t xml:space="preserve"> Jasa Pengamanan Kantor dan Jasa Kebersihan di Lingkungan Pem</w:t>
      </w:r>
      <w:r>
        <w:rPr>
          <w:rFonts w:ascii="Arial" w:hAnsi="Arial" w:cs="Arial"/>
        </w:rPr>
        <w:t xml:space="preserve">erintah </w:t>
      </w:r>
      <w:r>
        <w:rPr>
          <w:rFonts w:ascii="Arial" w:hAnsi="Arial" w:cs="Arial"/>
          <w:lang w:val="id-ID"/>
        </w:rPr>
        <w:t>Provinsi</w:t>
      </w:r>
      <w:r>
        <w:rPr>
          <w:rFonts w:ascii="Arial" w:hAnsi="Arial" w:cs="Arial"/>
        </w:rPr>
        <w:t xml:space="preserve"> </w:t>
      </w:r>
      <w:r>
        <w:rPr>
          <w:rFonts w:ascii="Arial" w:hAnsi="Arial" w:cs="Arial"/>
          <w:lang w:val="id-ID"/>
        </w:rPr>
        <w:t>Sumatera Barat.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Pengembangan Manajemen Pelayanan Publik</w:t>
      </w:r>
      <w:r>
        <w:rPr>
          <w:rFonts w:ascii="Arial" w:hAnsi="Arial" w:cs="Arial"/>
        </w:rPr>
        <w:t xml:space="preserve">, </w:t>
      </w:r>
      <w:r>
        <w:rPr>
          <w:rFonts w:ascii="Arial" w:hAnsi="Arial" w:cs="Arial"/>
          <w:lang w:val="id-ID"/>
        </w:rPr>
        <w:t xml:space="preserve">dengan kegiatan </w:t>
      </w:r>
      <w:r>
        <w:rPr>
          <w:rFonts w:ascii="Arial" w:hAnsi="Arial" w:cs="Arial"/>
        </w:rPr>
        <w:t xml:space="preserve">: </w:t>
      </w:r>
      <w:r>
        <w:rPr>
          <w:rFonts w:ascii="Arial" w:hAnsi="Arial" w:cs="Arial"/>
          <w:lang w:val="id-ID"/>
        </w:rPr>
        <w:t>Peningkatan Pelayanan Keprotokolan</w:t>
      </w:r>
      <w:r>
        <w:rPr>
          <w:rFonts w:ascii="Arial" w:hAnsi="Arial" w:cs="Arial"/>
        </w:rPr>
        <w:t>;</w:t>
      </w:r>
      <w:r>
        <w:rPr>
          <w:rFonts w:ascii="Arial" w:hAnsi="Arial" w:cs="Arial"/>
          <w:lang w:val="id-ID"/>
        </w:rPr>
        <w:t xml:space="preserve"> Rapat Koordinasi Komunikasi Persandian</w:t>
      </w:r>
      <w:r>
        <w:rPr>
          <w:rFonts w:ascii="Arial" w:hAnsi="Arial" w:cs="Arial"/>
        </w:rPr>
        <w:t>;</w:t>
      </w:r>
      <w:r>
        <w:rPr>
          <w:rFonts w:ascii="Arial" w:hAnsi="Arial" w:cs="Arial"/>
          <w:lang w:val="id-ID"/>
        </w:rPr>
        <w:t xml:space="preserve"> Rapat Koordinasi Penatausahaan Pimpinan</w:t>
      </w:r>
      <w:r>
        <w:rPr>
          <w:rFonts w:ascii="Arial" w:hAnsi="Arial" w:cs="Arial"/>
        </w:rPr>
        <w:t>;</w:t>
      </w:r>
      <w:r>
        <w:rPr>
          <w:rFonts w:ascii="Arial" w:hAnsi="Arial" w:cs="Arial"/>
          <w:lang w:val="id-ID"/>
        </w:rPr>
        <w:t xml:space="preserve"> Rapat Koordinasi Keprotokola</w:t>
      </w:r>
      <w:r>
        <w:rPr>
          <w:rFonts w:ascii="Arial" w:hAnsi="Arial" w:cs="Arial"/>
        </w:rPr>
        <w:t>n;</w:t>
      </w:r>
      <w:r>
        <w:rPr>
          <w:rFonts w:ascii="Arial" w:hAnsi="Arial" w:cs="Arial"/>
          <w:lang w:val="id-ID"/>
        </w:rPr>
        <w:t xml:space="preserve"> Pengelolaan Pengadaan Barang dan Jasa Pemerintah, </w:t>
      </w:r>
      <w:r>
        <w:rPr>
          <w:rFonts w:ascii="Arial" w:hAnsi="Arial" w:cs="Arial"/>
          <w:i/>
          <w:lang w:val="id-ID"/>
        </w:rPr>
        <w:t>Workshop</w:t>
      </w:r>
      <w:r>
        <w:rPr>
          <w:rFonts w:ascii="Arial" w:hAnsi="Arial" w:cs="Arial"/>
          <w:lang w:val="id-ID"/>
        </w:rPr>
        <w:t xml:space="preserve"> Peningkatan Kinerja Pokja ULP</w:t>
      </w:r>
      <w:r>
        <w:rPr>
          <w:rFonts w:ascii="Arial" w:hAnsi="Arial" w:cs="Arial"/>
        </w:rPr>
        <w:t>;</w:t>
      </w:r>
      <w:r>
        <w:rPr>
          <w:rFonts w:ascii="Arial" w:hAnsi="Arial" w:cs="Arial"/>
          <w:lang w:val="id-ID"/>
        </w:rPr>
        <w:t xml:space="preserve"> Serta Monitoring dan Evaluasi  Perizinan Kabupaten/Kota dan SKPD Provinsi.</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Manajemen Penyelenggaraan Pemerintah Daerah</w:t>
      </w:r>
      <w:r>
        <w:rPr>
          <w:rFonts w:ascii="Arial" w:hAnsi="Arial" w:cs="Arial"/>
        </w:rPr>
        <w:t>,</w:t>
      </w:r>
      <w:r>
        <w:rPr>
          <w:rFonts w:ascii="Arial" w:hAnsi="Arial" w:cs="Arial"/>
          <w:lang w:val="id-ID"/>
        </w:rPr>
        <w:t xml:space="preserve"> dengan kegiatan </w:t>
      </w:r>
      <w:r>
        <w:rPr>
          <w:rFonts w:ascii="Arial" w:hAnsi="Arial" w:cs="Arial"/>
        </w:rPr>
        <w:t xml:space="preserve"> : </w:t>
      </w:r>
      <w:r>
        <w:rPr>
          <w:rFonts w:ascii="Arial" w:hAnsi="Arial" w:cs="Arial"/>
          <w:lang w:val="id-ID"/>
        </w:rPr>
        <w:t>Penilaian Aset Daerah</w:t>
      </w:r>
      <w:r>
        <w:rPr>
          <w:rFonts w:ascii="Arial" w:hAnsi="Arial" w:cs="Arial"/>
        </w:rPr>
        <w:t>;</w:t>
      </w:r>
      <w:r>
        <w:rPr>
          <w:rFonts w:ascii="Arial" w:hAnsi="Arial" w:cs="Arial"/>
          <w:lang w:val="id-ID"/>
        </w:rPr>
        <w:t xml:space="preserve"> Legalitas Kepemilikan Tanah Pemerintah Daerah/Pensertifikatan Tanah</w:t>
      </w:r>
      <w:r>
        <w:rPr>
          <w:rFonts w:ascii="Arial" w:hAnsi="Arial" w:cs="Arial"/>
        </w:rPr>
        <w:t>;</w:t>
      </w:r>
      <w:r>
        <w:rPr>
          <w:rFonts w:ascii="Arial" w:hAnsi="Arial" w:cs="Arial"/>
          <w:lang w:val="id-ID"/>
        </w:rPr>
        <w:t xml:space="preserve"> Pengembangan Sistem Informasi Barang Milik Pemerintah 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Pengamanan dan Pemeliharaan BMD</w:t>
      </w:r>
      <w:r>
        <w:rPr>
          <w:rFonts w:ascii="Arial" w:hAnsi="Arial" w:cs="Arial"/>
        </w:rPr>
        <w:t>;</w:t>
      </w:r>
      <w:r>
        <w:rPr>
          <w:rFonts w:ascii="Arial" w:hAnsi="Arial" w:cs="Arial"/>
          <w:lang w:val="id-ID"/>
        </w:rPr>
        <w:t xml:space="preserve"> Pembinaan Pengelolaan Barang Milik Daerah</w:t>
      </w:r>
      <w:r>
        <w:rPr>
          <w:rFonts w:ascii="Arial" w:hAnsi="Arial" w:cs="Arial"/>
        </w:rPr>
        <w:t xml:space="preserve">; </w:t>
      </w:r>
      <w:r>
        <w:rPr>
          <w:rFonts w:ascii="Arial" w:hAnsi="Arial" w:cs="Arial"/>
          <w:lang w:val="id-ID"/>
        </w:rPr>
        <w:t xml:space="preserve"> Penyusunan Perencanaan Kebutuhan Barang Milik Daerah</w:t>
      </w:r>
      <w:r>
        <w:rPr>
          <w:rFonts w:ascii="Arial" w:hAnsi="Arial" w:cs="Arial"/>
        </w:rPr>
        <w:t>;</w:t>
      </w:r>
      <w:r>
        <w:rPr>
          <w:rFonts w:ascii="Arial" w:hAnsi="Arial" w:cs="Arial"/>
          <w:lang w:val="id-ID"/>
        </w:rPr>
        <w:t xml:space="preserve"> Koordinasi dan Pengendalian Pelaksanaan Kegiatan APBN  di Sumatera Barat</w:t>
      </w:r>
      <w:r>
        <w:rPr>
          <w:rFonts w:ascii="Arial" w:hAnsi="Arial" w:cs="Arial"/>
        </w:rPr>
        <w:t>;</w:t>
      </w:r>
      <w:r>
        <w:rPr>
          <w:rFonts w:ascii="Arial" w:hAnsi="Arial" w:cs="Arial"/>
          <w:lang w:val="id-ID"/>
        </w:rPr>
        <w:t xml:space="preserve"> Pembinaan dan Pengendalian Administrasi Pembangunan Lintas Kabupaten/Kota</w:t>
      </w:r>
      <w:r>
        <w:rPr>
          <w:rFonts w:ascii="Arial" w:hAnsi="Arial" w:cs="Arial"/>
        </w:rPr>
        <w:t>;</w:t>
      </w:r>
      <w:r>
        <w:rPr>
          <w:rFonts w:ascii="Arial" w:hAnsi="Arial" w:cs="Arial"/>
          <w:lang w:val="id-ID"/>
        </w:rPr>
        <w:t xml:space="preserve"> Koordinasi dan Pembinaan Jasa Konstruksi di Sumatera Barat</w:t>
      </w:r>
      <w:r>
        <w:rPr>
          <w:rFonts w:ascii="Arial" w:hAnsi="Arial" w:cs="Arial"/>
        </w:rPr>
        <w:t>;</w:t>
      </w:r>
      <w:r>
        <w:rPr>
          <w:rFonts w:ascii="Arial" w:hAnsi="Arial" w:cs="Arial"/>
          <w:lang w:val="id-ID"/>
        </w:rPr>
        <w:t xml:space="preserve"> Koordinasi Dan Pembinaan Kegiatan Lintas Sektor Provinsi Sumatera Barat</w:t>
      </w:r>
      <w:r>
        <w:rPr>
          <w:rFonts w:ascii="Arial" w:hAnsi="Arial" w:cs="Arial"/>
        </w:rPr>
        <w:t>;</w:t>
      </w:r>
      <w:r>
        <w:rPr>
          <w:rFonts w:ascii="Arial" w:hAnsi="Arial" w:cs="Arial"/>
          <w:lang w:val="id-ID"/>
        </w:rPr>
        <w:t xml:space="preserve"> Evaluasi Pelaksanaan dan Pelaporan Pembangunan</w:t>
      </w:r>
      <w:r>
        <w:rPr>
          <w:rFonts w:ascii="Arial" w:hAnsi="Arial" w:cs="Arial"/>
        </w:rPr>
        <w:t>;</w:t>
      </w:r>
      <w:r>
        <w:rPr>
          <w:rFonts w:ascii="Arial" w:hAnsi="Arial" w:cs="Arial"/>
          <w:lang w:val="id-ID"/>
        </w:rPr>
        <w:t xml:space="preserve"> Penyusunan Pedoman Tata Tertib Administrasi Pembangunan</w:t>
      </w:r>
      <w:r>
        <w:rPr>
          <w:rFonts w:ascii="Arial" w:hAnsi="Arial" w:cs="Arial"/>
        </w:rPr>
        <w:t>;</w:t>
      </w:r>
      <w:r>
        <w:rPr>
          <w:rFonts w:ascii="Arial" w:hAnsi="Arial" w:cs="Arial"/>
          <w:lang w:val="id-ID"/>
        </w:rPr>
        <w:t xml:space="preserve"> Koordinasi Perencanaan Program Lingkup Sekretariat Provinsi Sumatera Barat</w:t>
      </w:r>
      <w:r>
        <w:rPr>
          <w:rFonts w:ascii="Arial" w:hAnsi="Arial" w:cs="Arial"/>
        </w:rPr>
        <w:t>;</w:t>
      </w:r>
      <w:r>
        <w:rPr>
          <w:rFonts w:ascii="Arial" w:hAnsi="Arial" w:cs="Arial"/>
          <w:lang w:val="id-ID"/>
        </w:rPr>
        <w:t xml:space="preserve"> Koordinasi Penyusunan Laporan Realisasi Program Kegiatan SKPD Provinsi dan Kabupaten/Kota ke UKP4 (TEPRA)</w:t>
      </w:r>
      <w:r>
        <w:rPr>
          <w:rFonts w:ascii="Arial" w:hAnsi="Arial" w:cs="Arial"/>
        </w:rPr>
        <w:t>;</w:t>
      </w:r>
      <w:r>
        <w:rPr>
          <w:rFonts w:ascii="Arial" w:hAnsi="Arial" w:cs="Arial"/>
          <w:lang w:val="id-ID"/>
        </w:rPr>
        <w:t xml:space="preserve"> Rapat Koordinasi Aparat Pembina dan Penyelenggara Administrasi Pembangunan</w:t>
      </w:r>
      <w:r>
        <w:rPr>
          <w:rFonts w:ascii="Arial" w:hAnsi="Arial" w:cs="Arial"/>
        </w:rPr>
        <w:t>;</w:t>
      </w:r>
      <w:r>
        <w:rPr>
          <w:rFonts w:ascii="Arial" w:hAnsi="Arial" w:cs="Arial"/>
          <w:lang w:val="id-ID"/>
        </w:rPr>
        <w:t xml:space="preserve"> BOP Program Sanimas IDB</w:t>
      </w:r>
      <w:r>
        <w:rPr>
          <w:rFonts w:ascii="Arial" w:hAnsi="Arial" w:cs="Arial"/>
        </w:rPr>
        <w:t>;</w:t>
      </w:r>
      <w:r>
        <w:rPr>
          <w:rFonts w:ascii="Arial" w:hAnsi="Arial" w:cs="Arial"/>
          <w:lang w:val="id-ID"/>
        </w:rPr>
        <w:t xml:space="preserve">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dan Pengendalian Administrasi Pelaksanaan Pembangunan Sosial Ekonomi Provinsi Sumatera Barat</w:t>
      </w:r>
      <w:r>
        <w:rPr>
          <w:rFonts w:ascii="Arial" w:hAnsi="Arial" w:cs="Arial"/>
        </w:rPr>
        <w:t>;</w:t>
      </w:r>
      <w:r>
        <w:rPr>
          <w:rFonts w:ascii="Arial" w:hAnsi="Arial" w:cs="Arial"/>
          <w:lang w:val="id-ID"/>
        </w:rPr>
        <w:t xml:space="preserve">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dan Pengendalian Pembangunan Infrastruktur Provinsi Sumatera Barat</w:t>
      </w:r>
      <w:r>
        <w:rPr>
          <w:rFonts w:ascii="Arial" w:hAnsi="Arial" w:cs="Arial"/>
        </w:rPr>
        <w:t>;</w:t>
      </w:r>
      <w:r>
        <w:rPr>
          <w:rFonts w:ascii="Arial" w:hAnsi="Arial" w:cs="Arial"/>
          <w:lang w:val="id-ID"/>
        </w:rPr>
        <w:t xml:space="preserve"> Penyusunan Verifikasi dan Pengendalian Dokumen Rencana Umum Pengadaan (RUP) Provinsi Sumatera Barat</w:t>
      </w:r>
      <w:r>
        <w:rPr>
          <w:rFonts w:ascii="Arial" w:hAnsi="Arial" w:cs="Arial"/>
        </w:rPr>
        <w:t>;</w:t>
      </w:r>
      <w:r>
        <w:rPr>
          <w:rFonts w:ascii="Arial" w:hAnsi="Arial" w:cs="Arial"/>
          <w:lang w:val="id-ID"/>
        </w:rPr>
        <w:t xml:space="preserve"> Serta Rapat Koordinasi dan Pengendalian Pelaksanaan Kegiatan Sanitasi Provinsi Sumatera Barat.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Pelayanan Publik</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Dukungan Terhadap Pembangunan Masjid Raya Sumatera Barat</w:t>
      </w:r>
      <w:r>
        <w:rPr>
          <w:rFonts w:ascii="Arial" w:hAnsi="Arial" w:cs="Arial"/>
        </w:rPr>
        <w:t>;</w:t>
      </w:r>
      <w:r>
        <w:rPr>
          <w:rFonts w:ascii="Arial" w:hAnsi="Arial" w:cs="Arial"/>
          <w:lang w:val="id-ID"/>
        </w:rPr>
        <w:t xml:space="preserve"> Finishing Lantai Dasar Masjid Raya Sumatera Barat</w:t>
      </w:r>
      <w:r>
        <w:rPr>
          <w:rFonts w:ascii="Arial" w:hAnsi="Arial" w:cs="Arial"/>
        </w:rPr>
        <w:t>;</w:t>
      </w:r>
      <w:r>
        <w:rPr>
          <w:rFonts w:ascii="Arial" w:hAnsi="Arial" w:cs="Arial"/>
          <w:lang w:val="id-ID"/>
        </w:rPr>
        <w:t xml:space="preserve"> Rehabilitasi Asrama Mahasiswa Putra dan Putri Minang di Yogyakarta</w:t>
      </w:r>
      <w:r>
        <w:rPr>
          <w:rFonts w:ascii="Arial" w:hAnsi="Arial" w:cs="Arial"/>
        </w:rPr>
        <w:t>;</w:t>
      </w:r>
      <w:r>
        <w:rPr>
          <w:rFonts w:ascii="Arial" w:hAnsi="Arial" w:cs="Arial"/>
          <w:lang w:val="id-ID"/>
        </w:rPr>
        <w:t xml:space="preserve"> Pembinaan dan Peningkatan Kreativitas Generasi Muda Minang di Perantauan, Promosi</w:t>
      </w:r>
      <w:r>
        <w:rPr>
          <w:rFonts w:ascii="Arial" w:hAnsi="Arial" w:cs="Arial"/>
        </w:rPr>
        <w:t>;</w:t>
      </w:r>
      <w:r>
        <w:rPr>
          <w:rFonts w:ascii="Arial" w:hAnsi="Arial" w:cs="Arial"/>
          <w:lang w:val="id-ID"/>
        </w:rPr>
        <w:t xml:space="preserve"> Partisipasi dan Pengembangan Potensi Daerah Dengan Kementerian/Lembaga Terkait Serta Dialog Adat Untuk Generasi Muda Perantauan.</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Kinerja Perangkat Daerah dan Ketatalaksanaan Pem</w:t>
      </w:r>
      <w:r>
        <w:rPr>
          <w:rFonts w:ascii="Arial" w:hAnsi="Arial" w:cs="Arial"/>
        </w:rPr>
        <w:t xml:space="preserve">erintah </w:t>
      </w:r>
      <w:r>
        <w:rPr>
          <w:rFonts w:ascii="Arial" w:hAnsi="Arial" w:cs="Arial"/>
          <w:lang w:val="id-ID"/>
        </w:rPr>
        <w:t>Da</w:t>
      </w:r>
      <w:r>
        <w:rPr>
          <w:rFonts w:ascii="Arial" w:hAnsi="Arial" w:cs="Arial"/>
        </w:rPr>
        <w:t>erah</w:t>
      </w:r>
      <w:r>
        <w:rPr>
          <w:rFonts w:ascii="Arial" w:hAnsi="Arial" w:cs="Arial"/>
          <w:lang w:val="id-ID"/>
        </w:rPr>
        <w:t>, dengan kegiatan</w:t>
      </w:r>
      <w:r>
        <w:rPr>
          <w:rFonts w:ascii="Arial" w:hAnsi="Arial" w:cs="Arial"/>
        </w:rPr>
        <w:t xml:space="preserve"> :</w:t>
      </w:r>
      <w:r>
        <w:rPr>
          <w:rFonts w:ascii="Arial" w:hAnsi="Arial" w:cs="Arial"/>
          <w:lang w:val="id-ID"/>
        </w:rPr>
        <w:t xml:space="preserve"> Penyusunan Buku Standarisasi Barang dan Jasa</w:t>
      </w:r>
      <w:r>
        <w:rPr>
          <w:rFonts w:ascii="Arial" w:hAnsi="Arial" w:cs="Arial"/>
        </w:rPr>
        <w:t>;</w:t>
      </w:r>
      <w:r>
        <w:rPr>
          <w:rFonts w:ascii="Arial" w:hAnsi="Arial" w:cs="Arial"/>
          <w:lang w:val="id-ID"/>
        </w:rPr>
        <w:t xml:space="preserve"> Administrasi Penghapusan dan Pelelangan Barang Inventaris Daerah</w:t>
      </w:r>
      <w:r>
        <w:rPr>
          <w:rFonts w:ascii="Arial" w:hAnsi="Arial" w:cs="Arial"/>
        </w:rPr>
        <w:t>;</w:t>
      </w:r>
      <w:r>
        <w:rPr>
          <w:rFonts w:ascii="Arial" w:hAnsi="Arial" w:cs="Arial"/>
          <w:lang w:val="id-ID"/>
        </w:rPr>
        <w:t xml:space="preserve"> Rekonsiliasi dan Inventarisasi Aset SKPD 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Administrasi Pemindahtanganan Barang Milik Daerah</w:t>
      </w:r>
      <w:r>
        <w:rPr>
          <w:rFonts w:ascii="Arial" w:hAnsi="Arial" w:cs="Arial"/>
        </w:rPr>
        <w:t>;</w:t>
      </w:r>
      <w:r>
        <w:rPr>
          <w:rFonts w:ascii="Arial" w:hAnsi="Arial" w:cs="Arial"/>
          <w:lang w:val="id-ID"/>
        </w:rPr>
        <w:t xml:space="preserve"> Administrasi Pemanfaatan Barang Milik Daerah</w:t>
      </w:r>
      <w:r>
        <w:rPr>
          <w:rFonts w:ascii="Arial" w:hAnsi="Arial" w:cs="Arial"/>
        </w:rPr>
        <w:t>;</w:t>
      </w:r>
      <w:r>
        <w:rPr>
          <w:rFonts w:ascii="Arial" w:hAnsi="Arial" w:cs="Arial"/>
          <w:lang w:val="id-ID"/>
        </w:rPr>
        <w:t xml:space="preserve"> Fasilitasi Bidang Kerohanian/Ceramah Agama Bagi Bakor Masyarakat Minang Jabodetabek</w:t>
      </w:r>
      <w:r>
        <w:rPr>
          <w:rFonts w:ascii="Arial" w:hAnsi="Arial" w:cs="Arial"/>
        </w:rPr>
        <w:t>;</w:t>
      </w:r>
      <w:r>
        <w:rPr>
          <w:rFonts w:ascii="Arial" w:hAnsi="Arial" w:cs="Arial"/>
          <w:lang w:val="id-ID"/>
        </w:rPr>
        <w:t xml:space="preserve"> Dialog Interaktif Pejabat Provinsi</w:t>
      </w:r>
      <w:r>
        <w:rPr>
          <w:rFonts w:ascii="Arial" w:hAnsi="Arial" w:cs="Arial"/>
        </w:rPr>
        <w:t>,</w:t>
      </w:r>
      <w:r>
        <w:rPr>
          <w:rFonts w:ascii="Arial" w:hAnsi="Arial" w:cs="Arial"/>
          <w:lang w:val="id-ID"/>
        </w:rPr>
        <w:t xml:space="preserve"> Kabupaten/Kota Dengan Tokoh Masyarakat Minang di Perantauan Melalui Media</w:t>
      </w:r>
      <w:r>
        <w:rPr>
          <w:rFonts w:ascii="Arial" w:hAnsi="Arial" w:cs="Arial"/>
        </w:rPr>
        <w:t>;</w:t>
      </w:r>
      <w:r>
        <w:rPr>
          <w:rFonts w:ascii="Arial" w:hAnsi="Arial" w:cs="Arial"/>
          <w:lang w:val="id-ID"/>
        </w:rPr>
        <w:t xml:space="preserve"> Sosialisasi Program dan Hasil Pembangunan Provinsi Sumatera Barat Kepada Tokoh Masyarakat Minang di Jakarta</w:t>
      </w:r>
      <w:r>
        <w:rPr>
          <w:rFonts w:ascii="Arial" w:hAnsi="Arial" w:cs="Arial"/>
        </w:rPr>
        <w:t>;</w:t>
      </w:r>
      <w:r>
        <w:rPr>
          <w:rFonts w:ascii="Arial" w:hAnsi="Arial" w:cs="Arial"/>
          <w:lang w:val="id-ID"/>
        </w:rPr>
        <w:t xml:space="preserve"> Sumatera Barat Expo Tahun 2016</w:t>
      </w:r>
      <w:r>
        <w:rPr>
          <w:rFonts w:ascii="Arial" w:hAnsi="Arial" w:cs="Arial"/>
        </w:rPr>
        <w:t>;</w:t>
      </w:r>
      <w:r>
        <w:rPr>
          <w:rFonts w:ascii="Arial" w:hAnsi="Arial" w:cs="Arial"/>
          <w:lang w:val="id-ID"/>
        </w:rPr>
        <w:t xml:space="preserve"> Akselerasi Pengurusan Manajemen Pemerintah Daerah ke Pemerintah Pusat</w:t>
      </w:r>
      <w:r>
        <w:rPr>
          <w:rFonts w:ascii="Arial" w:hAnsi="Arial" w:cs="Arial"/>
        </w:rPr>
        <w:t>;</w:t>
      </w:r>
      <w:r>
        <w:rPr>
          <w:rFonts w:ascii="Arial" w:hAnsi="Arial" w:cs="Arial"/>
          <w:lang w:val="id-ID"/>
        </w:rPr>
        <w:t xml:space="preserve"> Serta Partisipasi dan Promosi Potensi Daerah Pada Event Promosi di  Jakarta.</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Pembangunan Materi Hukum</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Penguatan Produk Hukum Daerah Sebagai Bagian Sistem Hukum Nasional dan Pelatihan Legal Drafting, Peningkatan Kelembagaan, Harmonisasi Sinkronisasi Produk Hukum Daerah dan Nasional</w:t>
      </w:r>
      <w:r>
        <w:rPr>
          <w:rFonts w:ascii="Arial" w:hAnsi="Arial" w:cs="Arial"/>
        </w:rPr>
        <w:t>;</w:t>
      </w:r>
      <w:r>
        <w:rPr>
          <w:rFonts w:ascii="Arial" w:hAnsi="Arial" w:cs="Arial"/>
          <w:lang w:val="id-ID"/>
        </w:rPr>
        <w:t xml:space="preserve"> Penyusunan Prolegda Pemerintah Provinsi</w:t>
      </w:r>
      <w:r>
        <w:rPr>
          <w:rFonts w:ascii="Arial" w:hAnsi="Arial" w:cs="Arial"/>
        </w:rPr>
        <w:t>;</w:t>
      </w:r>
      <w:r>
        <w:rPr>
          <w:rFonts w:ascii="Arial" w:hAnsi="Arial" w:cs="Arial"/>
          <w:lang w:val="id-ID"/>
        </w:rPr>
        <w:t xml:space="preserve"> Serta Klarifikasi Produk Hukum Provinsi. </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Budaya Hukum</w:t>
      </w:r>
      <w:r>
        <w:rPr>
          <w:rFonts w:ascii="Arial" w:hAnsi="Arial" w:cs="Arial"/>
        </w:rPr>
        <w:t>,</w:t>
      </w:r>
      <w:r>
        <w:rPr>
          <w:rFonts w:ascii="Arial" w:hAnsi="Arial" w:cs="Arial"/>
          <w:lang w:val="id-ID"/>
        </w:rPr>
        <w:t xml:space="preserve"> Dengan Kegiatan Pembinaan dan Pengembangan Bidang Keperpustakaan</w:t>
      </w:r>
      <w:r>
        <w:rPr>
          <w:rFonts w:ascii="Arial" w:hAnsi="Arial" w:cs="Arial"/>
        </w:rPr>
        <w:t>.</w:t>
      </w:r>
      <w:r>
        <w:rPr>
          <w:rFonts w:ascii="Arial" w:hAnsi="Arial" w:cs="Arial"/>
          <w:lang w:val="id-ID"/>
        </w:rPr>
        <w:t xml:space="preserve"> </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Supremasi dan Perlindungan HAM</w:t>
      </w:r>
      <w:r>
        <w:rPr>
          <w:rFonts w:ascii="Arial" w:hAnsi="Arial" w:cs="Arial"/>
        </w:rPr>
        <w:t>,</w:t>
      </w:r>
      <w:r>
        <w:rPr>
          <w:rFonts w:ascii="Arial" w:hAnsi="Arial" w:cs="Arial"/>
          <w:lang w:val="id-ID"/>
        </w:rPr>
        <w:t xml:space="preserve"> dengan kegiatan</w:t>
      </w:r>
      <w:r>
        <w:rPr>
          <w:rFonts w:ascii="Arial" w:hAnsi="Arial" w:cs="Arial"/>
        </w:rPr>
        <w:t xml:space="preserve"> : </w:t>
      </w:r>
      <w:r>
        <w:rPr>
          <w:rFonts w:ascii="Arial" w:hAnsi="Arial" w:cs="Arial"/>
          <w:lang w:val="id-ID"/>
        </w:rPr>
        <w:t>Penanganan Perkara di Pengadilan</w:t>
      </w:r>
      <w:r>
        <w:rPr>
          <w:rFonts w:ascii="Arial" w:hAnsi="Arial" w:cs="Arial"/>
        </w:rPr>
        <w:t>;</w:t>
      </w:r>
      <w:r>
        <w:rPr>
          <w:rFonts w:ascii="Arial" w:hAnsi="Arial" w:cs="Arial"/>
          <w:lang w:val="id-ID"/>
        </w:rPr>
        <w:t xml:space="preserve"> Pelatihan Teknis Kuasa Hukum Pem</w:t>
      </w:r>
      <w:r>
        <w:rPr>
          <w:rFonts w:ascii="Arial" w:hAnsi="Arial" w:cs="Arial"/>
        </w:rPr>
        <w:t xml:space="preserve">erintah </w:t>
      </w:r>
      <w:r>
        <w:rPr>
          <w:rFonts w:ascii="Arial" w:hAnsi="Arial" w:cs="Arial"/>
          <w:lang w:val="id-ID"/>
        </w:rPr>
        <w:t>Da</w:t>
      </w:r>
      <w:r>
        <w:rPr>
          <w:rFonts w:ascii="Arial" w:hAnsi="Arial" w:cs="Arial"/>
        </w:rPr>
        <w:t>erah</w:t>
      </w:r>
      <w:r>
        <w:rPr>
          <w:rFonts w:ascii="Arial" w:hAnsi="Arial" w:cs="Arial"/>
          <w:lang w:val="id-ID"/>
        </w:rPr>
        <w:t xml:space="preserve"> Provinsi dan Kabupaten/Kota</w:t>
      </w:r>
      <w:r>
        <w:rPr>
          <w:rFonts w:ascii="Arial" w:hAnsi="Arial" w:cs="Arial"/>
        </w:rPr>
        <w:t>;</w:t>
      </w:r>
      <w:r>
        <w:rPr>
          <w:rFonts w:ascii="Arial" w:hAnsi="Arial" w:cs="Arial"/>
          <w:lang w:val="id-ID"/>
        </w:rPr>
        <w:t xml:space="preserve"> Bantuan Advokasi Hukum Bagi Masyarakat Miskin</w:t>
      </w:r>
      <w:r>
        <w:rPr>
          <w:rFonts w:ascii="Arial" w:hAnsi="Arial" w:cs="Arial"/>
        </w:rPr>
        <w:t>;</w:t>
      </w:r>
      <w:r>
        <w:rPr>
          <w:rFonts w:ascii="Arial" w:hAnsi="Arial" w:cs="Arial"/>
          <w:lang w:val="id-ID"/>
        </w:rPr>
        <w:t xml:space="preserve">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Dalam Pelaksanaan RANHAM</w:t>
      </w:r>
      <w:r>
        <w:rPr>
          <w:rFonts w:ascii="Arial" w:hAnsi="Arial" w:cs="Arial"/>
        </w:rPr>
        <w:t>;</w:t>
      </w:r>
      <w:r>
        <w:rPr>
          <w:rFonts w:ascii="Arial" w:hAnsi="Arial" w:cs="Arial"/>
          <w:lang w:val="id-ID"/>
        </w:rPr>
        <w:t xml:space="preserve"> Serta Rapat Koordinasi Permasalahan Hukum di Lingkup Provinsi dan Kabupaten/Kota. </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Sarana dan Informasi Hukum</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Sistem Jaringan Dokumentasi dan Informasi Hukum</w:t>
      </w:r>
      <w:r>
        <w:rPr>
          <w:rFonts w:ascii="Arial" w:hAnsi="Arial" w:cs="Arial"/>
        </w:rPr>
        <w:t>;</w:t>
      </w:r>
      <w:r>
        <w:rPr>
          <w:rFonts w:ascii="Arial" w:hAnsi="Arial" w:cs="Arial"/>
          <w:lang w:val="id-ID"/>
        </w:rPr>
        <w:t xml:space="preserve"> Peningkatan SDM Sistem Jaringan Dokumentasi dan Informasi Hukum</w:t>
      </w:r>
      <w:r>
        <w:rPr>
          <w:rFonts w:ascii="Arial" w:hAnsi="Arial" w:cs="Arial"/>
        </w:rPr>
        <w:t>;</w:t>
      </w:r>
      <w:r>
        <w:rPr>
          <w:rFonts w:ascii="Arial" w:hAnsi="Arial" w:cs="Arial"/>
          <w:lang w:val="id-ID"/>
        </w:rPr>
        <w:t xml:space="preserve"> Serta Sosialisasi Berbagai Peraturan Perundang-Undangan.</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Program Peningkatan Penataan Perundang-Undangan </w:t>
      </w:r>
      <w:r>
        <w:rPr>
          <w:rFonts w:ascii="Arial" w:hAnsi="Arial" w:cs="Arial"/>
        </w:rPr>
        <w:t xml:space="preserve">, </w:t>
      </w:r>
      <w:r>
        <w:rPr>
          <w:rFonts w:ascii="Arial" w:hAnsi="Arial" w:cs="Arial"/>
          <w:lang w:val="id-ID"/>
        </w:rPr>
        <w:t>dengan kegiatan</w:t>
      </w:r>
      <w:r>
        <w:rPr>
          <w:rFonts w:ascii="Arial" w:hAnsi="Arial" w:cs="Arial"/>
        </w:rPr>
        <w:t xml:space="preserve"> :</w:t>
      </w:r>
      <w:r>
        <w:rPr>
          <w:rFonts w:ascii="Arial" w:hAnsi="Arial" w:cs="Arial"/>
          <w:lang w:val="id-ID"/>
        </w:rPr>
        <w:t xml:space="preserve"> Pembinaan dan Evaluasi Rancangan Peraturan Daerah Kabupaten/Kota</w:t>
      </w:r>
      <w:r>
        <w:rPr>
          <w:rFonts w:ascii="Arial" w:hAnsi="Arial" w:cs="Arial"/>
        </w:rPr>
        <w:t>;</w:t>
      </w:r>
      <w:r>
        <w:rPr>
          <w:rFonts w:ascii="Arial" w:hAnsi="Arial" w:cs="Arial"/>
          <w:lang w:val="id-ID"/>
        </w:rPr>
        <w:t xml:space="preserve"> Klarif</w:t>
      </w:r>
      <w:r>
        <w:rPr>
          <w:rFonts w:ascii="Arial" w:hAnsi="Arial" w:cs="Arial"/>
        </w:rPr>
        <w:t>i</w:t>
      </w:r>
      <w:r>
        <w:rPr>
          <w:rFonts w:ascii="Arial" w:hAnsi="Arial" w:cs="Arial"/>
          <w:lang w:val="id-ID"/>
        </w:rPr>
        <w:t>kasi Dalam Rangka Pengawasan Produk Hukum Kabupaten/Kota</w:t>
      </w:r>
      <w:r>
        <w:rPr>
          <w:rFonts w:ascii="Arial" w:hAnsi="Arial" w:cs="Arial"/>
        </w:rPr>
        <w:t>;</w:t>
      </w:r>
      <w:r>
        <w:rPr>
          <w:rFonts w:ascii="Arial" w:hAnsi="Arial" w:cs="Arial"/>
          <w:lang w:val="id-ID"/>
        </w:rPr>
        <w:t xml:space="preserve"> Serta Klarifikasi </w:t>
      </w:r>
      <w:r>
        <w:rPr>
          <w:rFonts w:ascii="Arial" w:hAnsi="Arial" w:cs="Arial"/>
        </w:rPr>
        <w:t>Peraturan Daerah</w:t>
      </w:r>
      <w:r>
        <w:rPr>
          <w:rFonts w:ascii="Arial" w:hAnsi="Arial" w:cs="Arial"/>
          <w:lang w:val="id-ID"/>
        </w:rPr>
        <w:t xml:space="preserve"> dan Peraturan Kepala Daerah Kabupaten/Kota.</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Pembinaan dan Pengembangan Aparatur</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Pengelolaan Kenaikan Pangkat </w:t>
      </w:r>
      <w:r>
        <w:rPr>
          <w:rFonts w:ascii="Arial" w:hAnsi="Arial" w:cs="Arial"/>
          <w:color w:val="000000"/>
        </w:rPr>
        <w:t>Pegawai Negeri Sipil</w:t>
      </w:r>
      <w:r>
        <w:rPr>
          <w:rFonts w:ascii="Arial" w:hAnsi="Arial" w:cs="Arial"/>
        </w:rPr>
        <w:t>;</w:t>
      </w:r>
      <w:r>
        <w:rPr>
          <w:rFonts w:ascii="Arial" w:hAnsi="Arial" w:cs="Arial"/>
          <w:lang w:val="id-ID"/>
        </w:rPr>
        <w:t xml:space="preserve"> Pengelolaan Pensiun dan Kenaikan Pangkat Pengabdian </w:t>
      </w:r>
      <w:r>
        <w:rPr>
          <w:rFonts w:ascii="Arial" w:hAnsi="Arial" w:cs="Arial"/>
          <w:color w:val="000000"/>
        </w:rPr>
        <w:t>Pegawai Negeri Sipil</w:t>
      </w:r>
      <w:r>
        <w:rPr>
          <w:rFonts w:ascii="Arial" w:hAnsi="Arial" w:cs="Arial"/>
        </w:rPr>
        <w:t>;</w:t>
      </w:r>
      <w:r>
        <w:rPr>
          <w:rFonts w:ascii="Arial" w:hAnsi="Arial" w:cs="Arial"/>
          <w:lang w:val="id-ID"/>
        </w:rPr>
        <w:t xml:space="preserve"> Pengelolaan Mutasi Jabatan</w:t>
      </w:r>
      <w:r>
        <w:rPr>
          <w:rFonts w:ascii="Arial" w:hAnsi="Arial" w:cs="Arial"/>
        </w:rPr>
        <w:t>;</w:t>
      </w:r>
      <w:r>
        <w:rPr>
          <w:rFonts w:ascii="Arial" w:hAnsi="Arial" w:cs="Arial"/>
          <w:lang w:val="id-ID"/>
        </w:rPr>
        <w:t xml:space="preserve"> Seleksi Penerimaan dan Pembinaan Praja IPDN</w:t>
      </w:r>
      <w:r>
        <w:rPr>
          <w:rFonts w:ascii="Arial" w:hAnsi="Arial" w:cs="Arial"/>
        </w:rPr>
        <w:t>;</w:t>
      </w:r>
      <w:r>
        <w:rPr>
          <w:rFonts w:ascii="Arial" w:hAnsi="Arial" w:cs="Arial"/>
          <w:lang w:val="id-ID"/>
        </w:rPr>
        <w:t xml:space="preserve"> Pemindahan dan Penempatan </w:t>
      </w:r>
      <w:r>
        <w:rPr>
          <w:rFonts w:ascii="Arial" w:hAnsi="Arial" w:cs="Arial"/>
          <w:color w:val="000000"/>
        </w:rPr>
        <w:t>Pegawai Negeri Sipil</w:t>
      </w:r>
      <w:r>
        <w:rPr>
          <w:rFonts w:ascii="Arial" w:hAnsi="Arial" w:cs="Arial"/>
        </w:rPr>
        <w:t>;</w:t>
      </w:r>
      <w:r>
        <w:rPr>
          <w:rFonts w:ascii="Arial" w:hAnsi="Arial" w:cs="Arial"/>
          <w:lang w:val="id-ID"/>
        </w:rPr>
        <w:t xml:space="preserve"> Pembinaan Jabatan Fungsional </w:t>
      </w:r>
      <w:r>
        <w:rPr>
          <w:rFonts w:ascii="Arial" w:hAnsi="Arial" w:cs="Arial"/>
          <w:color w:val="000000"/>
        </w:rPr>
        <w:t>Pegawai Negeri Sipil</w:t>
      </w:r>
      <w:r>
        <w:rPr>
          <w:rFonts w:ascii="Arial" w:hAnsi="Arial" w:cs="Arial"/>
        </w:rPr>
        <w:t>;</w:t>
      </w:r>
      <w:r>
        <w:rPr>
          <w:rFonts w:ascii="Arial" w:hAnsi="Arial" w:cs="Arial"/>
          <w:lang w:val="id-ID"/>
        </w:rPr>
        <w:t xml:space="preserve"> Pemetaan Potensi pegawai</w:t>
      </w:r>
      <w:r>
        <w:rPr>
          <w:rFonts w:ascii="Arial" w:hAnsi="Arial" w:cs="Arial"/>
        </w:rPr>
        <w:t>;</w:t>
      </w:r>
      <w:r>
        <w:rPr>
          <w:rFonts w:ascii="Arial" w:hAnsi="Arial" w:cs="Arial"/>
          <w:lang w:val="id-ID"/>
        </w:rPr>
        <w:t xml:space="preserve"> Pemberian Penghargaan Bagi </w:t>
      </w:r>
      <w:r>
        <w:rPr>
          <w:rFonts w:ascii="Arial" w:hAnsi="Arial" w:cs="Arial"/>
          <w:color w:val="000000"/>
        </w:rPr>
        <w:t>Pegawai Negeri Sipil</w:t>
      </w:r>
      <w:r>
        <w:rPr>
          <w:rFonts w:ascii="Arial" w:hAnsi="Arial" w:cs="Arial"/>
          <w:lang w:val="id-ID"/>
        </w:rPr>
        <w:t xml:space="preserve"> Yang Berprestasi</w:t>
      </w:r>
      <w:r>
        <w:rPr>
          <w:rFonts w:ascii="Arial" w:hAnsi="Arial" w:cs="Arial"/>
        </w:rPr>
        <w:t>;</w:t>
      </w:r>
      <w:r>
        <w:rPr>
          <w:rFonts w:ascii="Arial" w:hAnsi="Arial" w:cs="Arial"/>
          <w:lang w:val="id-ID"/>
        </w:rPr>
        <w:t xml:space="preserve"> Pelaksanaan Penilaian Kinerja Aparatur, Bimbingan Teknis Kepegawaian, Ujian Dinas Tingkat I dan Tingkat II </w:t>
      </w:r>
      <w:r>
        <w:rPr>
          <w:rFonts w:ascii="Arial" w:hAnsi="Arial" w:cs="Arial"/>
          <w:color w:val="000000"/>
        </w:rPr>
        <w:t>Pegawai Negeri Sipil</w:t>
      </w:r>
      <w:r>
        <w:rPr>
          <w:rFonts w:ascii="Arial" w:hAnsi="Arial" w:cs="Arial"/>
          <w:lang w:val="id-ID"/>
        </w:rPr>
        <w:t xml:space="preserve">, Seleksi Ujian Penyesuaian Kenaikan Pangkat </w:t>
      </w:r>
      <w:r>
        <w:rPr>
          <w:rFonts w:ascii="Arial" w:hAnsi="Arial" w:cs="Arial"/>
          <w:color w:val="000000"/>
        </w:rPr>
        <w:t>Pegawai Negeri Sipil</w:t>
      </w:r>
      <w:r>
        <w:rPr>
          <w:rFonts w:ascii="Arial" w:hAnsi="Arial" w:cs="Arial"/>
          <w:lang w:val="id-ID"/>
        </w:rPr>
        <w:t xml:space="preserve">, Pembekalan </w:t>
      </w:r>
      <w:r>
        <w:rPr>
          <w:rFonts w:ascii="Arial" w:hAnsi="Arial" w:cs="Arial"/>
          <w:color w:val="000000"/>
        </w:rPr>
        <w:t>Pegawai Negeri Sipil</w:t>
      </w:r>
      <w:r>
        <w:rPr>
          <w:rFonts w:ascii="Arial" w:hAnsi="Arial" w:cs="Arial"/>
          <w:lang w:val="id-ID"/>
        </w:rPr>
        <w:t xml:space="preserve"> Purna Tugas, Pemberian Tanda Kehormatan Satya Lencana Karya Satya</w:t>
      </w:r>
      <w:r>
        <w:rPr>
          <w:rFonts w:ascii="Arial" w:hAnsi="Arial" w:cs="Arial"/>
        </w:rPr>
        <w:t>;</w:t>
      </w:r>
      <w:r>
        <w:rPr>
          <w:rFonts w:ascii="Arial" w:hAnsi="Arial" w:cs="Arial"/>
          <w:lang w:val="id-ID"/>
        </w:rPr>
        <w:t xml:space="preserve"> Pengelolaan dan Pemberian Bantuan Pendidikan Aparatur</w:t>
      </w:r>
      <w:r>
        <w:rPr>
          <w:rFonts w:ascii="Arial" w:hAnsi="Arial" w:cs="Arial"/>
        </w:rPr>
        <w:t>;</w:t>
      </w:r>
      <w:r>
        <w:rPr>
          <w:rFonts w:ascii="Arial" w:hAnsi="Arial" w:cs="Arial"/>
          <w:lang w:val="id-ID"/>
        </w:rPr>
        <w:t xml:space="preserve"> Proses Penanganan Kasus-Kasus Pelanggaran Disiplin </w:t>
      </w:r>
      <w:r>
        <w:rPr>
          <w:rFonts w:ascii="Arial" w:hAnsi="Arial" w:cs="Arial"/>
          <w:color w:val="000000"/>
        </w:rPr>
        <w:t>Pegawai Negeri Sipil</w:t>
      </w:r>
      <w:r>
        <w:rPr>
          <w:rFonts w:ascii="Arial" w:hAnsi="Arial" w:cs="Arial"/>
        </w:rPr>
        <w:t>;</w:t>
      </w:r>
      <w:r>
        <w:rPr>
          <w:rFonts w:ascii="Arial" w:hAnsi="Arial" w:cs="Arial"/>
          <w:lang w:val="id-ID"/>
        </w:rPr>
        <w:t xml:space="preserve"> Penataan dan Pengelolaan Dokumen/Peraturan Perundang-Undangan Bidang Kepegawaian</w:t>
      </w:r>
      <w:r>
        <w:rPr>
          <w:rFonts w:ascii="Arial" w:hAnsi="Arial" w:cs="Arial"/>
        </w:rPr>
        <w:t>;</w:t>
      </w:r>
      <w:r>
        <w:rPr>
          <w:rFonts w:ascii="Arial" w:hAnsi="Arial" w:cs="Arial"/>
          <w:lang w:val="id-ID"/>
        </w:rPr>
        <w:t xml:space="preserve"> Fasilitasi Pengelolaan Kartu Identitas Pegawai</w:t>
      </w:r>
      <w:r>
        <w:rPr>
          <w:rFonts w:ascii="Arial" w:hAnsi="Arial" w:cs="Arial"/>
        </w:rPr>
        <w:t>;</w:t>
      </w:r>
      <w:r>
        <w:rPr>
          <w:rFonts w:ascii="Arial" w:hAnsi="Arial" w:cs="Arial"/>
          <w:lang w:val="id-ID"/>
        </w:rPr>
        <w:t xml:space="preserve"> Pengelolaan SK C</w:t>
      </w:r>
      <w:r>
        <w:rPr>
          <w:rFonts w:ascii="Arial" w:hAnsi="Arial" w:cs="Arial"/>
        </w:rPr>
        <w:t>alon</w:t>
      </w:r>
      <w:r>
        <w:rPr>
          <w:rFonts w:ascii="Arial" w:hAnsi="Arial" w:cs="Arial"/>
          <w:color w:val="000000"/>
        </w:rPr>
        <w:t xml:space="preserve"> Pegawai Negeri Sipil</w:t>
      </w:r>
      <w:r>
        <w:rPr>
          <w:rFonts w:ascii="Arial" w:hAnsi="Arial" w:cs="Arial"/>
          <w:lang w:val="id-ID"/>
        </w:rPr>
        <w:t xml:space="preserve">, </w:t>
      </w:r>
      <w:r>
        <w:rPr>
          <w:rFonts w:ascii="Arial" w:hAnsi="Arial" w:cs="Arial"/>
          <w:color w:val="000000"/>
        </w:rPr>
        <w:t>Pegawai Negeri Sipil</w:t>
      </w:r>
      <w:r>
        <w:rPr>
          <w:rFonts w:ascii="Arial" w:hAnsi="Arial" w:cs="Arial"/>
          <w:lang w:val="id-ID"/>
        </w:rPr>
        <w:t>, dan Honorer Pem</w:t>
      </w:r>
      <w:r>
        <w:rPr>
          <w:rFonts w:ascii="Arial" w:hAnsi="Arial" w:cs="Arial"/>
        </w:rPr>
        <w:t xml:space="preserve">erintahan </w:t>
      </w:r>
      <w:r>
        <w:rPr>
          <w:rFonts w:ascii="Arial" w:hAnsi="Arial" w:cs="Arial"/>
          <w:lang w:val="id-ID"/>
        </w:rPr>
        <w:t>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Pengelolaan Tata Naskah dan Pemutakhiran Data Base Kepegawaian Daerah</w:t>
      </w:r>
      <w:r>
        <w:rPr>
          <w:rFonts w:ascii="Arial" w:hAnsi="Arial" w:cs="Arial"/>
        </w:rPr>
        <w:t>;</w:t>
      </w:r>
      <w:r>
        <w:rPr>
          <w:rFonts w:ascii="Arial" w:hAnsi="Arial" w:cs="Arial"/>
          <w:lang w:val="id-ID"/>
        </w:rPr>
        <w:t xml:space="preserve"> Penyusunan Formasi </w:t>
      </w:r>
      <w:r>
        <w:rPr>
          <w:rFonts w:ascii="Arial" w:hAnsi="Arial" w:cs="Arial"/>
          <w:color w:val="000000"/>
        </w:rPr>
        <w:t>Pegawai Negeri Sipil</w:t>
      </w:r>
      <w:r>
        <w:rPr>
          <w:rFonts w:ascii="Arial" w:hAnsi="Arial" w:cs="Arial"/>
          <w:lang w:val="id-ID"/>
        </w:rPr>
        <w:t xml:space="preserve"> Pem</w:t>
      </w:r>
      <w:r>
        <w:rPr>
          <w:rFonts w:ascii="Arial" w:hAnsi="Arial" w:cs="Arial"/>
        </w:rPr>
        <w:t xml:space="preserve">erintah </w:t>
      </w:r>
      <w:r>
        <w:rPr>
          <w:rFonts w:ascii="Arial" w:hAnsi="Arial" w:cs="Arial"/>
          <w:lang w:val="id-ID"/>
        </w:rPr>
        <w:t>Provinsi</w:t>
      </w:r>
      <w:r>
        <w:rPr>
          <w:rFonts w:ascii="Arial" w:hAnsi="Arial" w:cs="Arial"/>
        </w:rPr>
        <w:t xml:space="preserve"> </w:t>
      </w:r>
      <w:r>
        <w:rPr>
          <w:rFonts w:ascii="Arial" w:hAnsi="Arial" w:cs="Arial"/>
          <w:lang w:val="id-ID"/>
        </w:rPr>
        <w:t>Sumatera Barat</w:t>
      </w:r>
      <w:r>
        <w:rPr>
          <w:rFonts w:ascii="Arial" w:hAnsi="Arial" w:cs="Arial"/>
        </w:rPr>
        <w:t>;</w:t>
      </w:r>
      <w:r>
        <w:rPr>
          <w:rFonts w:ascii="Arial" w:hAnsi="Arial" w:cs="Arial"/>
          <w:lang w:val="id-ID"/>
        </w:rPr>
        <w:t xml:space="preserve"> Rapat Koordinasi Kepegawaian</w:t>
      </w:r>
      <w:r>
        <w:rPr>
          <w:rFonts w:ascii="Arial" w:hAnsi="Arial" w:cs="Arial"/>
        </w:rPr>
        <w:t>;</w:t>
      </w:r>
      <w:r>
        <w:rPr>
          <w:rFonts w:ascii="Arial" w:hAnsi="Arial" w:cs="Arial"/>
          <w:lang w:val="id-ID"/>
        </w:rPr>
        <w:t xml:space="preserve"> Pembinaan kenaikan pangkat </w:t>
      </w:r>
      <w:r>
        <w:rPr>
          <w:rFonts w:ascii="Arial" w:hAnsi="Arial" w:cs="Arial"/>
          <w:color w:val="000000"/>
        </w:rPr>
        <w:t>Pegawai Negeri Sipil</w:t>
      </w:r>
      <w:r>
        <w:rPr>
          <w:rFonts w:ascii="Arial" w:hAnsi="Arial" w:cs="Arial"/>
        </w:rPr>
        <w:t>;</w:t>
      </w:r>
      <w:r>
        <w:rPr>
          <w:rFonts w:ascii="Arial" w:hAnsi="Arial" w:cs="Arial"/>
          <w:lang w:val="id-ID"/>
        </w:rPr>
        <w:t xml:space="preserve"> Pelatihan </w:t>
      </w:r>
      <w:r>
        <w:rPr>
          <w:rFonts w:ascii="Arial" w:hAnsi="Arial" w:cs="Arial"/>
          <w:i/>
          <w:lang w:val="id-ID"/>
        </w:rPr>
        <w:t>Achievement Motivation Training</w:t>
      </w:r>
      <w:r>
        <w:rPr>
          <w:rFonts w:ascii="Arial" w:hAnsi="Arial" w:cs="Arial"/>
          <w:lang w:val="id-ID"/>
        </w:rPr>
        <w:t xml:space="preserve"> (AMT)</w:t>
      </w:r>
      <w:r>
        <w:rPr>
          <w:rFonts w:ascii="Arial" w:hAnsi="Arial" w:cs="Arial"/>
        </w:rPr>
        <w:t>;</w:t>
      </w:r>
      <w:r>
        <w:rPr>
          <w:rFonts w:ascii="Arial" w:hAnsi="Arial" w:cs="Arial"/>
          <w:lang w:val="id-ID"/>
        </w:rPr>
        <w:t xml:space="preserve"> Evaluasi Pelaksanaan Penilaian Prestasi Kerja, Pengembangan Sistem Informasi Pelayanan Kepegawaian (SIMPEG)</w:t>
      </w:r>
      <w:r>
        <w:rPr>
          <w:rFonts w:ascii="Arial" w:hAnsi="Arial" w:cs="Arial"/>
        </w:rPr>
        <w:t>;</w:t>
      </w:r>
      <w:r>
        <w:rPr>
          <w:rFonts w:ascii="Arial" w:hAnsi="Arial" w:cs="Arial"/>
          <w:lang w:val="id-ID"/>
        </w:rPr>
        <w:t xml:space="preserve"> Rapat Koordinasi Teknis Penyelenggaraan Diklat</w:t>
      </w:r>
      <w:r>
        <w:rPr>
          <w:rFonts w:ascii="Arial" w:hAnsi="Arial" w:cs="Arial"/>
        </w:rPr>
        <w:t>;</w:t>
      </w:r>
      <w:r>
        <w:rPr>
          <w:rFonts w:ascii="Arial" w:hAnsi="Arial" w:cs="Arial"/>
          <w:lang w:val="id-ID"/>
        </w:rPr>
        <w:t xml:space="preserve"> Penyusunan Statistik, Kalender, dan Buletin Diklat</w:t>
      </w:r>
      <w:r>
        <w:rPr>
          <w:rFonts w:ascii="Arial" w:hAnsi="Arial" w:cs="Arial"/>
        </w:rPr>
        <w:t>;</w:t>
      </w:r>
      <w:r>
        <w:rPr>
          <w:rFonts w:ascii="Arial" w:hAnsi="Arial" w:cs="Arial"/>
          <w:lang w:val="id-ID"/>
        </w:rPr>
        <w:t xml:space="preserve"> Pengendalian Standar Mutu ISO 9001-2008</w:t>
      </w:r>
      <w:r>
        <w:rPr>
          <w:rFonts w:ascii="Arial" w:hAnsi="Arial" w:cs="Arial"/>
        </w:rPr>
        <w:t>;</w:t>
      </w:r>
      <w:r>
        <w:rPr>
          <w:rFonts w:ascii="Arial" w:hAnsi="Arial" w:cs="Arial"/>
          <w:lang w:val="id-ID"/>
        </w:rPr>
        <w:t xml:space="preserve"> Akreditasi Diklat Prajabatan Gologan I, II, dan III</w:t>
      </w:r>
      <w:r>
        <w:rPr>
          <w:rFonts w:ascii="Arial" w:hAnsi="Arial" w:cs="Arial"/>
        </w:rPr>
        <w:t>;</w:t>
      </w:r>
      <w:r>
        <w:rPr>
          <w:rFonts w:ascii="Arial" w:hAnsi="Arial" w:cs="Arial"/>
          <w:lang w:val="id-ID"/>
        </w:rPr>
        <w:t xml:space="preserve"> Evaluasi Pasca Diklat</w:t>
      </w:r>
      <w:r>
        <w:rPr>
          <w:rFonts w:ascii="Arial" w:hAnsi="Arial" w:cs="Arial"/>
        </w:rPr>
        <w:t>;</w:t>
      </w:r>
      <w:r>
        <w:rPr>
          <w:rFonts w:ascii="Arial" w:hAnsi="Arial" w:cs="Arial"/>
          <w:lang w:val="id-ID"/>
        </w:rPr>
        <w:t xml:space="preserve"> Monitoring dan Evaluasi Pasca Diklat</w:t>
      </w:r>
      <w:r>
        <w:rPr>
          <w:rFonts w:ascii="Arial" w:hAnsi="Arial" w:cs="Arial"/>
        </w:rPr>
        <w:t>;</w:t>
      </w:r>
      <w:r>
        <w:rPr>
          <w:rFonts w:ascii="Arial" w:hAnsi="Arial" w:cs="Arial"/>
          <w:lang w:val="id-ID"/>
        </w:rPr>
        <w:t xml:space="preserve">  Peningkatan dan pengembangan widyaiswara dan struktural</w:t>
      </w:r>
      <w:r>
        <w:rPr>
          <w:rFonts w:ascii="Arial" w:hAnsi="Arial" w:cs="Arial"/>
        </w:rPr>
        <w:t>;</w:t>
      </w:r>
      <w:r>
        <w:rPr>
          <w:rFonts w:ascii="Arial" w:hAnsi="Arial" w:cs="Arial"/>
          <w:lang w:val="id-ID"/>
        </w:rPr>
        <w:t xml:space="preserve"> Akreditasi Diklat Kepemimpinan Tingkat III dan IV</w:t>
      </w:r>
      <w:r>
        <w:rPr>
          <w:rFonts w:ascii="Arial" w:hAnsi="Arial" w:cs="Arial"/>
        </w:rPr>
        <w:t>;</w:t>
      </w:r>
      <w:r>
        <w:rPr>
          <w:rFonts w:ascii="Arial" w:hAnsi="Arial" w:cs="Arial"/>
          <w:lang w:val="id-ID"/>
        </w:rPr>
        <w:t xml:space="preserve"> Peningkatan kapasitas SDM aparatur Kantor Penghubung dalam pelayanan publi</w:t>
      </w:r>
      <w:r>
        <w:rPr>
          <w:rFonts w:ascii="Arial" w:hAnsi="Arial" w:cs="Arial"/>
        </w:rPr>
        <w:t>k;</w:t>
      </w:r>
      <w:r>
        <w:rPr>
          <w:rFonts w:ascii="Arial" w:hAnsi="Arial" w:cs="Arial"/>
          <w:lang w:val="id-ID"/>
        </w:rPr>
        <w:t xml:space="preserve"> Kerjasama pengembangan organisasi KORP  ASN</w:t>
      </w:r>
      <w:r>
        <w:rPr>
          <w:rFonts w:ascii="Arial" w:hAnsi="Arial" w:cs="Arial"/>
        </w:rPr>
        <w:t>;</w:t>
      </w:r>
      <w:r>
        <w:rPr>
          <w:rFonts w:ascii="Arial" w:hAnsi="Arial" w:cs="Arial"/>
          <w:lang w:val="id-ID"/>
        </w:rPr>
        <w:t xml:space="preserve"> Peringatan HUT KORPRI, Peningkatan olah raga anggota KORP ASN</w:t>
      </w:r>
      <w:r>
        <w:rPr>
          <w:rFonts w:ascii="Arial" w:hAnsi="Arial" w:cs="Arial"/>
        </w:rPr>
        <w:t>;</w:t>
      </w:r>
      <w:r>
        <w:rPr>
          <w:rFonts w:ascii="Arial" w:hAnsi="Arial" w:cs="Arial"/>
          <w:lang w:val="id-ID"/>
        </w:rPr>
        <w:t xml:space="preserve"> Peningkatan Seni Baca Al-Quran Bagi Anggota Korp ASN</w:t>
      </w:r>
      <w:r>
        <w:rPr>
          <w:rFonts w:ascii="Arial" w:hAnsi="Arial" w:cs="Arial"/>
        </w:rPr>
        <w:t>;</w:t>
      </w:r>
      <w:r>
        <w:rPr>
          <w:rFonts w:ascii="Arial" w:hAnsi="Arial" w:cs="Arial"/>
          <w:lang w:val="id-ID"/>
        </w:rPr>
        <w:t xml:space="preserve"> Sosialisasi Bantuan Hukum</w:t>
      </w:r>
      <w:r>
        <w:rPr>
          <w:rFonts w:ascii="Arial" w:hAnsi="Arial" w:cs="Arial"/>
        </w:rPr>
        <w:t>;</w:t>
      </w:r>
      <w:r>
        <w:rPr>
          <w:rFonts w:ascii="Arial" w:hAnsi="Arial" w:cs="Arial"/>
          <w:lang w:val="id-ID"/>
        </w:rPr>
        <w:t xml:space="preserve"> Monitoring dan Evaluasi Dalam Pelaksanaan Supremasi dan Perlindungan Hukum Bagi ASN</w:t>
      </w:r>
      <w:r>
        <w:rPr>
          <w:rFonts w:ascii="Arial" w:hAnsi="Arial" w:cs="Arial"/>
        </w:rPr>
        <w:t>;</w:t>
      </w:r>
      <w:r>
        <w:rPr>
          <w:rFonts w:ascii="Arial" w:hAnsi="Arial" w:cs="Arial"/>
          <w:lang w:val="id-ID"/>
        </w:rPr>
        <w:t xml:space="preserve"> Peningkatan Sarana Pendukung Usaha Bagi Keluarga ASN.</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Kerjasama Pembangunan, dengan kegiatan</w:t>
      </w:r>
      <w:r>
        <w:rPr>
          <w:rFonts w:ascii="Arial" w:hAnsi="Arial" w:cs="Arial"/>
        </w:rPr>
        <w:t xml:space="preserve"> :</w:t>
      </w:r>
      <w:r>
        <w:rPr>
          <w:rFonts w:ascii="Arial" w:hAnsi="Arial" w:cs="Arial"/>
          <w:lang w:val="id-ID"/>
        </w:rPr>
        <w:t xml:space="preserve"> Pembinaan dan Pengawasan Kerjasama Daerah</w:t>
      </w:r>
      <w:r>
        <w:rPr>
          <w:rFonts w:ascii="Arial" w:hAnsi="Arial" w:cs="Arial"/>
        </w:rPr>
        <w:t>;</w:t>
      </w:r>
      <w:r>
        <w:rPr>
          <w:rFonts w:ascii="Arial" w:hAnsi="Arial" w:cs="Arial"/>
          <w:lang w:val="id-ID"/>
        </w:rPr>
        <w:t xml:space="preserve"> Peningkatan Kerjasama Pemerintah Daerah Dengan Perantau Minang di Bidang Sosial Budaya dan Ekonomi</w:t>
      </w:r>
      <w:r>
        <w:rPr>
          <w:rFonts w:ascii="Arial" w:hAnsi="Arial" w:cs="Arial"/>
        </w:rPr>
        <w:t>;</w:t>
      </w:r>
      <w:r>
        <w:rPr>
          <w:rFonts w:ascii="Arial" w:hAnsi="Arial" w:cs="Arial"/>
          <w:lang w:val="id-ID"/>
        </w:rPr>
        <w:t xml:space="preserve"> Fasilitasi dan Pendataan Perantau di Nagari/Kelurahan, Peningkatan Jaringan Komunikasi Pemerintah Daerah Dengan Perantau Minang</w:t>
      </w:r>
      <w:r>
        <w:rPr>
          <w:rFonts w:ascii="Arial" w:hAnsi="Arial" w:cs="Arial"/>
        </w:rPr>
        <w:t>;</w:t>
      </w:r>
      <w:r>
        <w:rPr>
          <w:rFonts w:ascii="Arial" w:hAnsi="Arial" w:cs="Arial"/>
          <w:lang w:val="id-ID"/>
        </w:rPr>
        <w:t xml:space="preserve"> Serta Pembentukan dan Pembinaan Nagari/Kelurahan Binaan Kerjasama Rantau.</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 Program Peningkatan Akuntabilitas Kinerja Provinsi dan SKPD Provinsi Sumatera Barat</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Penyusunan Laporan kinerja Pemerintah Provinsi Sumatera Barat</w:t>
      </w:r>
      <w:r>
        <w:rPr>
          <w:rFonts w:ascii="Arial" w:hAnsi="Arial" w:cs="Arial"/>
        </w:rPr>
        <w:t>;</w:t>
      </w:r>
      <w:r>
        <w:rPr>
          <w:rFonts w:ascii="Arial" w:hAnsi="Arial" w:cs="Arial"/>
          <w:lang w:val="id-ID"/>
        </w:rPr>
        <w:t xml:space="preserve"> Penyusunan Perjanjian Kinerja Provinsi dan SKPD Provinsi Sumatera Barat</w:t>
      </w:r>
      <w:r>
        <w:rPr>
          <w:rFonts w:ascii="Arial" w:hAnsi="Arial" w:cs="Arial"/>
        </w:rPr>
        <w:t>;</w:t>
      </w:r>
      <w:r>
        <w:rPr>
          <w:rFonts w:ascii="Arial" w:hAnsi="Arial" w:cs="Arial"/>
          <w:lang w:val="id-ID"/>
        </w:rPr>
        <w:t xml:space="preserve">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Pencapaian Penetapan Kinerja SKPD Prov</w:t>
      </w:r>
      <w:r>
        <w:rPr>
          <w:rFonts w:ascii="Arial" w:hAnsi="Arial" w:cs="Arial"/>
        </w:rPr>
        <w:t xml:space="preserve">insi </w:t>
      </w:r>
      <w:r>
        <w:rPr>
          <w:rFonts w:ascii="Arial" w:hAnsi="Arial" w:cs="Arial"/>
          <w:lang w:val="id-ID"/>
        </w:rPr>
        <w:t>Sumatera Barat</w:t>
      </w:r>
      <w:r>
        <w:rPr>
          <w:rFonts w:ascii="Arial" w:hAnsi="Arial" w:cs="Arial"/>
        </w:rPr>
        <w:t>;</w:t>
      </w:r>
      <w:r>
        <w:rPr>
          <w:rFonts w:ascii="Arial" w:hAnsi="Arial" w:cs="Arial"/>
          <w:lang w:val="id-ID"/>
        </w:rPr>
        <w:t xml:space="preserve"> Bimtek SAKIP Provinsi dan Kabupaten/Kota</w:t>
      </w:r>
      <w:r>
        <w:rPr>
          <w:rFonts w:ascii="Arial" w:hAnsi="Arial" w:cs="Arial"/>
        </w:rPr>
        <w:t>;</w:t>
      </w:r>
      <w:r>
        <w:rPr>
          <w:rFonts w:ascii="Arial" w:hAnsi="Arial" w:cs="Arial"/>
          <w:lang w:val="id-ID"/>
        </w:rPr>
        <w:t xml:space="preserve"> Serta Pembinaan Penyusunan Renstra SKPD Provinsi.</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 Program Peningkatan Pemahaman Tentang Reformasi Birokrasi, dengan kegiatan</w:t>
      </w:r>
      <w:r>
        <w:rPr>
          <w:rFonts w:ascii="Arial" w:hAnsi="Arial" w:cs="Arial"/>
        </w:rPr>
        <w:t xml:space="preserve"> :</w:t>
      </w:r>
      <w:r>
        <w:rPr>
          <w:rFonts w:ascii="Arial" w:hAnsi="Arial" w:cs="Arial"/>
          <w:lang w:val="id-ID"/>
        </w:rPr>
        <w:t xml:space="preserve"> Penerbitan Buletin Organisasi dan Aparatur</w:t>
      </w:r>
      <w:r>
        <w:rPr>
          <w:rFonts w:ascii="Arial" w:hAnsi="Arial" w:cs="Arial"/>
        </w:rPr>
        <w:t>;</w:t>
      </w:r>
      <w:r>
        <w:rPr>
          <w:rFonts w:ascii="Arial" w:hAnsi="Arial" w:cs="Arial"/>
          <w:lang w:val="id-ID"/>
        </w:rPr>
        <w:t xml:space="preserve"> Sosialisasi Reformasi Birokrasi Pemerintah Provinsi Sumatera Barat</w:t>
      </w:r>
      <w:r>
        <w:rPr>
          <w:rFonts w:ascii="Arial" w:hAnsi="Arial" w:cs="Arial"/>
        </w:rPr>
        <w:t>;</w:t>
      </w:r>
      <w:r>
        <w:rPr>
          <w:rFonts w:ascii="Arial" w:hAnsi="Arial" w:cs="Arial"/>
          <w:lang w:val="id-ID"/>
        </w:rPr>
        <w:t xml:space="preserve"> Serta penetapan Roadmap Reformasi Birokrasi Pemerintah Provinsi Sumatera Barat.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Kualitas Pelayanan Publik</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Pembinaan dan Peningkatan Kinerja Unit Kerja Pelayanan Publik Provinsi dan Kabupatenupatan/Kota</w:t>
      </w:r>
      <w:r>
        <w:rPr>
          <w:rFonts w:ascii="Arial" w:hAnsi="Arial" w:cs="Arial"/>
        </w:rPr>
        <w:t>;</w:t>
      </w:r>
      <w:r>
        <w:rPr>
          <w:rFonts w:ascii="Arial" w:hAnsi="Arial" w:cs="Arial"/>
          <w:lang w:val="id-ID"/>
        </w:rPr>
        <w:t xml:space="preserve"> Pengawasan dan Pengelolaan Pengaduan Pelayanan Publik</w:t>
      </w:r>
      <w:r>
        <w:rPr>
          <w:rFonts w:ascii="Arial" w:hAnsi="Arial" w:cs="Arial"/>
        </w:rPr>
        <w:t>;</w:t>
      </w:r>
      <w:r>
        <w:rPr>
          <w:rFonts w:ascii="Arial" w:hAnsi="Arial" w:cs="Arial"/>
          <w:lang w:val="id-ID"/>
        </w:rPr>
        <w:t xml:space="preserve"> Pengukuran Indeks Kepuasan Masyarakat (IKM) Pada 2 Unit Pelayanan Masyarakat</w:t>
      </w:r>
      <w:r>
        <w:rPr>
          <w:rFonts w:ascii="Arial" w:hAnsi="Arial" w:cs="Arial"/>
        </w:rPr>
        <w:t>;</w:t>
      </w:r>
      <w:r>
        <w:rPr>
          <w:rFonts w:ascii="Arial" w:hAnsi="Arial" w:cs="Arial"/>
          <w:lang w:val="id-ID"/>
        </w:rPr>
        <w:t xml:space="preserve"> Serta Koordinasi Penerapan Standar Pelayanan Minimal (SPM).</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Penataan Ketatalaksanaan Pemerintah Daerah</w:t>
      </w:r>
      <w:r>
        <w:rPr>
          <w:rFonts w:ascii="Arial" w:hAnsi="Arial" w:cs="Arial"/>
        </w:rPr>
        <w:t>,</w:t>
      </w:r>
      <w:r>
        <w:rPr>
          <w:rFonts w:ascii="Arial" w:hAnsi="Arial" w:cs="Arial"/>
          <w:lang w:val="id-ID"/>
        </w:rPr>
        <w:t xml:space="preserve"> dengan kegiatan </w:t>
      </w:r>
      <w:r>
        <w:rPr>
          <w:rFonts w:ascii="Arial" w:hAnsi="Arial" w:cs="Arial"/>
        </w:rPr>
        <w:t xml:space="preserve">: </w:t>
      </w:r>
      <w:r>
        <w:rPr>
          <w:rFonts w:ascii="Arial" w:hAnsi="Arial" w:cs="Arial"/>
          <w:lang w:val="id-ID"/>
        </w:rPr>
        <w:t>Evaluasi Penyusunan Standar Operasional Prosedur (SOP)</w:t>
      </w:r>
      <w:r>
        <w:rPr>
          <w:rFonts w:ascii="Arial" w:hAnsi="Arial" w:cs="Arial"/>
        </w:rPr>
        <w:t>;</w:t>
      </w:r>
      <w:r>
        <w:rPr>
          <w:rFonts w:ascii="Arial" w:hAnsi="Arial" w:cs="Arial"/>
          <w:lang w:val="id-ID"/>
        </w:rPr>
        <w:t xml:space="preserve"> Penguatan Ketatalaksanaan Provinsi dan Kabupaten/Kota</w:t>
      </w:r>
      <w:r>
        <w:rPr>
          <w:rFonts w:ascii="Arial" w:hAnsi="Arial" w:cs="Arial"/>
        </w:rPr>
        <w:t>;</w:t>
      </w:r>
      <w:r>
        <w:rPr>
          <w:rFonts w:ascii="Arial" w:hAnsi="Arial" w:cs="Arial"/>
          <w:lang w:val="id-ID"/>
        </w:rPr>
        <w:t xml:space="preserve"> Penyelenggaraan Forum Komunikasi Pendayagunaan Aparatur Daerah (FORKOMPANDA)</w:t>
      </w:r>
      <w:r>
        <w:rPr>
          <w:rFonts w:ascii="Arial" w:hAnsi="Arial" w:cs="Arial"/>
        </w:rPr>
        <w:t>;</w:t>
      </w:r>
      <w:r>
        <w:rPr>
          <w:rFonts w:ascii="Arial" w:hAnsi="Arial" w:cs="Arial"/>
          <w:lang w:val="id-ID"/>
        </w:rPr>
        <w:t xml:space="preserve"> Penyusunan Peraturan Gubernur Tentang Pelaksanaan </w:t>
      </w:r>
      <w:r>
        <w:rPr>
          <w:rFonts w:ascii="Arial" w:hAnsi="Arial" w:cs="Arial"/>
        </w:rPr>
        <w:t>Peraturan Daerah</w:t>
      </w:r>
      <w:r>
        <w:rPr>
          <w:rFonts w:ascii="Arial" w:hAnsi="Arial" w:cs="Arial"/>
          <w:lang w:val="id-ID"/>
        </w:rPr>
        <w:t xml:space="preserve"> Pelayanan Publik.</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Penataan Kelembagaan Daerah Pemerintah Daerah</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Penyusunan Evaluasi</w:t>
      </w:r>
      <w:r>
        <w:rPr>
          <w:rFonts w:ascii="Arial" w:hAnsi="Arial" w:cs="Arial"/>
        </w:rPr>
        <w:t>;</w:t>
      </w:r>
      <w:r>
        <w:rPr>
          <w:rFonts w:ascii="Arial" w:hAnsi="Arial" w:cs="Arial"/>
          <w:lang w:val="id-ID"/>
        </w:rPr>
        <w:t xml:space="preserve"> Penataan dan Penguatan Kelembagaan Perangkat Daerah Provinsi</w:t>
      </w:r>
      <w:r>
        <w:rPr>
          <w:rFonts w:ascii="Arial" w:hAnsi="Arial" w:cs="Arial"/>
        </w:rPr>
        <w:t>;</w:t>
      </w:r>
      <w:r>
        <w:rPr>
          <w:rFonts w:ascii="Arial" w:hAnsi="Arial" w:cs="Arial"/>
          <w:lang w:val="id-ID"/>
        </w:rPr>
        <w:t xml:space="preserve"> Penyusunan Rincian Tugas Pokok dan Fungsi SKPD Provinsi Sumatera Barat</w:t>
      </w:r>
      <w:r>
        <w:rPr>
          <w:rFonts w:ascii="Arial" w:hAnsi="Arial" w:cs="Arial"/>
        </w:rPr>
        <w:t>;</w:t>
      </w:r>
      <w:r>
        <w:rPr>
          <w:rFonts w:ascii="Arial" w:hAnsi="Arial" w:cs="Arial"/>
          <w:lang w:val="id-ID"/>
        </w:rPr>
        <w:t xml:space="preserve"> serta Penataan dan Penguatan Kelembagaan Perangkat Daerah Kabupaten/Kota. </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Pengelolaan Otonomi Daerah</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Penyusunan LPPD dan Pembinaan LPPD Kabupaten/Kota se-Sumatera Barat</w:t>
      </w:r>
      <w:r>
        <w:rPr>
          <w:rFonts w:ascii="Arial" w:hAnsi="Arial" w:cs="Arial"/>
        </w:rPr>
        <w:t>;</w:t>
      </w:r>
      <w:r>
        <w:rPr>
          <w:rFonts w:ascii="Arial" w:hAnsi="Arial" w:cs="Arial"/>
          <w:lang w:val="id-ID"/>
        </w:rPr>
        <w:t xml:space="preserve"> Penyusunan Laporan Keterangan Pertanggungjawaban Kepala Daerah Provinsi Sumatera Barat</w:t>
      </w:r>
      <w:r>
        <w:rPr>
          <w:rFonts w:ascii="Arial" w:hAnsi="Arial" w:cs="Arial"/>
        </w:rPr>
        <w:t>;</w:t>
      </w:r>
      <w:r>
        <w:rPr>
          <w:rFonts w:ascii="Arial" w:hAnsi="Arial" w:cs="Arial"/>
          <w:lang w:val="id-ID"/>
        </w:rPr>
        <w:t xml:space="preserve"> Pimbinaan Kecamatan Pada Kabupaten/Kota se-Sumatera Barat</w:t>
      </w:r>
      <w:r>
        <w:rPr>
          <w:rFonts w:ascii="Arial" w:hAnsi="Arial" w:cs="Arial"/>
        </w:rPr>
        <w:t>;</w:t>
      </w:r>
      <w:r>
        <w:rPr>
          <w:rFonts w:ascii="Arial" w:hAnsi="Arial" w:cs="Arial"/>
          <w:lang w:val="id-ID"/>
        </w:rPr>
        <w:t xml:space="preserve"> Monitoring dan Evaluasi Pelaksanaan PATEN Pada 19 Kabupaten/Kota se-Sumatera Barat</w:t>
      </w:r>
      <w:r>
        <w:rPr>
          <w:rFonts w:ascii="Arial" w:hAnsi="Arial" w:cs="Arial"/>
        </w:rPr>
        <w:t>;</w:t>
      </w:r>
      <w:r>
        <w:rPr>
          <w:rFonts w:ascii="Arial" w:hAnsi="Arial" w:cs="Arial"/>
          <w:lang w:val="id-ID"/>
        </w:rPr>
        <w:t xml:space="preserve"> Pembinaan dan Peningkatan Wawasan Serta Kemampuan Camat se-Sumatera Barat</w:t>
      </w:r>
      <w:r>
        <w:rPr>
          <w:rFonts w:ascii="Arial" w:hAnsi="Arial" w:cs="Arial"/>
        </w:rPr>
        <w:t>;</w:t>
      </w:r>
      <w:r>
        <w:rPr>
          <w:rFonts w:ascii="Arial" w:hAnsi="Arial" w:cs="Arial"/>
          <w:lang w:val="id-ID"/>
        </w:rPr>
        <w:t xml:space="preserve"> Penilaian Kompetensi Camat se-Sumatera Barat, Penataan Urusan Pemerintahan Yang Menjadi Kewenangan Daerah</w:t>
      </w:r>
      <w:r>
        <w:rPr>
          <w:rFonts w:ascii="Arial" w:hAnsi="Arial" w:cs="Arial"/>
        </w:rPr>
        <w:t>;</w:t>
      </w:r>
      <w:r>
        <w:rPr>
          <w:rFonts w:ascii="Arial" w:hAnsi="Arial" w:cs="Arial"/>
          <w:lang w:val="id-ID"/>
        </w:rPr>
        <w:t xml:space="preserve"> Pelaksanaan Evaluasi Kinerja Penyelenggaraan Pemerintahan Daerah</w:t>
      </w:r>
      <w:r>
        <w:rPr>
          <w:rFonts w:ascii="Arial" w:hAnsi="Arial" w:cs="Arial"/>
        </w:rPr>
        <w:t>;</w:t>
      </w:r>
      <w:r>
        <w:rPr>
          <w:rFonts w:ascii="Arial" w:hAnsi="Arial" w:cs="Arial"/>
          <w:lang w:val="id-ID"/>
        </w:rPr>
        <w:t xml:space="preserve"> Serta Fasilitasi Penyelenggaraan Pemilihan Kepala Daerah.</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Koordinasi Pemerintahan</w:t>
      </w:r>
      <w:r>
        <w:rPr>
          <w:rFonts w:ascii="Arial" w:hAnsi="Arial" w:cs="Arial"/>
        </w:rPr>
        <w:t>,</w:t>
      </w:r>
      <w:r>
        <w:rPr>
          <w:rFonts w:ascii="Arial" w:hAnsi="Arial" w:cs="Arial"/>
          <w:lang w:val="id-ID"/>
        </w:rPr>
        <w:t xml:space="preserve"> dengan kegiatan </w:t>
      </w:r>
      <w:r>
        <w:rPr>
          <w:rFonts w:ascii="Arial" w:hAnsi="Arial" w:cs="Arial"/>
        </w:rPr>
        <w:t xml:space="preserve">: </w:t>
      </w:r>
      <w:r>
        <w:rPr>
          <w:rFonts w:ascii="Arial" w:hAnsi="Arial" w:cs="Arial"/>
          <w:lang w:val="id-ID"/>
        </w:rPr>
        <w:t>Rapat Koordinasi Pemerintah Provinsi dan Pemerintah Kabupaten/Kota se-Sumatera Barat Serta Peningkatan Koordinasi Penyelenggaraan Pemerintahan di Daerah Provinsi Sumatera Barat.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Pengembangan Data dan Informasi</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Pendataan dan Informasi Pembangunan Sumatera Barat</w:t>
      </w:r>
      <w:r>
        <w:rPr>
          <w:rFonts w:ascii="Arial" w:hAnsi="Arial" w:cs="Arial"/>
        </w:rPr>
        <w:t>;</w:t>
      </w:r>
      <w:r>
        <w:rPr>
          <w:rFonts w:ascii="Arial" w:hAnsi="Arial" w:cs="Arial"/>
          <w:lang w:val="id-ID"/>
        </w:rPr>
        <w:t xml:space="preserve"> Sistem informasi Manajemen Pembangunan Daerah (Simbangda)</w:t>
      </w:r>
      <w:r>
        <w:rPr>
          <w:rFonts w:ascii="Arial" w:hAnsi="Arial" w:cs="Arial"/>
        </w:rPr>
        <w:t>;</w:t>
      </w:r>
      <w:r>
        <w:rPr>
          <w:rFonts w:ascii="Arial" w:hAnsi="Arial" w:cs="Arial"/>
          <w:lang w:val="id-ID"/>
        </w:rPr>
        <w:t xml:space="preserve"> Pemanfaatan dan Pengelolaan Website Kerjasama Rantau serta Pembuatan Buku Agenda Kantor Penghubung Pemerintah Provinsi Sumatera Barat.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Program Penyusunan Profil Kependudukan, dengan kegiatan </w:t>
      </w:r>
      <w:r>
        <w:rPr>
          <w:rFonts w:ascii="Arial" w:hAnsi="Arial" w:cs="Arial"/>
        </w:rPr>
        <w:t xml:space="preserve">: </w:t>
      </w:r>
      <w:r>
        <w:rPr>
          <w:rFonts w:ascii="Arial" w:hAnsi="Arial" w:cs="Arial"/>
          <w:lang w:val="id-ID"/>
        </w:rPr>
        <w:t>Supervisi Penyusunan Profil Kependudukan</w:t>
      </w:r>
      <w:r>
        <w:rPr>
          <w:rFonts w:ascii="Arial" w:hAnsi="Arial" w:cs="Arial"/>
        </w:rPr>
        <w:t>;</w:t>
      </w:r>
      <w:r>
        <w:rPr>
          <w:rFonts w:ascii="Arial" w:hAnsi="Arial" w:cs="Arial"/>
          <w:lang w:val="id-ID"/>
        </w:rPr>
        <w:t xml:space="preserve"> Bimtek Penyusunan Profil Kependudukan</w:t>
      </w:r>
      <w:r>
        <w:rPr>
          <w:rFonts w:ascii="Arial" w:hAnsi="Arial" w:cs="Arial"/>
        </w:rPr>
        <w:t>;</w:t>
      </w:r>
      <w:r>
        <w:rPr>
          <w:rFonts w:ascii="Arial" w:hAnsi="Arial" w:cs="Arial"/>
          <w:lang w:val="id-ID"/>
        </w:rPr>
        <w:t xml:space="preserve"> Rapat Koordinasi Penyelenggaraan dan Pelaksanaan Administrasi Kependudukan Kabupaten/Kota se-Sumatera Barat</w:t>
      </w:r>
      <w:r>
        <w:rPr>
          <w:rFonts w:ascii="Arial" w:hAnsi="Arial" w:cs="Arial"/>
        </w:rPr>
        <w:t>;</w:t>
      </w:r>
      <w:r>
        <w:rPr>
          <w:rFonts w:ascii="Arial" w:hAnsi="Arial" w:cs="Arial"/>
          <w:lang w:val="id-ID"/>
        </w:rPr>
        <w:t xml:space="preserve"> Pembinaan Administrasi Kependudukan</w:t>
      </w:r>
      <w:r>
        <w:rPr>
          <w:rFonts w:ascii="Arial" w:hAnsi="Arial" w:cs="Arial"/>
        </w:rPr>
        <w:t>;</w:t>
      </w:r>
      <w:r>
        <w:rPr>
          <w:rFonts w:ascii="Arial" w:hAnsi="Arial" w:cs="Arial"/>
          <w:lang w:val="id-ID"/>
        </w:rPr>
        <w:t xml:space="preserve"> Pembinaan Pencatatan Sipil</w:t>
      </w:r>
      <w:r>
        <w:rPr>
          <w:rFonts w:ascii="Arial" w:hAnsi="Arial" w:cs="Arial"/>
        </w:rPr>
        <w:t>;</w:t>
      </w:r>
      <w:r>
        <w:rPr>
          <w:rFonts w:ascii="Arial" w:hAnsi="Arial" w:cs="Arial"/>
          <w:lang w:val="id-ID"/>
        </w:rPr>
        <w:t xml:space="preserve"> 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lang w:val="id-ID"/>
        </w:rPr>
        <w:t xml:space="preserve"> Pelaksanaan KTP Elektronik serta Monitoring dan Evaluasi Pemeliharaan Database kependudukan.</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Pengelolaan Pertanahan</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Pembinaan dan Penanganan Pengaduan Masyarakat Terhadap Permasalahan Pertanahan di Sumatera Barat</w:t>
      </w:r>
      <w:r>
        <w:rPr>
          <w:rFonts w:ascii="Arial" w:hAnsi="Arial" w:cs="Arial"/>
        </w:rPr>
        <w:t>;</w:t>
      </w:r>
      <w:r>
        <w:rPr>
          <w:rFonts w:ascii="Arial" w:hAnsi="Arial" w:cs="Arial"/>
          <w:lang w:val="id-ID"/>
        </w:rPr>
        <w:t xml:space="preserve"> Monitoring dan Evaluasi Pengadaan Tanah Bagi Pembangunan Untuk Kepentingan Umum Serta Pembebasan Tanah Untuk BP2IP.</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Koordinasi Ketenteraman dan Ketertiban</w:t>
      </w:r>
      <w:r>
        <w:rPr>
          <w:rFonts w:ascii="Arial" w:hAnsi="Arial" w:cs="Arial"/>
        </w:rPr>
        <w:t>,</w:t>
      </w:r>
      <w:r>
        <w:rPr>
          <w:rFonts w:ascii="Arial" w:hAnsi="Arial" w:cs="Arial"/>
          <w:lang w:val="id-ID"/>
        </w:rPr>
        <w:t xml:space="preserve"> dengan kegiatan </w:t>
      </w:r>
      <w:r>
        <w:rPr>
          <w:rFonts w:ascii="Arial" w:hAnsi="Arial" w:cs="Arial"/>
        </w:rPr>
        <w:t xml:space="preserve">: </w:t>
      </w:r>
      <w:r>
        <w:rPr>
          <w:rFonts w:ascii="Arial" w:hAnsi="Arial" w:cs="Arial"/>
          <w:lang w:val="id-ID"/>
        </w:rPr>
        <w:t>Terdiri Dari Pembinaan Ketenteraman dan Ketertiban</w:t>
      </w:r>
      <w:r>
        <w:rPr>
          <w:rFonts w:ascii="Arial" w:hAnsi="Arial" w:cs="Arial"/>
        </w:rPr>
        <w:t>;</w:t>
      </w:r>
      <w:r>
        <w:rPr>
          <w:rFonts w:ascii="Arial" w:hAnsi="Arial" w:cs="Arial"/>
          <w:lang w:val="id-ID"/>
        </w:rPr>
        <w:t xml:space="preserve"> Koordinasi dan Evaluasi Penanggulangan Penyakit Rabies dan Penyakit Menular (zoonosis)</w:t>
      </w:r>
      <w:r>
        <w:rPr>
          <w:rFonts w:ascii="Arial" w:hAnsi="Arial" w:cs="Arial"/>
        </w:rPr>
        <w:t>;</w:t>
      </w:r>
      <w:r>
        <w:rPr>
          <w:rFonts w:ascii="Arial" w:hAnsi="Arial" w:cs="Arial"/>
          <w:lang w:val="id-ID"/>
        </w:rPr>
        <w:t xml:space="preserve">  Bimtek Aparatur Ketenteraman dan Ketertiban Kabupaten/Kota serta Koordinasi Penanganan Konflik dan Penanggulangan Bencana Provinsi.</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Administrasi Kewilayahan Pemerintahan Daerah</w:t>
      </w:r>
      <w:r>
        <w:rPr>
          <w:rFonts w:ascii="Arial" w:hAnsi="Arial" w:cs="Arial"/>
        </w:rPr>
        <w:t>,</w:t>
      </w:r>
      <w:r>
        <w:rPr>
          <w:rFonts w:ascii="Arial" w:hAnsi="Arial" w:cs="Arial"/>
          <w:lang w:val="id-ID"/>
        </w:rPr>
        <w:t xml:space="preserve"> dengan kegiatan </w:t>
      </w:r>
      <w:r>
        <w:rPr>
          <w:rFonts w:ascii="Arial" w:hAnsi="Arial" w:cs="Arial"/>
        </w:rPr>
        <w:t xml:space="preserve"> : </w:t>
      </w:r>
      <w:r>
        <w:rPr>
          <w:rFonts w:ascii="Arial" w:hAnsi="Arial" w:cs="Arial"/>
          <w:lang w:val="id-ID"/>
        </w:rPr>
        <w:t>Inventarisasi Unsur-Unsur Rupa Bumi di Wilayah Provinsi</w:t>
      </w:r>
      <w:r>
        <w:rPr>
          <w:rFonts w:ascii="Arial" w:hAnsi="Arial" w:cs="Arial"/>
        </w:rPr>
        <w:t>;</w:t>
      </w:r>
      <w:r>
        <w:rPr>
          <w:rFonts w:ascii="Arial" w:hAnsi="Arial" w:cs="Arial"/>
          <w:lang w:val="id-ID"/>
        </w:rPr>
        <w:t xml:space="preserve"> Penegasan Batas Daerah Kabupaten/Kota di Provinsi Sumatera Barat</w:t>
      </w:r>
      <w:r>
        <w:rPr>
          <w:rFonts w:ascii="Arial" w:hAnsi="Arial" w:cs="Arial"/>
        </w:rPr>
        <w:t>;</w:t>
      </w:r>
      <w:r>
        <w:rPr>
          <w:rFonts w:ascii="Arial" w:hAnsi="Arial" w:cs="Arial"/>
          <w:lang w:val="id-ID"/>
        </w:rPr>
        <w:t xml:space="preserve"> dan Penegasan Batas Daerah Provinsi Sumatera Barat.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Peningkatan Kapasitas Lembaga Perwakilan Daerah</w:t>
      </w:r>
      <w:r>
        <w:rPr>
          <w:rFonts w:ascii="Arial" w:hAnsi="Arial" w:cs="Arial"/>
        </w:rPr>
        <w:t>,</w:t>
      </w:r>
      <w:r>
        <w:rPr>
          <w:rFonts w:ascii="Arial" w:hAnsi="Arial" w:cs="Arial"/>
          <w:lang w:val="id-ID"/>
        </w:rPr>
        <w:t xml:space="preserve"> dengan kegiatan </w:t>
      </w:r>
      <w:r>
        <w:rPr>
          <w:rFonts w:ascii="Arial" w:hAnsi="Arial" w:cs="Arial"/>
        </w:rPr>
        <w:t xml:space="preserve">: </w:t>
      </w:r>
      <w:r>
        <w:rPr>
          <w:rFonts w:ascii="Arial" w:hAnsi="Arial" w:cs="Arial"/>
          <w:lang w:val="id-ID"/>
        </w:rPr>
        <w:t xml:space="preserve">Pembahasan </w:t>
      </w:r>
      <w:r>
        <w:rPr>
          <w:rFonts w:ascii="Arial" w:hAnsi="Arial" w:cs="Arial"/>
        </w:rPr>
        <w:t>Rancangan Peraturan Daerah;</w:t>
      </w:r>
      <w:r>
        <w:rPr>
          <w:rFonts w:ascii="Arial" w:hAnsi="Arial" w:cs="Arial"/>
          <w:lang w:val="id-ID"/>
        </w:rPr>
        <w:t xml:space="preserve"> Reses, Kunjungan Kerja Pimpinan dan Anggota DPRD Dalam Daerah</w:t>
      </w:r>
      <w:r>
        <w:rPr>
          <w:rFonts w:ascii="Arial" w:hAnsi="Arial" w:cs="Arial"/>
        </w:rPr>
        <w:t>;</w:t>
      </w:r>
      <w:r>
        <w:rPr>
          <w:rFonts w:ascii="Arial" w:hAnsi="Arial" w:cs="Arial"/>
          <w:lang w:val="id-ID"/>
        </w:rPr>
        <w:t xml:space="preserve"> Peningkatan Kapasitas Pimpinan, Anggota dan Sekretaris DPRD</w:t>
      </w:r>
      <w:r>
        <w:rPr>
          <w:rFonts w:ascii="Arial" w:hAnsi="Arial" w:cs="Arial"/>
        </w:rPr>
        <w:t>;</w:t>
      </w:r>
      <w:r>
        <w:rPr>
          <w:rFonts w:ascii="Arial" w:hAnsi="Arial" w:cs="Arial"/>
          <w:lang w:val="id-ID"/>
        </w:rPr>
        <w:t xml:space="preserve"> Sosialisasi Peraturan Perundang-Undangan</w:t>
      </w:r>
      <w:r>
        <w:rPr>
          <w:rFonts w:ascii="Arial" w:hAnsi="Arial" w:cs="Arial"/>
        </w:rPr>
        <w:t>;</w:t>
      </w:r>
      <w:r>
        <w:rPr>
          <w:rFonts w:ascii="Arial" w:hAnsi="Arial" w:cs="Arial"/>
          <w:lang w:val="id-ID"/>
        </w:rPr>
        <w:t xml:space="preserve"> Kunjungan Kerja Pimpinan dan Komisi </w:t>
      </w:r>
      <w:r>
        <w:rPr>
          <w:rFonts w:ascii="Arial" w:hAnsi="Arial" w:cs="Arial"/>
        </w:rPr>
        <w:t xml:space="preserve">ke </w:t>
      </w:r>
      <w:r>
        <w:rPr>
          <w:rFonts w:ascii="Arial" w:hAnsi="Arial" w:cs="Arial"/>
          <w:lang w:val="id-ID"/>
        </w:rPr>
        <w:t>Luar Daerah</w:t>
      </w:r>
      <w:r>
        <w:rPr>
          <w:rFonts w:ascii="Arial" w:hAnsi="Arial" w:cs="Arial"/>
        </w:rPr>
        <w:t>;</w:t>
      </w:r>
      <w:r>
        <w:rPr>
          <w:rFonts w:ascii="Arial" w:hAnsi="Arial" w:cs="Arial"/>
          <w:lang w:val="id-ID"/>
        </w:rPr>
        <w:t xml:space="preserve"> Penyediaan Jasa Pelayanan Tamu Pem</w:t>
      </w:r>
      <w:r>
        <w:rPr>
          <w:rFonts w:ascii="Arial" w:hAnsi="Arial" w:cs="Arial"/>
        </w:rPr>
        <w:t xml:space="preserve">erintah </w:t>
      </w:r>
      <w:r>
        <w:rPr>
          <w:rFonts w:ascii="Arial" w:hAnsi="Arial" w:cs="Arial"/>
          <w:lang w:val="id-ID"/>
        </w:rPr>
        <w:t>Da</w:t>
      </w:r>
      <w:r>
        <w:rPr>
          <w:rFonts w:ascii="Arial" w:hAnsi="Arial" w:cs="Arial"/>
        </w:rPr>
        <w:t>erah;</w:t>
      </w:r>
      <w:r>
        <w:rPr>
          <w:rFonts w:ascii="Arial" w:hAnsi="Arial" w:cs="Arial"/>
          <w:lang w:val="id-ID"/>
        </w:rPr>
        <w:t xml:space="preserve">  Koordinasi Kerjasama Permasalahan Peraturan Perundang-Undangan</w:t>
      </w:r>
      <w:r>
        <w:rPr>
          <w:rFonts w:ascii="Arial" w:hAnsi="Arial" w:cs="Arial"/>
        </w:rPr>
        <w:t>;</w:t>
      </w:r>
      <w:r>
        <w:rPr>
          <w:rFonts w:ascii="Arial" w:hAnsi="Arial" w:cs="Arial"/>
          <w:lang w:val="id-ID"/>
        </w:rPr>
        <w:t xml:space="preserve"> Kajian Peraturan Perundang-Undangan Daerah Terhadap Peraturan Perundang-Undangan Yang Lebih Tinggi</w:t>
      </w:r>
      <w:r>
        <w:rPr>
          <w:rFonts w:ascii="Arial" w:hAnsi="Arial" w:cs="Arial"/>
        </w:rPr>
        <w:t>;</w:t>
      </w:r>
      <w:r>
        <w:rPr>
          <w:rFonts w:ascii="Arial" w:hAnsi="Arial" w:cs="Arial"/>
          <w:lang w:val="id-ID"/>
        </w:rPr>
        <w:t xml:space="preserve"> Keserasian Peranan Peraturan Perundang-Undang</w:t>
      </w:r>
      <w:r>
        <w:rPr>
          <w:rFonts w:ascii="Arial" w:hAnsi="Arial" w:cs="Arial"/>
        </w:rPr>
        <w:t>;</w:t>
      </w:r>
      <w:r>
        <w:rPr>
          <w:rFonts w:ascii="Arial" w:hAnsi="Arial" w:cs="Arial"/>
          <w:lang w:val="id-ID"/>
        </w:rPr>
        <w:t xml:space="preserve"> Seminar Dalam Rangka Pembahasan Ranperda</w:t>
      </w:r>
      <w:r>
        <w:rPr>
          <w:rFonts w:ascii="Arial" w:hAnsi="Arial" w:cs="Arial"/>
        </w:rPr>
        <w:t>;</w:t>
      </w:r>
      <w:r>
        <w:rPr>
          <w:rFonts w:ascii="Arial" w:hAnsi="Arial" w:cs="Arial"/>
          <w:lang w:val="id-ID"/>
        </w:rPr>
        <w:t xml:space="preserve"> Serta Pembinaan dan Pengembangan Sumberdaya Komunikasi dan Informasi.</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Pendidikan Kedinasan</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Diklat Kepemimpinan TIngkat III Angkatan II</w:t>
      </w:r>
      <w:r>
        <w:rPr>
          <w:rFonts w:ascii="Arial" w:hAnsi="Arial" w:cs="Arial"/>
        </w:rPr>
        <w:t>;</w:t>
      </w:r>
      <w:r>
        <w:rPr>
          <w:rFonts w:ascii="Arial" w:hAnsi="Arial" w:cs="Arial"/>
          <w:lang w:val="id-ID"/>
        </w:rPr>
        <w:t xml:space="preserve"> Diklat Kepemimpinan TIngkat III Angkatan V dan VI (Kontribusi)</w:t>
      </w:r>
      <w:r>
        <w:rPr>
          <w:rFonts w:ascii="Arial" w:hAnsi="Arial" w:cs="Arial"/>
        </w:rPr>
        <w:t>;</w:t>
      </w:r>
      <w:r>
        <w:rPr>
          <w:rFonts w:ascii="Arial" w:hAnsi="Arial" w:cs="Arial"/>
          <w:lang w:val="id-ID"/>
        </w:rPr>
        <w:t xml:space="preserve"> Diklat Kepemimpinan TIngkat IV Angkatan III</w:t>
      </w:r>
      <w:r>
        <w:rPr>
          <w:rFonts w:ascii="Arial" w:hAnsi="Arial" w:cs="Arial"/>
        </w:rPr>
        <w:t>;</w:t>
      </w:r>
      <w:r>
        <w:rPr>
          <w:rFonts w:ascii="Arial" w:hAnsi="Arial" w:cs="Arial"/>
          <w:lang w:val="id-ID"/>
        </w:rPr>
        <w:t xml:space="preserve"> Diklat Kepemimpinan TIngkat IV Angkatan I Kontribusi</w:t>
      </w:r>
      <w:r>
        <w:rPr>
          <w:rFonts w:ascii="Arial" w:hAnsi="Arial" w:cs="Arial"/>
        </w:rPr>
        <w:t>;</w:t>
      </w:r>
      <w:r>
        <w:rPr>
          <w:rFonts w:ascii="Arial" w:hAnsi="Arial" w:cs="Arial"/>
          <w:lang w:val="id-ID"/>
        </w:rPr>
        <w:t xml:space="preserve">  Diklat prajabatan TIngkat III bagi C</w:t>
      </w:r>
      <w:r>
        <w:rPr>
          <w:rFonts w:ascii="Arial" w:hAnsi="Arial" w:cs="Arial"/>
        </w:rPr>
        <w:t>alon</w:t>
      </w:r>
      <w:r>
        <w:rPr>
          <w:rFonts w:ascii="Arial" w:hAnsi="Arial" w:cs="Arial"/>
          <w:color w:val="000000"/>
        </w:rPr>
        <w:t xml:space="preserve"> Pegawai Negeri Sipil</w:t>
      </w:r>
      <w:r>
        <w:rPr>
          <w:rFonts w:ascii="Arial" w:hAnsi="Arial" w:cs="Arial"/>
          <w:lang w:val="id-ID"/>
        </w:rPr>
        <w:t xml:space="preserve"> Golongan III Angkatan IV, V, dan VI</w:t>
      </w:r>
      <w:r>
        <w:rPr>
          <w:rFonts w:ascii="Arial" w:hAnsi="Arial" w:cs="Arial"/>
        </w:rPr>
        <w:t>;</w:t>
      </w:r>
      <w:r>
        <w:rPr>
          <w:rFonts w:ascii="Arial" w:hAnsi="Arial" w:cs="Arial"/>
          <w:lang w:val="id-ID"/>
        </w:rPr>
        <w:t xml:space="preserve"> Diklat prajabatan TIngkat III bagi C</w:t>
      </w:r>
      <w:r>
        <w:rPr>
          <w:rFonts w:ascii="Arial" w:hAnsi="Arial" w:cs="Arial"/>
        </w:rPr>
        <w:t>alon</w:t>
      </w:r>
      <w:r>
        <w:rPr>
          <w:rFonts w:ascii="Arial" w:hAnsi="Arial" w:cs="Arial"/>
          <w:color w:val="000000"/>
        </w:rPr>
        <w:t xml:space="preserve"> Pegawai Negeri Sipil</w:t>
      </w:r>
      <w:r>
        <w:rPr>
          <w:rFonts w:ascii="Arial" w:hAnsi="Arial" w:cs="Arial"/>
          <w:lang w:val="id-ID"/>
        </w:rPr>
        <w:t xml:space="preserve"> Golongan III Kontribusi</w:t>
      </w:r>
      <w:r>
        <w:rPr>
          <w:rFonts w:ascii="Arial" w:hAnsi="Arial" w:cs="Arial"/>
        </w:rPr>
        <w:t>;</w:t>
      </w:r>
      <w:r>
        <w:rPr>
          <w:rFonts w:ascii="Arial" w:hAnsi="Arial" w:cs="Arial"/>
          <w:lang w:val="id-ID"/>
        </w:rPr>
        <w:t xml:space="preserve">  Diklat prajabatan TIngkat II bagi C</w:t>
      </w:r>
      <w:r>
        <w:rPr>
          <w:rFonts w:ascii="Arial" w:hAnsi="Arial" w:cs="Arial"/>
        </w:rPr>
        <w:t>alon</w:t>
      </w:r>
      <w:r>
        <w:rPr>
          <w:rFonts w:ascii="Arial" w:hAnsi="Arial" w:cs="Arial"/>
          <w:color w:val="000000"/>
        </w:rPr>
        <w:t xml:space="preserve"> Pegawai Negeri Sipil</w:t>
      </w:r>
      <w:r>
        <w:rPr>
          <w:rFonts w:ascii="Arial" w:hAnsi="Arial" w:cs="Arial"/>
          <w:lang w:val="id-ID"/>
        </w:rPr>
        <w:t xml:space="preserve"> Golongan I dan II, serta Diklat prajabatan Gol. I dan II kontribusi</w:t>
      </w:r>
      <w:r>
        <w:rPr>
          <w:rFonts w:ascii="Arial" w:hAnsi="Arial" w:cs="Arial"/>
        </w:rPr>
        <w: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Program Implementasi Penanganan Pengaduan Masyarakat</w:t>
      </w:r>
      <w:r>
        <w:rPr>
          <w:rFonts w:ascii="Arial" w:hAnsi="Arial" w:cs="Arial"/>
        </w:rPr>
        <w:t xml:space="preserve">, </w:t>
      </w:r>
      <w:r>
        <w:rPr>
          <w:rFonts w:ascii="Arial" w:hAnsi="Arial" w:cs="Arial"/>
          <w:lang w:val="id-ID"/>
        </w:rPr>
        <w:t xml:space="preserve"> dengan kegiatan : Peningkatan Koordinasi Penanganan Pengaduan Masyarakat.</w:t>
      </w:r>
    </w:p>
    <w:p>
      <w:pPr>
        <w:numPr>
          <w:ilvl w:val="0"/>
          <w:numId w:val="128"/>
        </w:numPr>
        <w:spacing w:after="120" w:line="276" w:lineRule="auto"/>
        <w:ind w:left="2268" w:hanging="567"/>
        <w:jc w:val="both"/>
        <w:rPr>
          <w:rFonts w:ascii="Arial" w:hAnsi="Arial" w:cs="Arial"/>
          <w:lang w:val="id-ID"/>
        </w:rPr>
      </w:pPr>
      <w:r>
        <w:rPr>
          <w:rFonts w:ascii="Arial" w:hAnsi="Arial" w:cs="Arial"/>
          <w:lang w:val="id-ID"/>
        </w:rPr>
        <w:t xml:space="preserve">Program Peningkatan Fungsi Pengawasan dan Penegakan Hukum, dengan kegiatan </w:t>
      </w:r>
      <w:r>
        <w:rPr>
          <w:rFonts w:ascii="Arial" w:hAnsi="Arial" w:cs="Arial"/>
        </w:rPr>
        <w:t>:</w:t>
      </w:r>
      <w:r>
        <w:rPr>
          <w:rFonts w:ascii="Arial" w:hAnsi="Arial" w:cs="Arial"/>
          <w:lang w:val="id-ID"/>
        </w:rPr>
        <w:t xml:space="preserve"> Peningkatan Pemeriksaan</w:t>
      </w:r>
      <w:r>
        <w:rPr>
          <w:rFonts w:ascii="Arial" w:hAnsi="Arial" w:cs="Arial"/>
        </w:rPr>
        <w:t>;</w:t>
      </w:r>
      <w:r>
        <w:rPr>
          <w:rFonts w:ascii="Arial" w:hAnsi="Arial" w:cs="Arial"/>
          <w:lang w:val="id-ID"/>
        </w:rPr>
        <w:t xml:space="preserve"> Revi</w:t>
      </w:r>
      <w:r>
        <w:rPr>
          <w:rFonts w:ascii="Arial" w:hAnsi="Arial" w:cs="Arial"/>
        </w:rPr>
        <w:t>ew</w:t>
      </w:r>
      <w:r>
        <w:rPr>
          <w:rFonts w:ascii="Arial" w:hAnsi="Arial" w:cs="Arial"/>
          <w:lang w:val="id-ID"/>
        </w:rPr>
        <w:t xml:space="preserve"> dan Evaluasi</w:t>
      </w:r>
      <w:r>
        <w:rPr>
          <w:rFonts w:ascii="Arial" w:hAnsi="Arial" w:cs="Arial"/>
        </w:rPr>
        <w:t>;</w:t>
      </w:r>
      <w:r>
        <w:rPr>
          <w:rFonts w:ascii="Arial" w:hAnsi="Arial" w:cs="Arial"/>
          <w:lang w:val="id-ID"/>
        </w:rPr>
        <w:t xml:space="preserve"> Peningkatan Evaluasi Tindak Lanjut Hasil Pemeriksaan</w:t>
      </w:r>
      <w:r>
        <w:rPr>
          <w:rFonts w:ascii="Arial" w:hAnsi="Arial" w:cs="Arial"/>
        </w:rPr>
        <w:t>;</w:t>
      </w:r>
      <w:r>
        <w:rPr>
          <w:rFonts w:ascii="Arial" w:hAnsi="Arial" w:cs="Arial"/>
          <w:lang w:val="id-ID"/>
        </w:rPr>
        <w:t xml:space="preserve"> Pengembangan dan Peningkatan Wawasan Aparatur Pengawasan</w:t>
      </w:r>
      <w:r>
        <w:rPr>
          <w:rFonts w:ascii="Arial" w:hAnsi="Arial" w:cs="Arial"/>
        </w:rPr>
        <w:t>;</w:t>
      </w:r>
      <w:r>
        <w:rPr>
          <w:rFonts w:ascii="Arial" w:hAnsi="Arial" w:cs="Arial"/>
          <w:lang w:val="id-ID"/>
        </w:rPr>
        <w:t xml:space="preserve"> Pemantapan Perencanaan</w:t>
      </w:r>
      <w:r>
        <w:rPr>
          <w:rFonts w:ascii="Arial" w:hAnsi="Arial" w:cs="Arial"/>
        </w:rPr>
        <w:t>;</w:t>
      </w:r>
      <w:r>
        <w:rPr>
          <w:rFonts w:ascii="Arial" w:hAnsi="Arial" w:cs="Arial"/>
          <w:lang w:val="id-ID"/>
        </w:rPr>
        <w:t xml:space="preserve"> Koordinasi dan Administrasi Pengawasan</w:t>
      </w:r>
      <w:r>
        <w:rPr>
          <w:rFonts w:ascii="Arial" w:hAnsi="Arial" w:cs="Arial"/>
        </w:rPr>
        <w:t>;</w:t>
      </w:r>
      <w:r>
        <w:rPr>
          <w:rFonts w:ascii="Arial" w:hAnsi="Arial" w:cs="Arial"/>
          <w:lang w:val="id-ID"/>
        </w:rPr>
        <w:t xml:space="preserve"> Evaluasi Penyelenggaraan Pemerintah Daerah (EPPD)</w:t>
      </w:r>
      <w:r>
        <w:rPr>
          <w:rFonts w:ascii="Arial" w:hAnsi="Arial" w:cs="Arial"/>
        </w:rPr>
        <w:t>;</w:t>
      </w:r>
      <w:r>
        <w:rPr>
          <w:rFonts w:ascii="Arial" w:hAnsi="Arial" w:cs="Arial"/>
          <w:lang w:val="id-ID"/>
        </w:rPr>
        <w:t xml:space="preserve"> Serta Sistem Pengendalian Inter</w:t>
      </w:r>
      <w:r>
        <w:rPr>
          <w:rFonts w:ascii="Arial" w:hAnsi="Arial" w:cs="Arial"/>
        </w:rPr>
        <w:t>e</w:t>
      </w:r>
      <w:r>
        <w:rPr>
          <w:rFonts w:ascii="Arial" w:hAnsi="Arial" w:cs="Arial"/>
          <w:lang w:val="id-ID"/>
        </w:rPr>
        <w:t>n Pemerintah (SPIP)</w:t>
      </w:r>
      <w:r>
        <w:rPr>
          <w:rFonts w:ascii="Arial" w:hAnsi="Arial" w:cs="Arial"/>
        </w:rPr>
        <w:t>;</w:t>
      </w:r>
      <w:r>
        <w:rPr>
          <w:rFonts w:ascii="Arial" w:hAnsi="Arial" w:cs="Arial"/>
          <w:lang w:val="id-ID"/>
        </w:rPr>
        <w:t xml:space="preserve"> Evaluasi Penilaian Mandiri Reformasi Birokrasi</w:t>
      </w:r>
      <w:r>
        <w:rPr>
          <w:rFonts w:ascii="Arial" w:hAnsi="Arial" w:cs="Arial"/>
        </w:rPr>
        <w:t>;</w:t>
      </w:r>
      <w:r>
        <w:rPr>
          <w:rFonts w:ascii="Arial" w:hAnsi="Arial" w:cs="Arial"/>
          <w:lang w:val="id-ID"/>
        </w:rPr>
        <w:t xml:space="preserve"> Pembinaan Zona Integritas Menuju Wilayah Bebas Korupsi (WBK/WBBM)</w:t>
      </w:r>
      <w:r>
        <w:rPr>
          <w:rFonts w:ascii="Arial" w:hAnsi="Arial" w:cs="Arial"/>
        </w:rPr>
        <w:t>;</w:t>
      </w:r>
      <w:r>
        <w:rPr>
          <w:rFonts w:ascii="Arial" w:hAnsi="Arial" w:cs="Arial"/>
          <w:lang w:val="id-ID"/>
        </w:rPr>
        <w:t xml:space="preserve"> Penyusunan </w:t>
      </w:r>
      <w:r>
        <w:rPr>
          <w:rFonts w:ascii="Arial" w:hAnsi="Arial" w:cs="Arial"/>
        </w:rPr>
        <w:t>Rancangan Peraturan Daerah</w:t>
      </w:r>
      <w:r>
        <w:rPr>
          <w:rFonts w:ascii="Arial" w:hAnsi="Arial" w:cs="Arial"/>
          <w:lang w:val="id-ID"/>
        </w:rPr>
        <w:t xml:space="preserve"> Tata Cara Penuntutan Ganti Kerugian Daerah</w:t>
      </w:r>
      <w:r>
        <w:rPr>
          <w:rFonts w:ascii="Arial" w:hAnsi="Arial" w:cs="Arial"/>
        </w:rPr>
        <w:t>;</w:t>
      </w:r>
      <w:r>
        <w:rPr>
          <w:rFonts w:ascii="Arial" w:hAnsi="Arial" w:cs="Arial"/>
          <w:lang w:val="id-ID"/>
        </w:rPr>
        <w:t xml:space="preserve"> Sosialisasi dan Pengendalian Gratifikasi</w:t>
      </w:r>
      <w:r>
        <w:rPr>
          <w:rFonts w:ascii="Arial" w:hAnsi="Arial" w:cs="Arial"/>
        </w:rPr>
        <w:t>;</w:t>
      </w:r>
      <w:r>
        <w:rPr>
          <w:rFonts w:ascii="Arial" w:hAnsi="Arial" w:cs="Arial"/>
          <w:lang w:val="id-ID"/>
        </w:rPr>
        <w:t xml:space="preserve"> Serta Pengelolaan Laporan Harta Kekayaan Aparatur Sipil Negara (LHKASN)</w:t>
      </w:r>
      <w:r>
        <w:rPr>
          <w:rFonts w:ascii="Arial" w:hAnsi="Arial" w:cs="Arial"/>
        </w:rPr>
        <w:t>;</w:t>
      </w:r>
    </w:p>
    <w:p>
      <w:pPr>
        <w:numPr>
          <w:numId w:val="0"/>
        </w:numPr>
        <w:spacing w:after="120" w:line="276" w:lineRule="auto"/>
        <w:jc w:val="both"/>
        <w:rPr>
          <w:rFonts w:ascii="Arial" w:hAnsi="Arial" w:cs="Arial"/>
        </w:rPr>
      </w:pPr>
    </w:p>
    <w:p>
      <w:pPr>
        <w:numPr>
          <w:numId w:val="0"/>
        </w:numPr>
        <w:spacing w:after="120" w:line="276" w:lineRule="auto"/>
        <w:jc w:val="both"/>
        <w:rPr>
          <w:rFonts w:ascii="Arial" w:hAnsi="Arial" w:cs="Arial"/>
          <w:lang w:val="id-ID"/>
        </w:rPr>
      </w:pPr>
    </w:p>
    <w:p>
      <w:pPr>
        <w:numPr>
          <w:ilvl w:val="0"/>
          <w:numId w:val="127"/>
        </w:numPr>
        <w:spacing w:after="120" w:line="276" w:lineRule="auto"/>
        <w:ind w:left="1701" w:hanging="567"/>
        <w:jc w:val="both"/>
        <w:rPr>
          <w:rFonts w:ascii="Arial" w:hAnsi="Arial" w:cs="Arial"/>
          <w:b/>
          <w:lang w:val="sv-SE"/>
        </w:rPr>
      </w:pPr>
      <w:r>
        <w:rPr>
          <w:rFonts w:ascii="Arial" w:hAnsi="Arial" w:cs="Arial"/>
          <w:b/>
          <w:lang w:val="id-ID"/>
        </w:rPr>
        <w:t>Alokasi dan Realisasi Anggaran</w:t>
      </w:r>
    </w:p>
    <w:p>
      <w:pPr>
        <w:numPr>
          <w:ilvl w:val="0"/>
          <w:numId w:val="129"/>
        </w:numPr>
        <w:spacing w:after="120" w:line="276" w:lineRule="auto"/>
        <w:ind w:left="2268" w:hanging="567"/>
        <w:jc w:val="both"/>
        <w:rPr>
          <w:rFonts w:ascii="Arial" w:hAnsi="Arial" w:cs="Arial"/>
          <w:lang w:val="sv-SE"/>
        </w:rPr>
      </w:pPr>
      <w:r>
        <w:rPr>
          <w:rFonts w:ascii="Arial" w:hAnsi="Arial" w:cs="Arial"/>
          <w:lang w:val="id-ID"/>
        </w:rPr>
        <w:t>Program Pelayanan Administrasi Perkantoran</w:t>
      </w:r>
      <w:r>
        <w:rPr>
          <w:rFonts w:ascii="Arial" w:hAnsi="Arial" w:cs="Arial"/>
        </w:rPr>
        <w:t>,</w:t>
      </w:r>
      <w:r>
        <w:rPr>
          <w:rFonts w:ascii="Arial" w:hAnsi="Arial" w:cs="Arial"/>
          <w:lang w:val="id-ID"/>
        </w:rPr>
        <w:t xml:space="preserve"> dengan anggaran Rp.</w:t>
      </w:r>
      <w:r>
        <w:rPr>
          <w:rFonts w:ascii="Arial" w:hAnsi="Arial" w:cs="Arial"/>
        </w:rPr>
        <w:t xml:space="preserve"> 57.642.959.091,-</w:t>
      </w:r>
      <w:r>
        <w:rPr>
          <w:rFonts w:ascii="Arial" w:hAnsi="Arial" w:cs="Arial"/>
          <w:lang w:val="id-ID"/>
        </w:rPr>
        <w:t xml:space="preserve"> dan realisasi sebesar Rp. </w:t>
      </w:r>
      <w:r>
        <w:rPr>
          <w:rFonts w:ascii="Arial" w:hAnsi="Arial" w:cs="Arial"/>
        </w:rPr>
        <w:t>51.612.513.453,-</w:t>
      </w:r>
      <w:r>
        <w:rPr>
          <w:rFonts w:ascii="Arial" w:hAnsi="Arial" w:cs="Arial"/>
          <w:lang w:val="id-ID"/>
        </w:rPr>
        <w:t xml:space="preserve"> (</w:t>
      </w:r>
      <w:r>
        <w:rPr>
          <w:rFonts w:ascii="Arial" w:hAnsi="Arial" w:cs="Arial"/>
        </w:rPr>
        <w:t>89,54</w:t>
      </w:r>
      <w:r>
        <w:rPr>
          <w:rFonts w:ascii="Arial" w:hAnsi="Arial" w:cs="Arial"/>
          <w:lang w:val="id-ID"/>
        </w:rPr>
        <w:t>%).</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Program Peningkatan Sarana dan Prasarana Aparatur, dengan anggaran Rp. 63.510.679,- dan realisasi sebesar  Rp.57.389.248.035,- (90,36%).</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 xml:space="preserve">Program Peningkatan Disiplin Aparatur, dengan anggaran Rp. 1.924.477.601,- dan realisasi sebesar Rp.1.549.131.200,- (80,50%). </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 xml:space="preserve">Program Peningkatan Kapasitas Sumber Daya Aparatur, dengan anggaran Rp. 988.646.345,- dan realisasi sebesar Rp. 684.345.758,- (69,22%). </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Program Peningkatan Pengembangan Sistem Pelaporan Capaian Kinerja Keuangan</w:t>
      </w:r>
      <w:r>
        <w:rPr>
          <w:rFonts w:ascii="Arial" w:hAnsi="Arial" w:cs="Arial"/>
        </w:rPr>
        <w:t>,</w:t>
      </w:r>
      <w:r>
        <w:rPr>
          <w:rFonts w:ascii="Arial" w:hAnsi="Arial" w:cs="Arial"/>
          <w:lang w:val="id-ID"/>
        </w:rPr>
        <w:t xml:space="preserve"> dengan anggaran Rp.4.035.383.215,- dan realisasi sebesar Rp.3.801.513.685,- (94,20%).</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Program Peningkatan Pelayanan Kedinasan</w:t>
      </w:r>
      <w:r>
        <w:rPr>
          <w:rFonts w:ascii="Arial" w:hAnsi="Arial" w:cs="Arial"/>
        </w:rPr>
        <w:t>.</w:t>
      </w:r>
      <w:r>
        <w:rPr>
          <w:rFonts w:ascii="Arial" w:hAnsi="Arial" w:cs="Arial"/>
          <w:lang w:val="id-ID"/>
        </w:rPr>
        <w:t xml:space="preserve"> Dengan anggaran Rp. 8.423.441.300,- dan realisasi sebesar Rp. 8.068.787.672,- (95,79%)</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Program Peningkatan dan Pengembangan Pengelolaan Keuangan Daerah, dengan anggaran</w:t>
      </w:r>
      <w:r>
        <w:rPr>
          <w:rFonts w:ascii="Arial" w:hAnsi="Arial" w:cs="Arial"/>
        </w:rPr>
        <w:t xml:space="preserve"> : </w:t>
      </w:r>
      <w:r>
        <w:rPr>
          <w:rFonts w:ascii="Arial" w:hAnsi="Arial" w:cs="Arial"/>
          <w:lang w:val="id-ID"/>
        </w:rPr>
        <w:t>Rp.5.886.740.150,- dan realisasi sebesar Rp.4.893.805.218,- (83,13%)</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id-ID"/>
        </w:rPr>
      </w:pPr>
      <w:r>
        <w:rPr>
          <w:rFonts w:ascii="Arial" w:hAnsi="Arial" w:cs="Arial"/>
          <w:color w:val="000000"/>
        </w:rPr>
        <w:t xml:space="preserve">Program </w:t>
      </w:r>
      <w:r>
        <w:rPr>
          <w:rFonts w:ascii="Arial" w:hAnsi="Arial" w:cs="Arial"/>
          <w:color w:val="000000"/>
          <w:lang w:val="id-ID"/>
        </w:rPr>
        <w:t>P</w:t>
      </w:r>
      <w:r>
        <w:rPr>
          <w:rFonts w:ascii="Arial" w:hAnsi="Arial" w:cs="Arial"/>
          <w:color w:val="000000"/>
        </w:rPr>
        <w:t xml:space="preserve">eningkatan </w:t>
      </w:r>
      <w:r>
        <w:rPr>
          <w:rFonts w:ascii="Arial" w:hAnsi="Arial" w:cs="Arial"/>
          <w:color w:val="000000"/>
          <w:lang w:val="id-ID"/>
        </w:rPr>
        <w:t>P</w:t>
      </w:r>
      <w:r>
        <w:rPr>
          <w:rFonts w:ascii="Arial" w:hAnsi="Arial" w:cs="Arial"/>
          <w:color w:val="000000"/>
        </w:rPr>
        <w:t xml:space="preserve">endapatan </w:t>
      </w:r>
      <w:r>
        <w:rPr>
          <w:rFonts w:ascii="Arial" w:hAnsi="Arial" w:cs="Arial"/>
          <w:color w:val="000000"/>
          <w:lang w:val="id-ID"/>
        </w:rPr>
        <w:t>D</w:t>
      </w:r>
      <w:r>
        <w:rPr>
          <w:rFonts w:ascii="Arial" w:hAnsi="Arial" w:cs="Arial"/>
          <w:color w:val="000000"/>
        </w:rPr>
        <w:t xml:space="preserve">aerah, </w:t>
      </w:r>
      <w:r>
        <w:rPr>
          <w:rFonts w:ascii="Arial" w:hAnsi="Arial" w:cs="Arial"/>
          <w:color w:val="000000"/>
          <w:lang w:val="id-ID"/>
        </w:rPr>
        <w:t xml:space="preserve">dengan anggaran Rp. </w:t>
      </w:r>
      <w:r>
        <w:rPr>
          <w:rFonts w:ascii="Arial" w:hAnsi="Arial" w:cs="Arial"/>
          <w:color w:val="000000"/>
        </w:rPr>
        <w:t xml:space="preserve">11.034.379.750,- </w:t>
      </w:r>
      <w:r>
        <w:rPr>
          <w:rFonts w:ascii="Arial" w:hAnsi="Arial" w:cs="Arial"/>
          <w:color w:val="000000"/>
          <w:lang w:val="id-ID"/>
        </w:rPr>
        <w:t>dan realisasi sebesar Rp.</w:t>
      </w:r>
      <w:r>
        <w:rPr>
          <w:rFonts w:ascii="Arial" w:hAnsi="Arial" w:cs="Arial"/>
        </w:rPr>
        <w:t xml:space="preserve">10.147.301.146,- </w:t>
      </w:r>
      <w:r>
        <w:rPr>
          <w:rFonts w:ascii="Arial" w:hAnsi="Arial" w:cs="Arial"/>
          <w:lang w:val="id-ID"/>
        </w:rPr>
        <w:t>(</w:t>
      </w:r>
      <w:r>
        <w:rPr>
          <w:rFonts w:ascii="Arial" w:hAnsi="Arial" w:cs="Arial"/>
        </w:rPr>
        <w:t>91,96</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id-ID"/>
        </w:rPr>
      </w:pPr>
      <w:r>
        <w:rPr>
          <w:rFonts w:ascii="Arial" w:hAnsi="Arial" w:cs="Arial"/>
          <w:color w:val="000000"/>
        </w:rPr>
        <w:t xml:space="preserve">Program Pembinaan dan </w:t>
      </w:r>
      <w:r>
        <w:rPr>
          <w:rFonts w:ascii="Arial" w:hAnsi="Arial" w:cs="Arial"/>
          <w:color w:val="000000"/>
          <w:lang w:val="id-ID"/>
        </w:rPr>
        <w:t>F</w:t>
      </w:r>
      <w:r>
        <w:rPr>
          <w:rFonts w:ascii="Arial" w:hAnsi="Arial" w:cs="Arial"/>
          <w:color w:val="000000"/>
        </w:rPr>
        <w:t xml:space="preserve">asilitasi </w:t>
      </w:r>
      <w:r>
        <w:rPr>
          <w:rFonts w:ascii="Arial" w:hAnsi="Arial" w:cs="Arial"/>
          <w:color w:val="000000"/>
          <w:lang w:val="id-ID"/>
        </w:rPr>
        <w:t>P</w:t>
      </w:r>
      <w:r>
        <w:rPr>
          <w:rFonts w:ascii="Arial" w:hAnsi="Arial" w:cs="Arial"/>
          <w:color w:val="000000"/>
        </w:rPr>
        <w:t xml:space="preserve">engelolaan </w:t>
      </w:r>
      <w:r>
        <w:rPr>
          <w:rFonts w:ascii="Arial" w:hAnsi="Arial" w:cs="Arial"/>
          <w:color w:val="000000"/>
          <w:lang w:val="id-ID"/>
        </w:rPr>
        <w:t>K</w:t>
      </w:r>
      <w:r>
        <w:rPr>
          <w:rFonts w:ascii="Arial" w:hAnsi="Arial" w:cs="Arial"/>
          <w:color w:val="000000"/>
        </w:rPr>
        <w:t xml:space="preserve">euangan Kabupaten/Kota, </w:t>
      </w:r>
      <w:r>
        <w:rPr>
          <w:rFonts w:ascii="Arial" w:hAnsi="Arial" w:cs="Arial"/>
          <w:color w:val="000000"/>
          <w:lang w:val="id-ID"/>
        </w:rPr>
        <w:t>dengan anggaran Rp.</w:t>
      </w:r>
      <w:r>
        <w:rPr>
          <w:rFonts w:ascii="Arial" w:hAnsi="Arial" w:cs="Arial"/>
          <w:color w:val="000000"/>
        </w:rPr>
        <w:t>719.840.000</w:t>
      </w:r>
      <w:r>
        <w:rPr>
          <w:rFonts w:ascii="Arial" w:hAnsi="Arial" w:cs="Arial"/>
          <w:color w:val="000000"/>
          <w:lang w:val="id-ID"/>
        </w:rPr>
        <w:t>,- dan realisasi sebesar Rp.</w:t>
      </w:r>
      <w:r>
        <w:rPr>
          <w:rFonts w:ascii="Arial" w:hAnsi="Arial" w:cs="Arial"/>
          <w:color w:val="000000"/>
        </w:rPr>
        <w:t>664.713.023,-</w:t>
      </w:r>
      <w:r>
        <w:rPr>
          <w:rFonts w:ascii="Arial" w:hAnsi="Arial" w:cs="Arial"/>
          <w:color w:val="000000"/>
          <w:lang w:val="id-ID"/>
        </w:rPr>
        <w:t xml:space="preserve"> (</w:t>
      </w:r>
      <w:r>
        <w:rPr>
          <w:rFonts w:ascii="Arial" w:hAnsi="Arial" w:cs="Arial"/>
          <w:color w:val="000000"/>
        </w:rPr>
        <w:t>92,34</w:t>
      </w:r>
      <w:r>
        <w:rPr>
          <w:rFonts w:ascii="Arial" w:hAnsi="Arial" w:cs="Arial"/>
          <w:color w:val="000000"/>
          <w:lang w:val="id-ID"/>
        </w:rPr>
        <w:t>%)</w:t>
      </w:r>
      <w:r>
        <w:rPr>
          <w:rFonts w:ascii="Arial" w:hAnsi="Arial" w:cs="Arial"/>
          <w:color w:val="000000"/>
        </w:rPr>
        <w:t>.</w:t>
      </w:r>
    </w:p>
    <w:p>
      <w:pPr>
        <w:numPr>
          <w:ilvl w:val="0"/>
          <w:numId w:val="129"/>
        </w:numPr>
        <w:spacing w:after="120" w:line="276" w:lineRule="auto"/>
        <w:ind w:left="2268" w:hanging="567"/>
        <w:jc w:val="both"/>
        <w:rPr>
          <w:rFonts w:ascii="Arial" w:hAnsi="Arial" w:cs="Arial"/>
          <w:lang w:val="id-ID"/>
        </w:rPr>
      </w:pPr>
      <w:r>
        <w:rPr>
          <w:rFonts w:ascii="Arial" w:hAnsi="Arial" w:cs="Arial"/>
          <w:lang w:val="id-ID"/>
        </w:rPr>
        <w:t>Program</w:t>
      </w:r>
      <w:r>
        <w:rPr>
          <w:rFonts w:ascii="Arial" w:hAnsi="Arial" w:cs="Arial"/>
          <w:bCs/>
          <w:lang w:val="fi-FI"/>
        </w:rPr>
        <w:t xml:space="preserve"> </w:t>
      </w:r>
      <w:r>
        <w:rPr>
          <w:rFonts w:ascii="Arial" w:hAnsi="Arial" w:cs="Arial"/>
          <w:color w:val="000000"/>
        </w:rPr>
        <w:t>Penerapan</w:t>
      </w:r>
      <w:r>
        <w:rPr>
          <w:rFonts w:ascii="Arial" w:hAnsi="Arial" w:cs="Arial"/>
          <w:bCs/>
          <w:lang w:val="fi-FI"/>
        </w:rPr>
        <w:t xml:space="preserve"> </w:t>
      </w:r>
      <w:r>
        <w:rPr>
          <w:rFonts w:ascii="Arial" w:hAnsi="Arial" w:cs="Arial"/>
          <w:bCs/>
          <w:lang w:val="id-ID"/>
        </w:rPr>
        <w:t>K</w:t>
      </w:r>
      <w:r>
        <w:rPr>
          <w:rFonts w:ascii="Arial" w:hAnsi="Arial" w:cs="Arial"/>
          <w:bCs/>
          <w:lang w:val="fi-FI"/>
        </w:rPr>
        <w:t xml:space="preserve">epemerintahan yang </w:t>
      </w:r>
      <w:r>
        <w:rPr>
          <w:rFonts w:ascii="Arial" w:hAnsi="Arial" w:cs="Arial"/>
          <w:bCs/>
          <w:lang w:val="id-ID"/>
        </w:rPr>
        <w:t>B</w:t>
      </w:r>
      <w:r>
        <w:rPr>
          <w:rFonts w:ascii="Arial" w:hAnsi="Arial" w:cs="Arial"/>
          <w:bCs/>
          <w:lang w:val="fi-FI"/>
        </w:rPr>
        <w:t>aik (</w:t>
      </w:r>
      <w:r>
        <w:rPr>
          <w:rFonts w:ascii="Arial" w:hAnsi="Arial" w:cs="Arial"/>
          <w:bCs/>
          <w:i/>
          <w:lang w:val="fi-FI"/>
        </w:rPr>
        <w:t>good govern</w:t>
      </w:r>
      <w:r>
        <w:rPr>
          <w:rFonts w:ascii="Arial" w:hAnsi="Arial" w:cs="Arial"/>
          <w:bCs/>
          <w:i/>
          <w:lang w:val="id-ID"/>
        </w:rPr>
        <w:t>a</w:t>
      </w:r>
      <w:r>
        <w:rPr>
          <w:rFonts w:ascii="Arial" w:hAnsi="Arial" w:cs="Arial"/>
          <w:bCs/>
          <w:i/>
          <w:lang w:val="fi-FI"/>
        </w:rPr>
        <w:t>nce</w:t>
      </w:r>
      <w:r>
        <w:rPr>
          <w:rFonts w:ascii="Arial" w:hAnsi="Arial" w:cs="Arial"/>
          <w:bCs/>
          <w:lang w:val="fi-FI"/>
        </w:rPr>
        <w:t>)</w:t>
      </w:r>
      <w:r>
        <w:rPr>
          <w:rFonts w:ascii="Arial" w:hAnsi="Arial" w:cs="Arial"/>
          <w:lang w:val="id-ID"/>
        </w:rPr>
        <w:t xml:space="preserve"> dengan anggaran sebesar Rp. </w:t>
      </w:r>
      <w:r>
        <w:rPr>
          <w:rFonts w:ascii="Arial" w:hAnsi="Arial" w:cs="Arial"/>
        </w:rPr>
        <w:t>2.642.729.950,- d</w:t>
      </w:r>
      <w:r>
        <w:rPr>
          <w:rFonts w:ascii="Arial" w:hAnsi="Arial" w:cs="Arial"/>
          <w:lang w:val="id-ID"/>
        </w:rPr>
        <w:t xml:space="preserve">an realisasi sebesar Rp. </w:t>
      </w:r>
      <w:r>
        <w:rPr>
          <w:rFonts w:ascii="Arial" w:hAnsi="Arial" w:cs="Arial"/>
        </w:rPr>
        <w:t xml:space="preserve">2.476.841.096,- </w:t>
      </w:r>
      <w:r>
        <w:rPr>
          <w:rFonts w:ascii="Arial" w:hAnsi="Arial" w:cs="Arial"/>
          <w:lang w:val="id-ID"/>
        </w:rPr>
        <w:t>(</w:t>
      </w:r>
      <w:r>
        <w:rPr>
          <w:rFonts w:ascii="Arial" w:hAnsi="Arial" w:cs="Arial"/>
        </w:rPr>
        <w:t>93,72</w:t>
      </w:r>
      <w:r>
        <w:rPr>
          <w:rFonts w:ascii="Arial" w:hAnsi="Arial" w:cs="Arial"/>
          <w:lang w:val="id-ID"/>
        </w:rPr>
        <w:t>%)</w:t>
      </w:r>
      <w:r>
        <w:rPr>
          <w:rFonts w:ascii="Arial" w:hAnsi="Arial" w:cs="Arial"/>
        </w:rPr>
        <w:t>.</w:t>
      </w:r>
    </w:p>
    <w:p>
      <w:pPr>
        <w:numPr>
          <w:ilvl w:val="0"/>
          <w:numId w:val="129"/>
        </w:numPr>
        <w:spacing w:after="120" w:line="276" w:lineRule="auto"/>
        <w:ind w:left="2268" w:hanging="567"/>
        <w:jc w:val="both"/>
        <w:rPr>
          <w:rFonts w:ascii="Arial" w:hAnsi="Arial" w:cs="Arial"/>
          <w:b/>
          <w:bCs/>
          <w:lang w:val="sv-SE"/>
        </w:rPr>
      </w:pPr>
      <w:r>
        <w:rPr>
          <w:rFonts w:ascii="Arial" w:hAnsi="Arial" w:cs="Arial"/>
          <w:lang w:val="sv-SE"/>
        </w:rPr>
        <w:t>Program</w:t>
      </w:r>
      <w:r>
        <w:rPr>
          <w:rFonts w:ascii="Arial" w:hAnsi="Arial" w:cs="Arial"/>
          <w:bCs/>
          <w:lang w:val="sv-SE"/>
        </w:rPr>
        <w:t xml:space="preserve"> </w:t>
      </w:r>
      <w:r>
        <w:rPr>
          <w:rFonts w:ascii="Arial" w:hAnsi="Arial" w:cs="Arial"/>
          <w:lang w:val="id-ID"/>
        </w:rPr>
        <w:t>P</w:t>
      </w:r>
      <w:r>
        <w:rPr>
          <w:rFonts w:ascii="Arial" w:hAnsi="Arial" w:cs="Arial"/>
          <w:lang w:val="es-ES"/>
        </w:rPr>
        <w:t>eningkatan</w:t>
      </w:r>
      <w:r>
        <w:rPr>
          <w:rFonts w:ascii="Arial" w:hAnsi="Arial" w:cs="Arial"/>
          <w:bCs/>
          <w:i/>
          <w:lang w:val="sv-SE"/>
        </w:rPr>
        <w:t xml:space="preserve"> </w:t>
      </w:r>
      <w:r>
        <w:rPr>
          <w:rFonts w:ascii="Arial" w:hAnsi="Arial" w:cs="Arial"/>
          <w:bCs/>
          <w:lang w:val="id-ID"/>
        </w:rPr>
        <w:t>M</w:t>
      </w:r>
      <w:r>
        <w:rPr>
          <w:rFonts w:ascii="Arial" w:hAnsi="Arial" w:cs="Arial"/>
          <w:bCs/>
          <w:lang w:val="sv-SE"/>
        </w:rPr>
        <w:t>anajemen</w:t>
      </w:r>
      <w:r>
        <w:rPr>
          <w:rFonts w:ascii="Arial" w:hAnsi="Arial" w:cs="Arial"/>
          <w:bCs/>
          <w:i/>
          <w:lang w:val="sv-SE"/>
        </w:rPr>
        <w:t xml:space="preserve"> </w:t>
      </w:r>
      <w:r>
        <w:rPr>
          <w:rFonts w:ascii="Arial" w:hAnsi="Arial" w:cs="Arial"/>
          <w:bCs/>
          <w:lang w:val="sv-SE"/>
        </w:rPr>
        <w:t xml:space="preserve">SDM </w:t>
      </w:r>
      <w:r>
        <w:rPr>
          <w:rFonts w:ascii="Arial" w:hAnsi="Arial" w:cs="Arial"/>
          <w:bCs/>
          <w:lang w:val="id-ID"/>
        </w:rPr>
        <w:t>A</w:t>
      </w:r>
      <w:r>
        <w:rPr>
          <w:rFonts w:ascii="Arial" w:hAnsi="Arial" w:cs="Arial"/>
          <w:bCs/>
          <w:lang w:val="sv-SE"/>
        </w:rPr>
        <w:t>paratur</w:t>
      </w:r>
      <w:r>
        <w:rPr>
          <w:rFonts w:ascii="Arial" w:hAnsi="Arial" w:cs="Arial"/>
          <w:bCs/>
          <w:lang w:val="id-ID"/>
        </w:rPr>
        <w:t xml:space="preserve">, </w:t>
      </w:r>
      <w:r>
        <w:rPr>
          <w:rFonts w:ascii="Arial" w:hAnsi="Arial" w:cs="Arial"/>
          <w:lang w:val="id-ID"/>
        </w:rPr>
        <w:t xml:space="preserve">dengan anggaran Rp. </w:t>
      </w:r>
      <w:r>
        <w:rPr>
          <w:rFonts w:ascii="Arial" w:hAnsi="Arial" w:cs="Arial"/>
        </w:rPr>
        <w:t xml:space="preserve">593.560.000,- </w:t>
      </w:r>
      <w:r>
        <w:rPr>
          <w:rFonts w:ascii="Arial" w:hAnsi="Arial" w:cs="Arial"/>
          <w:lang w:val="id-ID"/>
        </w:rPr>
        <w:t xml:space="preserve">dan realisasi Rp. </w:t>
      </w:r>
      <w:r>
        <w:rPr>
          <w:rFonts w:ascii="Arial" w:hAnsi="Arial" w:cs="Arial"/>
        </w:rPr>
        <w:t xml:space="preserve">411.178.294,- </w:t>
      </w:r>
      <w:r>
        <w:rPr>
          <w:rFonts w:ascii="Arial" w:hAnsi="Arial" w:cs="Arial"/>
          <w:lang w:val="id-ID"/>
        </w:rPr>
        <w:t>(</w:t>
      </w:r>
      <w:r>
        <w:rPr>
          <w:rFonts w:ascii="Arial" w:hAnsi="Arial" w:cs="Arial"/>
        </w:rPr>
        <w:t>69,27</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color w:val="000000"/>
          <w:lang w:val="sv-SE"/>
        </w:rPr>
      </w:pPr>
      <w:r>
        <w:rPr>
          <w:rFonts w:ascii="Arial" w:hAnsi="Arial" w:cs="Arial"/>
          <w:color w:val="000000"/>
        </w:rPr>
        <w:t xml:space="preserve">Program </w:t>
      </w:r>
      <w:r>
        <w:rPr>
          <w:rFonts w:ascii="Arial" w:hAnsi="Arial" w:cs="Arial"/>
          <w:lang w:val="es-ES"/>
        </w:rPr>
        <w:t>Pengembangan</w:t>
      </w:r>
      <w:r>
        <w:rPr>
          <w:rFonts w:ascii="Arial" w:hAnsi="Arial" w:cs="Arial"/>
          <w:color w:val="000000"/>
        </w:rPr>
        <w:t xml:space="preserve"> </w:t>
      </w:r>
      <w:r>
        <w:rPr>
          <w:rFonts w:ascii="Arial" w:hAnsi="Arial" w:cs="Arial"/>
          <w:color w:val="000000"/>
          <w:lang w:val="id-ID"/>
        </w:rPr>
        <w:t>M</w:t>
      </w:r>
      <w:r>
        <w:rPr>
          <w:rFonts w:ascii="Arial" w:hAnsi="Arial" w:cs="Arial"/>
          <w:color w:val="000000"/>
        </w:rPr>
        <w:t xml:space="preserve">anajemen </w:t>
      </w:r>
      <w:r>
        <w:rPr>
          <w:rFonts w:ascii="Arial" w:hAnsi="Arial" w:cs="Arial"/>
          <w:color w:val="000000"/>
          <w:lang w:val="id-ID"/>
        </w:rPr>
        <w:t>P</w:t>
      </w:r>
      <w:r>
        <w:rPr>
          <w:rFonts w:ascii="Arial" w:hAnsi="Arial" w:cs="Arial"/>
          <w:color w:val="000000"/>
        </w:rPr>
        <w:t xml:space="preserve">elayanan </w:t>
      </w:r>
      <w:r>
        <w:rPr>
          <w:rFonts w:ascii="Arial" w:hAnsi="Arial" w:cs="Arial"/>
          <w:color w:val="000000"/>
          <w:lang w:val="id-ID"/>
        </w:rPr>
        <w:t>P</w:t>
      </w:r>
      <w:r>
        <w:rPr>
          <w:rFonts w:ascii="Arial" w:hAnsi="Arial" w:cs="Arial"/>
          <w:color w:val="000000"/>
        </w:rPr>
        <w:t xml:space="preserve">ublik , dengan anggaran Rp. 1.225.920.700,- dan realisasi sebesar Rp. 1.098.690.386,- (89,62%). </w:t>
      </w:r>
    </w:p>
    <w:p>
      <w:pPr>
        <w:numPr>
          <w:ilvl w:val="0"/>
          <w:numId w:val="129"/>
        </w:numPr>
        <w:spacing w:after="120" w:line="276" w:lineRule="auto"/>
        <w:ind w:left="2268" w:hanging="567"/>
        <w:jc w:val="both"/>
        <w:rPr>
          <w:rFonts w:ascii="Arial" w:hAnsi="Arial" w:cs="Arial"/>
          <w:color w:val="000000"/>
          <w:lang w:val="sv-SE"/>
        </w:rPr>
      </w:pPr>
      <w:r>
        <w:rPr>
          <w:rFonts w:ascii="Arial" w:hAnsi="Arial" w:cs="Arial"/>
          <w:color w:val="000000"/>
          <w:lang w:val="id-ID"/>
        </w:rPr>
        <w:t>Program</w:t>
      </w:r>
      <w:r>
        <w:rPr>
          <w:rFonts w:ascii="Arial" w:hAnsi="Arial" w:cs="Arial"/>
          <w:color w:val="000000"/>
          <w:lang w:val="sv-SE"/>
        </w:rPr>
        <w:t xml:space="preserve"> </w:t>
      </w:r>
      <w:r>
        <w:rPr>
          <w:rFonts w:ascii="Arial" w:hAnsi="Arial" w:cs="Arial"/>
          <w:color w:val="000000"/>
        </w:rPr>
        <w:t>Peningkatan</w:t>
      </w:r>
      <w:r>
        <w:rPr>
          <w:rFonts w:ascii="Arial" w:hAnsi="Arial" w:cs="Arial"/>
          <w:color w:val="000000"/>
          <w:lang w:val="sv-SE"/>
        </w:rPr>
        <w:t xml:space="preserve"> </w:t>
      </w:r>
      <w:r>
        <w:rPr>
          <w:rFonts w:ascii="Arial" w:hAnsi="Arial" w:cs="Arial"/>
          <w:color w:val="000000"/>
          <w:lang w:val="id-ID"/>
        </w:rPr>
        <w:t>M</w:t>
      </w:r>
      <w:r>
        <w:rPr>
          <w:rFonts w:ascii="Arial" w:hAnsi="Arial" w:cs="Arial"/>
          <w:color w:val="000000"/>
          <w:lang w:val="sv-SE"/>
        </w:rPr>
        <w:t xml:space="preserve">anajemen </w:t>
      </w:r>
      <w:r>
        <w:rPr>
          <w:rFonts w:ascii="Arial" w:hAnsi="Arial" w:cs="Arial"/>
          <w:color w:val="000000"/>
          <w:lang w:val="id-ID"/>
        </w:rPr>
        <w:t>P</w:t>
      </w:r>
      <w:r>
        <w:rPr>
          <w:rFonts w:ascii="Arial" w:hAnsi="Arial" w:cs="Arial"/>
          <w:color w:val="000000"/>
          <w:lang w:val="sv-SE"/>
        </w:rPr>
        <w:t xml:space="preserve">enyelenggaraan Pemerintahan </w:t>
      </w:r>
      <w:r>
        <w:rPr>
          <w:rFonts w:ascii="Arial" w:hAnsi="Arial" w:cs="Arial"/>
          <w:bCs/>
          <w:color w:val="000000"/>
          <w:lang w:val="sv-SE"/>
        </w:rPr>
        <w:t>Daerah</w:t>
      </w:r>
      <w:r>
        <w:rPr>
          <w:rFonts w:ascii="Arial" w:hAnsi="Arial" w:cs="Arial"/>
          <w:bCs/>
          <w:color w:val="000000"/>
          <w:lang w:val="id-ID"/>
        </w:rPr>
        <w:t xml:space="preserve">, </w:t>
      </w:r>
      <w:r>
        <w:rPr>
          <w:rFonts w:ascii="Arial" w:hAnsi="Arial" w:cs="Arial"/>
          <w:color w:val="000000"/>
          <w:lang w:val="id-ID"/>
        </w:rPr>
        <w:t xml:space="preserve">dengan anggaran Rp. </w:t>
      </w:r>
      <w:r>
        <w:rPr>
          <w:rFonts w:ascii="Arial" w:hAnsi="Arial" w:cs="Arial"/>
          <w:color w:val="000000"/>
        </w:rPr>
        <w:t xml:space="preserve">3.870.356.336,- </w:t>
      </w:r>
      <w:r>
        <w:rPr>
          <w:rFonts w:ascii="Arial" w:hAnsi="Arial" w:cs="Arial"/>
          <w:color w:val="000000"/>
          <w:lang w:val="id-ID"/>
        </w:rPr>
        <w:t xml:space="preserve">dan realisasi sebesar Rp. </w:t>
      </w:r>
      <w:r>
        <w:rPr>
          <w:rFonts w:ascii="Arial" w:hAnsi="Arial" w:cs="Arial"/>
          <w:color w:val="000000"/>
        </w:rPr>
        <w:t>2.641.909.385,-</w:t>
      </w:r>
      <w:r>
        <w:rPr>
          <w:rFonts w:ascii="Arial" w:hAnsi="Arial" w:cs="Arial"/>
          <w:color w:val="000000"/>
          <w:lang w:val="id-ID"/>
        </w:rPr>
        <w:t xml:space="preserve"> (</w:t>
      </w:r>
      <w:r>
        <w:rPr>
          <w:rFonts w:ascii="Arial" w:hAnsi="Arial" w:cs="Arial"/>
          <w:color w:val="000000"/>
        </w:rPr>
        <w:t>68,28</w:t>
      </w:r>
      <w:r>
        <w:rPr>
          <w:rFonts w:ascii="Arial" w:hAnsi="Arial" w:cs="Arial"/>
          <w:color w:val="000000"/>
          <w:lang w:val="id-ID"/>
        </w:rPr>
        <w:t>%)</w:t>
      </w:r>
      <w:r>
        <w:rPr>
          <w:rFonts w:ascii="Arial" w:hAnsi="Arial" w:cs="Arial"/>
          <w:color w:val="000000"/>
        </w:rPr>
        <w:t>.</w:t>
      </w:r>
      <w:r>
        <w:rPr>
          <w:rFonts w:ascii="Arial" w:hAnsi="Arial" w:cs="Arial"/>
          <w:color w:val="000000"/>
          <w:lang w:val="id-ID"/>
        </w:rPr>
        <w:t xml:space="preserve"> </w:t>
      </w:r>
    </w:p>
    <w:p>
      <w:pPr>
        <w:numPr>
          <w:ilvl w:val="0"/>
          <w:numId w:val="129"/>
        </w:numPr>
        <w:spacing w:after="120" w:line="276" w:lineRule="auto"/>
        <w:ind w:left="2268" w:hanging="567"/>
        <w:jc w:val="both"/>
        <w:rPr>
          <w:rFonts w:ascii="Arial" w:hAnsi="Arial" w:cs="Arial"/>
          <w:lang w:val="sv-SE"/>
        </w:rPr>
      </w:pPr>
      <w:r>
        <w:rPr>
          <w:rFonts w:ascii="Arial" w:hAnsi="Arial" w:cs="Arial"/>
          <w:lang w:val="sv-SE"/>
        </w:rPr>
        <w:t xml:space="preserve">Program </w:t>
      </w:r>
      <w:r>
        <w:rPr>
          <w:rFonts w:ascii="Arial" w:hAnsi="Arial" w:cs="Arial"/>
          <w:color w:val="000000"/>
        </w:rPr>
        <w:t>Peningkatan</w:t>
      </w:r>
      <w:r>
        <w:rPr>
          <w:rFonts w:ascii="Arial" w:hAnsi="Arial" w:cs="Arial"/>
          <w:lang w:val="sv-SE"/>
        </w:rPr>
        <w:t xml:space="preserve"> Pelayanan Publik</w:t>
      </w:r>
      <w:r>
        <w:rPr>
          <w:rFonts w:ascii="Arial" w:hAnsi="Arial" w:cs="Arial"/>
          <w:lang w:val="id-ID"/>
        </w:rPr>
        <w:t xml:space="preserve">, dengan anggaran Rp. </w:t>
      </w:r>
      <w:r>
        <w:rPr>
          <w:rFonts w:ascii="Arial" w:hAnsi="Arial" w:cs="Arial"/>
        </w:rPr>
        <w:t xml:space="preserve">50.896.151.560,- </w:t>
      </w:r>
      <w:r>
        <w:rPr>
          <w:rFonts w:ascii="Arial" w:hAnsi="Arial" w:cs="Arial"/>
          <w:lang w:val="id-ID"/>
        </w:rPr>
        <w:t>dan realisasi sebesar</w:t>
      </w:r>
      <w:r>
        <w:rPr>
          <w:rFonts w:ascii="Arial" w:hAnsi="Arial" w:cs="Arial"/>
        </w:rPr>
        <w:t xml:space="preserve"> </w:t>
      </w:r>
      <w:r>
        <w:rPr>
          <w:rFonts w:ascii="Arial" w:hAnsi="Arial" w:cs="Arial"/>
          <w:lang w:val="id-ID"/>
        </w:rPr>
        <w:t xml:space="preserve">Rp. </w:t>
      </w:r>
      <w:r>
        <w:rPr>
          <w:rFonts w:ascii="Arial" w:hAnsi="Arial" w:cs="Arial"/>
        </w:rPr>
        <w:t xml:space="preserve">49.454.777.507,- </w:t>
      </w:r>
      <w:r>
        <w:rPr>
          <w:rFonts w:ascii="Arial" w:hAnsi="Arial" w:cs="Arial"/>
          <w:lang w:val="id-ID"/>
        </w:rPr>
        <w:t>(9</w:t>
      </w:r>
      <w:r>
        <w:rPr>
          <w:rFonts w:ascii="Arial" w:hAnsi="Arial" w:cs="Arial"/>
        </w:rPr>
        <w:t>7,17</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sv-SE"/>
        </w:rPr>
      </w:pPr>
      <w:r>
        <w:rPr>
          <w:rFonts w:ascii="Arial" w:hAnsi="Arial" w:cs="Arial"/>
          <w:lang w:val="sv-SE"/>
        </w:rPr>
        <w:t>Program Pembangunan Materi Hukum</w:t>
      </w:r>
      <w:r>
        <w:rPr>
          <w:rFonts w:ascii="Arial" w:hAnsi="Arial" w:cs="Arial"/>
          <w:lang w:val="id-ID"/>
        </w:rPr>
        <w:t>, dengan anggaran  Rp.</w:t>
      </w:r>
      <w:r>
        <w:rPr>
          <w:rFonts w:ascii="Arial" w:hAnsi="Arial" w:cs="Arial"/>
        </w:rPr>
        <w:t>1.153.954.900,-</w:t>
      </w:r>
      <w:r>
        <w:rPr>
          <w:rFonts w:ascii="Arial" w:hAnsi="Arial" w:cs="Arial"/>
          <w:lang w:val="id-ID"/>
        </w:rPr>
        <w:t xml:space="preserve"> dan realisasi sebesar</w:t>
      </w:r>
      <w:r>
        <w:rPr>
          <w:rFonts w:ascii="Arial" w:hAnsi="Arial" w:cs="Arial"/>
        </w:rPr>
        <w:t xml:space="preserve"> </w:t>
      </w:r>
      <w:r>
        <w:rPr>
          <w:rFonts w:ascii="Arial" w:hAnsi="Arial" w:cs="Arial"/>
          <w:lang w:val="id-ID"/>
        </w:rPr>
        <w:t>Rp.</w:t>
      </w:r>
      <w:r>
        <w:rPr>
          <w:rFonts w:ascii="Arial" w:hAnsi="Arial" w:cs="Arial"/>
        </w:rPr>
        <w:t>1.061.786.962,-</w:t>
      </w:r>
      <w:r>
        <w:rPr>
          <w:rFonts w:ascii="Arial" w:hAnsi="Arial" w:cs="Arial"/>
          <w:lang w:val="id-ID"/>
        </w:rPr>
        <w:t xml:space="preserve"> (</w:t>
      </w:r>
      <w:r>
        <w:rPr>
          <w:rFonts w:ascii="Arial" w:hAnsi="Arial" w:cs="Arial"/>
        </w:rPr>
        <w:t>91,96</w:t>
      </w:r>
      <w:r>
        <w:rPr>
          <w:rFonts w:ascii="Arial" w:hAnsi="Arial" w:cs="Arial"/>
          <w:lang w:val="id-ID"/>
        </w:rPr>
        <w:t>%)</w:t>
      </w:r>
      <w:r>
        <w:rPr>
          <w:rFonts w:ascii="Arial" w:hAnsi="Arial" w:cs="Arial"/>
        </w:rPr>
        <w:t>.</w:t>
      </w:r>
    </w:p>
    <w:p>
      <w:pPr>
        <w:numPr>
          <w:ilvl w:val="0"/>
          <w:numId w:val="129"/>
        </w:numPr>
        <w:spacing w:after="120" w:line="276" w:lineRule="auto"/>
        <w:ind w:left="2268" w:hanging="567"/>
        <w:jc w:val="both"/>
        <w:rPr>
          <w:rFonts w:ascii="Arial" w:hAnsi="Arial" w:cs="Arial"/>
          <w:lang w:val="sv-SE"/>
        </w:rPr>
      </w:pPr>
      <w:r>
        <w:rPr>
          <w:rFonts w:ascii="Arial" w:hAnsi="Arial" w:cs="Arial"/>
          <w:lang w:val="sv-SE"/>
        </w:rPr>
        <w:t>Program Peningkatan Budaya Hukum</w:t>
      </w:r>
      <w:r>
        <w:rPr>
          <w:rFonts w:ascii="Arial" w:hAnsi="Arial" w:cs="Arial"/>
          <w:lang w:val="id-ID"/>
        </w:rPr>
        <w:t xml:space="preserve">, dengan anggaran sebesar </w:t>
      </w:r>
      <w:r>
        <w:rPr>
          <w:rFonts w:ascii="Arial" w:hAnsi="Arial" w:cs="Arial"/>
          <w:lang w:val="sv-SE"/>
        </w:rPr>
        <w:t>Rp</w:t>
      </w:r>
      <w:r>
        <w:rPr>
          <w:rFonts w:ascii="Arial" w:hAnsi="Arial" w:cs="Arial"/>
          <w:lang w:val="id-ID"/>
        </w:rPr>
        <w:t xml:space="preserve">. </w:t>
      </w:r>
      <w:r>
        <w:rPr>
          <w:rFonts w:ascii="Arial" w:hAnsi="Arial" w:cs="Arial"/>
        </w:rPr>
        <w:t>47.783.400,-</w:t>
      </w:r>
      <w:r>
        <w:rPr>
          <w:rFonts w:ascii="Arial" w:hAnsi="Arial" w:cs="Arial"/>
          <w:lang w:val="id-ID"/>
        </w:rPr>
        <w:t xml:space="preserve"> dan realisasi sebesar Rp. </w:t>
      </w:r>
      <w:r>
        <w:rPr>
          <w:rFonts w:ascii="Arial" w:hAnsi="Arial" w:cs="Arial"/>
        </w:rPr>
        <w:t>28.366.150,-</w:t>
      </w:r>
      <w:r>
        <w:rPr>
          <w:rFonts w:ascii="Arial" w:hAnsi="Arial" w:cs="Arial"/>
          <w:lang w:val="id-ID"/>
        </w:rPr>
        <w:t xml:space="preserve"> (</w:t>
      </w:r>
      <w:r>
        <w:rPr>
          <w:rFonts w:ascii="Arial" w:hAnsi="Arial" w:cs="Arial"/>
        </w:rPr>
        <w:t>59,36</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rPr>
      </w:pPr>
      <w:r>
        <w:rPr>
          <w:rFonts w:ascii="Arial" w:hAnsi="Arial" w:cs="Arial"/>
          <w:lang w:val="sv-SE"/>
        </w:rPr>
        <w:t>Program</w:t>
      </w:r>
      <w:r>
        <w:rPr>
          <w:rFonts w:ascii="Arial" w:hAnsi="Arial" w:cs="Arial"/>
        </w:rPr>
        <w:t xml:space="preserve"> </w:t>
      </w:r>
      <w:r>
        <w:rPr>
          <w:rFonts w:ascii="Arial" w:hAnsi="Arial" w:cs="Arial"/>
          <w:lang w:val="id-ID"/>
        </w:rPr>
        <w:t>Peningkatan</w:t>
      </w:r>
      <w:r>
        <w:rPr>
          <w:rFonts w:ascii="Arial" w:hAnsi="Arial" w:cs="Arial"/>
        </w:rPr>
        <w:t xml:space="preserve"> Supremasi dan Perlindungan H</w:t>
      </w:r>
      <w:r>
        <w:rPr>
          <w:rFonts w:ascii="Arial" w:hAnsi="Arial" w:cs="Arial"/>
          <w:lang w:val="id-ID"/>
        </w:rPr>
        <w:t>AM, dengan anggaran Rp.</w:t>
      </w:r>
      <w:r>
        <w:rPr>
          <w:rFonts w:ascii="Arial" w:hAnsi="Arial" w:cs="Arial"/>
        </w:rPr>
        <w:t xml:space="preserve"> 605.025.100,-</w:t>
      </w:r>
      <w:r>
        <w:rPr>
          <w:rFonts w:ascii="Arial" w:hAnsi="Arial" w:cs="Arial"/>
          <w:lang w:val="id-ID"/>
        </w:rPr>
        <w:t xml:space="preserve"> dan realisasi sebesar Rp.</w:t>
      </w:r>
      <w:r>
        <w:rPr>
          <w:rFonts w:ascii="Arial" w:hAnsi="Arial" w:cs="Arial"/>
        </w:rPr>
        <w:t>521.829.700,-</w:t>
      </w:r>
      <w:r>
        <w:rPr>
          <w:rFonts w:ascii="Arial" w:hAnsi="Arial" w:cs="Arial"/>
          <w:lang w:val="id-ID"/>
        </w:rPr>
        <w:t xml:space="preserve"> (</w:t>
      </w:r>
      <w:r>
        <w:rPr>
          <w:rFonts w:ascii="Arial" w:hAnsi="Arial" w:cs="Arial"/>
        </w:rPr>
        <w:t>86,25</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b/>
        </w:rPr>
      </w:pPr>
      <w:r>
        <w:rPr>
          <w:rFonts w:ascii="Arial" w:hAnsi="Arial" w:cs="Arial"/>
          <w:lang w:val="sv-SE"/>
        </w:rPr>
        <w:t xml:space="preserve">Program </w:t>
      </w:r>
      <w:r>
        <w:rPr>
          <w:rFonts w:ascii="Arial" w:hAnsi="Arial" w:cs="Arial"/>
          <w:lang w:val="id-ID"/>
        </w:rPr>
        <w:t>P</w:t>
      </w:r>
      <w:r>
        <w:rPr>
          <w:rFonts w:ascii="Arial" w:hAnsi="Arial" w:cs="Arial"/>
          <w:bCs/>
          <w:lang w:val="sv-SE"/>
        </w:rPr>
        <w:t>eningkatan</w:t>
      </w:r>
      <w:r>
        <w:rPr>
          <w:rFonts w:ascii="Arial" w:hAnsi="Arial" w:cs="Arial"/>
          <w:lang w:val="sv-SE"/>
        </w:rPr>
        <w:t xml:space="preserve"> </w:t>
      </w:r>
      <w:r>
        <w:rPr>
          <w:rFonts w:ascii="Arial" w:hAnsi="Arial" w:cs="Arial"/>
          <w:lang w:val="id-ID"/>
        </w:rPr>
        <w:t>P</w:t>
      </w:r>
      <w:r>
        <w:rPr>
          <w:rFonts w:ascii="Arial" w:hAnsi="Arial" w:cs="Arial"/>
          <w:lang w:val="sv-SE"/>
        </w:rPr>
        <w:t xml:space="preserve">enataan </w:t>
      </w:r>
      <w:r>
        <w:rPr>
          <w:rFonts w:ascii="Arial" w:hAnsi="Arial" w:cs="Arial"/>
          <w:lang w:val="id-ID"/>
        </w:rPr>
        <w:t>P</w:t>
      </w:r>
      <w:r>
        <w:rPr>
          <w:rFonts w:ascii="Arial" w:hAnsi="Arial" w:cs="Arial"/>
          <w:lang w:val="sv-SE"/>
        </w:rPr>
        <w:t>erundang-</w:t>
      </w:r>
      <w:r>
        <w:rPr>
          <w:rFonts w:ascii="Arial" w:hAnsi="Arial" w:cs="Arial"/>
          <w:lang w:val="id-ID"/>
        </w:rPr>
        <w:t>U</w:t>
      </w:r>
      <w:r>
        <w:rPr>
          <w:rFonts w:ascii="Arial" w:hAnsi="Arial" w:cs="Arial"/>
          <w:lang w:val="sv-SE"/>
        </w:rPr>
        <w:t>ndangan</w:t>
      </w:r>
      <w:r>
        <w:rPr>
          <w:rFonts w:ascii="Arial" w:hAnsi="Arial" w:cs="Arial"/>
          <w:lang w:val="id-ID"/>
        </w:rPr>
        <w:t xml:space="preserve">, dengan anggaran Rp. </w:t>
      </w:r>
      <w:r>
        <w:rPr>
          <w:rFonts w:ascii="Arial" w:hAnsi="Arial" w:cs="Arial"/>
        </w:rPr>
        <w:t xml:space="preserve">738.248.400,- </w:t>
      </w:r>
      <w:r>
        <w:rPr>
          <w:rFonts w:ascii="Arial" w:hAnsi="Arial" w:cs="Arial"/>
          <w:lang w:val="id-ID"/>
        </w:rPr>
        <w:t xml:space="preserve">dan realisasi sebesar Rp. </w:t>
      </w:r>
      <w:r>
        <w:rPr>
          <w:rFonts w:ascii="Arial" w:hAnsi="Arial" w:cs="Arial"/>
        </w:rPr>
        <w:t>690.149.698,- (93,48</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sv-SE"/>
        </w:rPr>
      </w:pPr>
      <w:r>
        <w:rPr>
          <w:rFonts w:ascii="Arial" w:hAnsi="Arial" w:cs="Arial"/>
          <w:lang w:val="sv-SE"/>
        </w:rPr>
        <w:t xml:space="preserve">Program </w:t>
      </w:r>
      <w:r>
        <w:rPr>
          <w:rFonts w:ascii="Arial" w:hAnsi="Arial" w:cs="Arial"/>
          <w:lang w:val="id-ID"/>
        </w:rPr>
        <w:t>P</w:t>
      </w:r>
      <w:r>
        <w:rPr>
          <w:rFonts w:ascii="Arial" w:hAnsi="Arial" w:cs="Arial"/>
          <w:lang w:val="sv-SE"/>
        </w:rPr>
        <w:t xml:space="preserve">embinaan dan </w:t>
      </w:r>
      <w:r>
        <w:rPr>
          <w:rFonts w:ascii="Arial" w:hAnsi="Arial" w:cs="Arial"/>
          <w:lang w:val="id-ID"/>
        </w:rPr>
        <w:t>P</w:t>
      </w:r>
      <w:r>
        <w:rPr>
          <w:rFonts w:ascii="Arial" w:hAnsi="Arial" w:cs="Arial"/>
          <w:lang w:val="sv-SE"/>
        </w:rPr>
        <w:t xml:space="preserve">engembangan </w:t>
      </w:r>
      <w:r>
        <w:rPr>
          <w:rFonts w:ascii="Arial" w:hAnsi="Arial" w:cs="Arial"/>
          <w:lang w:val="id-ID"/>
        </w:rPr>
        <w:t>A</w:t>
      </w:r>
      <w:r>
        <w:rPr>
          <w:rFonts w:ascii="Arial" w:hAnsi="Arial" w:cs="Arial"/>
          <w:lang w:val="sv-SE"/>
        </w:rPr>
        <w:t>paratur</w:t>
      </w:r>
      <w:r>
        <w:rPr>
          <w:rFonts w:ascii="Arial" w:hAnsi="Arial" w:cs="Arial"/>
          <w:lang w:val="id-ID"/>
        </w:rPr>
        <w:t>, dengan anggaran</w:t>
      </w:r>
      <w:r>
        <w:rPr>
          <w:rFonts w:ascii="Arial" w:hAnsi="Arial" w:cs="Arial"/>
        </w:rPr>
        <w:t xml:space="preserve"> </w:t>
      </w:r>
      <w:r>
        <w:rPr>
          <w:rFonts w:ascii="Arial" w:hAnsi="Arial" w:cs="Arial"/>
          <w:lang w:val="id-ID"/>
        </w:rPr>
        <w:t xml:space="preserve"> Rp.</w:t>
      </w:r>
      <w:r>
        <w:rPr>
          <w:rFonts w:ascii="Tahoma" w:hAnsi="Tahoma" w:cs="Tahoma"/>
          <w:sz w:val="20"/>
          <w:szCs w:val="20"/>
          <w:lang w:val="id-ID"/>
        </w:rPr>
        <w:t xml:space="preserve"> </w:t>
      </w:r>
      <w:r>
        <w:rPr>
          <w:rFonts w:ascii="Arial" w:hAnsi="Arial" w:cs="Arial"/>
        </w:rPr>
        <w:t xml:space="preserve">4.624.572.929,- </w:t>
      </w:r>
      <w:r>
        <w:rPr>
          <w:rFonts w:ascii="Arial" w:hAnsi="Arial" w:cs="Arial"/>
          <w:lang w:val="id-ID"/>
        </w:rPr>
        <w:t xml:space="preserve">dan realisasi sebesar Rp.  </w:t>
      </w:r>
      <w:r>
        <w:rPr>
          <w:rFonts w:ascii="Arial" w:hAnsi="Arial" w:cs="Arial"/>
        </w:rPr>
        <w:t xml:space="preserve">4.368.016.211,- </w:t>
      </w:r>
      <w:r>
        <w:rPr>
          <w:rFonts w:ascii="Arial" w:hAnsi="Arial" w:cs="Arial"/>
          <w:lang w:val="id-ID"/>
        </w:rPr>
        <w:t>(</w:t>
      </w:r>
      <w:r>
        <w:rPr>
          <w:rFonts w:ascii="Arial" w:hAnsi="Arial" w:cs="Arial"/>
        </w:rPr>
        <w:t>94,45</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color w:val="000000"/>
          <w:lang w:val="es-ES"/>
        </w:rPr>
      </w:pPr>
      <w:r>
        <w:rPr>
          <w:rFonts w:ascii="Arial" w:hAnsi="Arial" w:cs="Arial"/>
          <w:lang w:val="sv-SE"/>
        </w:rPr>
        <w:t>Program</w:t>
      </w:r>
      <w:r>
        <w:rPr>
          <w:rFonts w:ascii="Arial" w:hAnsi="Arial" w:cs="Arial"/>
          <w:color w:val="000000"/>
          <w:lang w:val="es-ES"/>
        </w:rPr>
        <w:t xml:space="preserve"> </w:t>
      </w:r>
      <w:r>
        <w:rPr>
          <w:rFonts w:ascii="Arial" w:hAnsi="Arial" w:cs="Arial"/>
          <w:color w:val="000000"/>
          <w:lang w:val="id-ID"/>
        </w:rPr>
        <w:t>K</w:t>
      </w:r>
      <w:r>
        <w:rPr>
          <w:rFonts w:ascii="Arial" w:hAnsi="Arial" w:cs="Arial"/>
          <w:color w:val="000000"/>
          <w:lang w:val="sv-SE"/>
        </w:rPr>
        <w:t>erjasama</w:t>
      </w:r>
      <w:r>
        <w:rPr>
          <w:rFonts w:ascii="Arial" w:hAnsi="Arial" w:cs="Arial"/>
          <w:color w:val="000000"/>
          <w:lang w:val="id-ID"/>
        </w:rPr>
        <w:t xml:space="preserve"> Pembangunan, dengan anggaran Rp.</w:t>
      </w:r>
      <w:r>
        <w:rPr>
          <w:rFonts w:ascii="Arial" w:hAnsi="Arial" w:cs="Arial"/>
          <w:color w:val="000000"/>
        </w:rPr>
        <w:t xml:space="preserve">592.152.250,- </w:t>
      </w:r>
      <w:r>
        <w:rPr>
          <w:rFonts w:ascii="Arial" w:hAnsi="Arial" w:cs="Arial"/>
          <w:color w:val="000000"/>
          <w:lang w:val="id-ID"/>
        </w:rPr>
        <w:t>dan realisasi sebesar Rp.</w:t>
      </w:r>
      <w:r>
        <w:rPr>
          <w:rFonts w:ascii="Arial" w:hAnsi="Arial" w:cs="Arial"/>
          <w:color w:val="000000"/>
        </w:rPr>
        <w:t xml:space="preserve">509.541.952,- </w:t>
      </w:r>
      <w:r>
        <w:rPr>
          <w:rFonts w:ascii="Arial" w:hAnsi="Arial" w:cs="Arial"/>
          <w:color w:val="000000"/>
          <w:lang w:val="id-ID"/>
        </w:rPr>
        <w:t>(</w:t>
      </w:r>
      <w:r>
        <w:rPr>
          <w:rFonts w:ascii="Arial" w:hAnsi="Arial" w:cs="Arial"/>
          <w:color w:val="000000"/>
        </w:rPr>
        <w:t>86,05</w:t>
      </w:r>
      <w:r>
        <w:rPr>
          <w:rFonts w:ascii="Arial" w:hAnsi="Arial" w:cs="Arial"/>
          <w:color w:val="000000"/>
          <w:lang w:val="id-ID"/>
        </w:rPr>
        <w:t>%)</w:t>
      </w:r>
      <w:r>
        <w:rPr>
          <w:rFonts w:ascii="Arial" w:hAnsi="Arial" w:cs="Arial"/>
          <w:color w:val="000000"/>
        </w:rPr>
        <w:t>.</w:t>
      </w:r>
    </w:p>
    <w:p>
      <w:pPr>
        <w:numPr>
          <w:ilvl w:val="0"/>
          <w:numId w:val="129"/>
        </w:numPr>
        <w:spacing w:after="120" w:line="276" w:lineRule="auto"/>
        <w:ind w:left="2268" w:hanging="567"/>
        <w:jc w:val="both"/>
        <w:rPr>
          <w:rFonts w:ascii="Arial" w:hAnsi="Arial" w:cs="Arial"/>
          <w:color w:val="000000"/>
          <w:lang w:val="es-ES"/>
        </w:rPr>
      </w:pPr>
      <w:r>
        <w:rPr>
          <w:rFonts w:ascii="Arial" w:hAnsi="Arial" w:cs="Arial"/>
          <w:color w:val="000000"/>
          <w:lang w:val="sv-SE"/>
        </w:rPr>
        <w:t>Program</w:t>
      </w:r>
      <w:r>
        <w:rPr>
          <w:rFonts w:ascii="Arial" w:hAnsi="Arial" w:cs="Arial"/>
        </w:rPr>
        <w:t xml:space="preserve"> </w:t>
      </w:r>
      <w:r>
        <w:rPr>
          <w:rFonts w:ascii="Arial" w:hAnsi="Arial" w:cs="Arial"/>
          <w:lang w:val="id-ID"/>
        </w:rPr>
        <w:t>P</w:t>
      </w:r>
      <w:r>
        <w:rPr>
          <w:rFonts w:ascii="Arial" w:hAnsi="Arial" w:cs="Arial"/>
        </w:rPr>
        <w:t xml:space="preserve">eningkatan </w:t>
      </w:r>
      <w:r>
        <w:rPr>
          <w:rFonts w:ascii="Arial" w:hAnsi="Arial" w:cs="Arial"/>
          <w:lang w:val="id-ID"/>
        </w:rPr>
        <w:t>A</w:t>
      </w:r>
      <w:r>
        <w:rPr>
          <w:rFonts w:ascii="Arial" w:hAnsi="Arial" w:cs="Arial"/>
        </w:rPr>
        <w:t xml:space="preserve">kuntabilitas </w:t>
      </w:r>
      <w:r>
        <w:rPr>
          <w:rFonts w:ascii="Arial" w:hAnsi="Arial" w:cs="Arial"/>
          <w:lang w:val="id-ID"/>
        </w:rPr>
        <w:t>K</w:t>
      </w:r>
      <w:r>
        <w:rPr>
          <w:rFonts w:ascii="Arial" w:hAnsi="Arial" w:cs="Arial"/>
        </w:rPr>
        <w:t>inerja Provinsi dan SKPD Provinsi Sumatera Barat, dengan dana Rp.685.000.000,- dan realisasi sebesar Rp. 578.320.483,- (84,43%).</w:t>
      </w:r>
    </w:p>
    <w:p>
      <w:pPr>
        <w:numPr>
          <w:ilvl w:val="0"/>
          <w:numId w:val="129"/>
        </w:numPr>
        <w:spacing w:after="120" w:line="276" w:lineRule="auto"/>
        <w:ind w:left="2268" w:hanging="567"/>
        <w:jc w:val="both"/>
        <w:rPr>
          <w:rFonts w:ascii="Arial" w:hAnsi="Arial" w:cs="Arial"/>
          <w:color w:val="1F497D"/>
          <w:lang w:val="sv-SE"/>
        </w:rPr>
      </w:pPr>
      <w:r>
        <w:rPr>
          <w:rFonts w:ascii="Arial" w:hAnsi="Arial" w:cs="Arial"/>
        </w:rPr>
        <w:t>Program</w:t>
      </w:r>
      <w:r>
        <w:rPr>
          <w:rFonts w:ascii="Arial" w:hAnsi="Arial" w:cs="Arial"/>
          <w:color w:val="000000"/>
        </w:rPr>
        <w:t xml:space="preserve"> </w:t>
      </w:r>
      <w:r>
        <w:rPr>
          <w:rFonts w:ascii="Arial" w:hAnsi="Arial" w:cs="Arial"/>
        </w:rPr>
        <w:t>Peningkatan</w:t>
      </w:r>
      <w:r>
        <w:rPr>
          <w:rFonts w:ascii="Arial" w:hAnsi="Arial" w:cs="Arial"/>
          <w:color w:val="000000"/>
        </w:rPr>
        <w:t xml:space="preserve"> </w:t>
      </w:r>
      <w:r>
        <w:rPr>
          <w:rFonts w:ascii="Arial" w:hAnsi="Arial" w:cs="Arial"/>
          <w:color w:val="000000"/>
          <w:lang w:val="id-ID"/>
        </w:rPr>
        <w:t>P</w:t>
      </w:r>
      <w:r>
        <w:rPr>
          <w:rFonts w:ascii="Arial" w:hAnsi="Arial" w:cs="Arial"/>
          <w:color w:val="000000"/>
        </w:rPr>
        <w:t xml:space="preserve">emahaman tentang </w:t>
      </w:r>
      <w:r>
        <w:rPr>
          <w:rFonts w:ascii="Arial" w:hAnsi="Arial" w:cs="Arial"/>
          <w:color w:val="000000"/>
          <w:lang w:val="id-ID"/>
        </w:rPr>
        <w:t>R</w:t>
      </w:r>
      <w:r>
        <w:rPr>
          <w:rFonts w:ascii="Arial" w:hAnsi="Arial" w:cs="Arial"/>
          <w:color w:val="000000"/>
        </w:rPr>
        <w:t xml:space="preserve">eformasi </w:t>
      </w:r>
      <w:r>
        <w:rPr>
          <w:rFonts w:ascii="Arial" w:hAnsi="Arial" w:cs="Arial"/>
          <w:color w:val="000000"/>
          <w:lang w:val="id-ID"/>
        </w:rPr>
        <w:t>B</w:t>
      </w:r>
      <w:r>
        <w:rPr>
          <w:rFonts w:ascii="Arial" w:hAnsi="Arial" w:cs="Arial"/>
          <w:color w:val="000000"/>
        </w:rPr>
        <w:t>irokrasi, dengan anggaran Rp. 267.760.238,- dan realisasi sebesar Rp. 222.086.190,- (82,94%).</w:t>
      </w:r>
    </w:p>
    <w:p>
      <w:pPr>
        <w:numPr>
          <w:ilvl w:val="0"/>
          <w:numId w:val="129"/>
        </w:numPr>
        <w:spacing w:after="120" w:line="276" w:lineRule="auto"/>
        <w:ind w:left="2268" w:hanging="567"/>
        <w:jc w:val="both"/>
        <w:rPr>
          <w:rFonts w:ascii="Arial" w:hAnsi="Arial" w:cs="Arial"/>
          <w:lang w:val="sv-SE"/>
        </w:rPr>
      </w:pPr>
      <w:r>
        <w:rPr>
          <w:rFonts w:ascii="Arial" w:hAnsi="Arial" w:cs="Arial"/>
          <w:lang w:val="sv-SE"/>
        </w:rPr>
        <w:t xml:space="preserve">Program </w:t>
      </w:r>
      <w:r>
        <w:rPr>
          <w:rFonts w:ascii="Arial" w:hAnsi="Arial" w:cs="Arial"/>
          <w:color w:val="000000"/>
          <w:lang w:val="id-ID"/>
        </w:rPr>
        <w:t>P</w:t>
      </w:r>
      <w:r>
        <w:rPr>
          <w:rFonts w:ascii="Arial" w:hAnsi="Arial" w:cs="Arial"/>
          <w:color w:val="000000"/>
        </w:rPr>
        <w:t>eningkatan</w:t>
      </w:r>
      <w:r>
        <w:rPr>
          <w:rFonts w:ascii="Arial" w:hAnsi="Arial" w:cs="Arial"/>
          <w:lang w:val="sv-SE"/>
        </w:rPr>
        <w:t xml:space="preserve"> </w:t>
      </w:r>
      <w:r>
        <w:rPr>
          <w:rFonts w:ascii="Arial" w:hAnsi="Arial" w:cs="Arial"/>
          <w:lang w:val="id-ID"/>
        </w:rPr>
        <w:t>K</w:t>
      </w:r>
      <w:r>
        <w:rPr>
          <w:rFonts w:ascii="Arial" w:hAnsi="Arial" w:cs="Arial"/>
          <w:lang w:val="sv-SE"/>
        </w:rPr>
        <w:t xml:space="preserve">ualitas </w:t>
      </w:r>
      <w:r>
        <w:rPr>
          <w:rFonts w:ascii="Arial" w:hAnsi="Arial" w:cs="Arial"/>
          <w:lang w:val="id-ID"/>
        </w:rPr>
        <w:t>P</w:t>
      </w:r>
      <w:r>
        <w:rPr>
          <w:rFonts w:ascii="Arial" w:hAnsi="Arial" w:cs="Arial"/>
          <w:lang w:val="sv-SE"/>
        </w:rPr>
        <w:t xml:space="preserve">elayanan </w:t>
      </w:r>
      <w:r>
        <w:rPr>
          <w:rFonts w:ascii="Arial" w:hAnsi="Arial" w:cs="Arial"/>
          <w:lang w:val="id-ID"/>
        </w:rPr>
        <w:t>P</w:t>
      </w:r>
      <w:r>
        <w:rPr>
          <w:rFonts w:ascii="Arial" w:hAnsi="Arial" w:cs="Arial"/>
          <w:lang w:val="sv-SE"/>
        </w:rPr>
        <w:t>ublik</w:t>
      </w:r>
      <w:r>
        <w:rPr>
          <w:rFonts w:ascii="Arial" w:hAnsi="Arial" w:cs="Arial"/>
          <w:lang w:val="id-ID"/>
        </w:rPr>
        <w:t>,</w:t>
      </w:r>
      <w:r>
        <w:rPr>
          <w:rFonts w:ascii="Arial" w:hAnsi="Arial" w:cs="Arial"/>
          <w:lang w:val="sv-SE"/>
        </w:rPr>
        <w:t xml:space="preserve"> </w:t>
      </w:r>
      <w:r>
        <w:rPr>
          <w:rFonts w:ascii="Arial" w:hAnsi="Arial" w:cs="Arial"/>
          <w:lang w:val="id-ID"/>
        </w:rPr>
        <w:t xml:space="preserve">dengan anggaran Rp. </w:t>
      </w:r>
      <w:r>
        <w:rPr>
          <w:rFonts w:ascii="Arial" w:hAnsi="Arial" w:cs="Arial"/>
        </w:rPr>
        <w:t xml:space="preserve">235.709.459,- </w:t>
      </w:r>
      <w:r>
        <w:rPr>
          <w:rFonts w:ascii="Arial" w:hAnsi="Arial" w:cs="Arial"/>
          <w:lang w:val="id-ID"/>
        </w:rPr>
        <w:t xml:space="preserve">dan realisasi sebesar Rp. </w:t>
      </w:r>
      <w:r>
        <w:rPr>
          <w:rFonts w:ascii="Arial" w:hAnsi="Arial" w:cs="Arial"/>
        </w:rPr>
        <w:t xml:space="preserve">224.341.459,- </w:t>
      </w:r>
      <w:r>
        <w:rPr>
          <w:rFonts w:ascii="Arial" w:hAnsi="Arial" w:cs="Arial"/>
          <w:lang w:val="id-ID"/>
        </w:rPr>
        <w:t>(</w:t>
      </w:r>
      <w:r>
        <w:rPr>
          <w:rFonts w:ascii="Arial" w:hAnsi="Arial" w:cs="Arial"/>
        </w:rPr>
        <w:t>95,18</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sv-SE"/>
        </w:rPr>
      </w:pPr>
      <w:r>
        <w:rPr>
          <w:rFonts w:ascii="Arial" w:hAnsi="Arial" w:cs="Arial"/>
        </w:rPr>
        <w:t xml:space="preserve">Program penataan ketatalaksanaan Pemerintah Daerah dengan </w:t>
      </w:r>
      <w:r>
        <w:rPr>
          <w:rFonts w:ascii="Arial" w:hAnsi="Arial" w:cs="Arial"/>
          <w:lang w:val="sv-SE"/>
        </w:rPr>
        <w:t>anggaran</w:t>
      </w:r>
      <w:r>
        <w:rPr>
          <w:rFonts w:ascii="Arial" w:hAnsi="Arial" w:cs="Arial"/>
        </w:rPr>
        <w:t xml:space="preserve"> Rp. 357.743.110,- dan realisasi sebesar Rp. 332.120.969,- (92,84%).</w:t>
      </w:r>
    </w:p>
    <w:p>
      <w:pPr>
        <w:numPr>
          <w:ilvl w:val="0"/>
          <w:numId w:val="129"/>
        </w:numPr>
        <w:spacing w:after="120" w:line="276" w:lineRule="auto"/>
        <w:ind w:left="2268" w:hanging="567"/>
        <w:jc w:val="both"/>
        <w:rPr>
          <w:rFonts w:ascii="Arial" w:hAnsi="Arial" w:cs="Arial"/>
        </w:rPr>
      </w:pPr>
      <w:r>
        <w:rPr>
          <w:rFonts w:ascii="Arial" w:hAnsi="Arial" w:cs="Arial"/>
        </w:rPr>
        <w:t xml:space="preserve">Program Penataan Kelembagaan Daerah Pemerintah Daerah dengan anggaran Rp. 1.374.681.762,- dan realisasi sebesar Rp. 1.231.261.686,- (89,57%).  </w:t>
      </w:r>
    </w:p>
    <w:p>
      <w:pPr>
        <w:numPr>
          <w:ilvl w:val="0"/>
          <w:numId w:val="129"/>
        </w:numPr>
        <w:spacing w:after="120" w:line="276" w:lineRule="auto"/>
        <w:ind w:left="2268" w:hanging="567"/>
        <w:jc w:val="both"/>
        <w:rPr>
          <w:rFonts w:ascii="Arial" w:hAnsi="Arial" w:cs="Arial"/>
        </w:rPr>
      </w:pPr>
      <w:r>
        <w:rPr>
          <w:rFonts w:ascii="Arial" w:hAnsi="Arial" w:cs="Arial"/>
        </w:rPr>
        <w:t xml:space="preserve">Program Pengelolaan Otonomi Daerah, dengan anggaran Rp. 1.635.626.000,- dan realisasi sebesar                                      Rp. 1.224.197.343,- (74,85%). </w:t>
      </w:r>
    </w:p>
    <w:p>
      <w:pPr>
        <w:numPr>
          <w:ilvl w:val="0"/>
          <w:numId w:val="129"/>
        </w:numPr>
        <w:spacing w:after="120" w:line="276" w:lineRule="auto"/>
        <w:ind w:left="2268" w:hanging="567"/>
        <w:jc w:val="both"/>
        <w:rPr>
          <w:rFonts w:ascii="Arial" w:hAnsi="Arial" w:cs="Arial"/>
        </w:rPr>
      </w:pPr>
      <w:r>
        <w:rPr>
          <w:rFonts w:ascii="Arial" w:hAnsi="Arial" w:cs="Arial"/>
        </w:rPr>
        <w:t xml:space="preserve">Program Koordinasi </w:t>
      </w:r>
      <w:r>
        <w:rPr>
          <w:rFonts w:ascii="Arial" w:hAnsi="Arial" w:cs="Arial"/>
          <w:bCs/>
          <w:lang w:val="fi-FI"/>
        </w:rPr>
        <w:t xml:space="preserve">Pemerintahan, dengan anggaran Rp.546.000.000,- dan realisasi sebesar Rp.475.354.736,- (87,06%). </w:t>
      </w:r>
    </w:p>
    <w:p>
      <w:pPr>
        <w:numPr>
          <w:ilvl w:val="0"/>
          <w:numId w:val="129"/>
        </w:numPr>
        <w:spacing w:after="120" w:line="276" w:lineRule="auto"/>
        <w:ind w:left="2268" w:hanging="567"/>
        <w:jc w:val="both"/>
        <w:rPr>
          <w:rFonts w:ascii="Arial" w:hAnsi="Arial" w:cs="Arial"/>
          <w:lang w:val="id-ID"/>
        </w:rPr>
      </w:pPr>
      <w:r>
        <w:rPr>
          <w:rFonts w:ascii="Arial" w:hAnsi="Arial" w:cs="Arial"/>
        </w:rPr>
        <w:t xml:space="preserve">Program Pengembangan </w:t>
      </w:r>
      <w:r>
        <w:rPr>
          <w:rFonts w:ascii="Arial" w:hAnsi="Arial" w:cs="Arial"/>
          <w:lang w:val="id-ID"/>
        </w:rPr>
        <w:t>D</w:t>
      </w:r>
      <w:r>
        <w:rPr>
          <w:rFonts w:ascii="Arial" w:hAnsi="Arial" w:cs="Arial"/>
        </w:rPr>
        <w:t xml:space="preserve">ata dan </w:t>
      </w:r>
      <w:r>
        <w:rPr>
          <w:rFonts w:ascii="Arial" w:hAnsi="Arial" w:cs="Arial"/>
          <w:lang w:val="id-ID"/>
        </w:rPr>
        <w:t>I</w:t>
      </w:r>
      <w:r>
        <w:rPr>
          <w:rFonts w:ascii="Arial" w:hAnsi="Arial" w:cs="Arial"/>
        </w:rPr>
        <w:t xml:space="preserve">nformasi, dengan anggaran Rp. 404.411.500,- dan realisasi sebesar Rp. 266.708.000,- </w:t>
      </w:r>
      <w:r>
        <w:rPr>
          <w:rFonts w:ascii="Arial" w:hAnsi="Arial" w:cs="Arial"/>
          <w:lang w:val="id-ID"/>
        </w:rPr>
        <w:t>(65,94 %)</w:t>
      </w:r>
      <w:r>
        <w:rPr>
          <w:rFonts w:ascii="Arial" w:hAnsi="Arial" w:cs="Arial"/>
        </w:rPr>
        <w:t>.</w:t>
      </w:r>
    </w:p>
    <w:p>
      <w:pPr>
        <w:numPr>
          <w:ilvl w:val="0"/>
          <w:numId w:val="129"/>
        </w:numPr>
        <w:spacing w:after="120" w:line="276" w:lineRule="auto"/>
        <w:ind w:left="2268" w:hanging="567"/>
        <w:jc w:val="both"/>
        <w:rPr>
          <w:rFonts w:ascii="Arial" w:hAnsi="Arial" w:cs="Arial"/>
        </w:rPr>
      </w:pPr>
      <w:r>
        <w:rPr>
          <w:rFonts w:ascii="Arial" w:hAnsi="Arial" w:cs="Arial"/>
          <w:bCs/>
          <w:color w:val="000000"/>
          <w:lang w:val="sv-SE"/>
        </w:rPr>
        <w:t>Program</w:t>
      </w:r>
      <w:r>
        <w:rPr>
          <w:rFonts w:ascii="Arial" w:hAnsi="Arial" w:cs="Arial"/>
          <w:bCs/>
          <w:lang w:val="sv-SE"/>
        </w:rPr>
        <w:t xml:space="preserve"> </w:t>
      </w:r>
      <w:r>
        <w:rPr>
          <w:rFonts w:ascii="Arial" w:hAnsi="Arial" w:cs="Arial"/>
          <w:lang w:val="id-ID"/>
        </w:rPr>
        <w:t>Pen</w:t>
      </w:r>
      <w:r>
        <w:rPr>
          <w:rFonts w:ascii="Arial" w:hAnsi="Arial" w:cs="Arial"/>
        </w:rPr>
        <w:t>y</w:t>
      </w:r>
      <w:r>
        <w:rPr>
          <w:rFonts w:ascii="Arial" w:hAnsi="Arial" w:cs="Arial"/>
          <w:lang w:val="id-ID"/>
        </w:rPr>
        <w:t>u</w:t>
      </w:r>
      <w:r>
        <w:rPr>
          <w:rFonts w:ascii="Arial" w:hAnsi="Arial" w:cs="Arial"/>
        </w:rPr>
        <w:t xml:space="preserve">sunan </w:t>
      </w:r>
      <w:r>
        <w:rPr>
          <w:rFonts w:ascii="Arial" w:hAnsi="Arial" w:cs="Arial"/>
          <w:lang w:val="id-ID"/>
        </w:rPr>
        <w:t>P</w:t>
      </w:r>
      <w:r>
        <w:rPr>
          <w:rFonts w:ascii="Arial" w:hAnsi="Arial" w:cs="Arial"/>
        </w:rPr>
        <w:t xml:space="preserve">rofil </w:t>
      </w:r>
      <w:r>
        <w:rPr>
          <w:rFonts w:ascii="Arial" w:hAnsi="Arial" w:cs="Arial"/>
          <w:lang w:val="id-ID"/>
        </w:rPr>
        <w:t>K</w:t>
      </w:r>
      <w:r>
        <w:rPr>
          <w:rFonts w:ascii="Arial" w:hAnsi="Arial" w:cs="Arial"/>
          <w:lang w:val="sv-SE"/>
        </w:rPr>
        <w:t>ependudukan</w:t>
      </w:r>
      <w:r>
        <w:rPr>
          <w:rFonts w:ascii="Arial" w:hAnsi="Arial" w:cs="Arial"/>
          <w:lang w:val="id-ID"/>
        </w:rPr>
        <w:t>, dengan anggaran</w:t>
      </w:r>
      <w:r>
        <w:rPr>
          <w:rFonts w:ascii="Arial" w:hAnsi="Arial" w:cs="Arial"/>
        </w:rPr>
        <w:t xml:space="preserve"> </w:t>
      </w:r>
      <w:r>
        <w:rPr>
          <w:rFonts w:ascii="Arial" w:hAnsi="Arial" w:cs="Arial"/>
          <w:lang w:val="id-ID"/>
        </w:rPr>
        <w:t xml:space="preserve"> Rp.</w:t>
      </w:r>
      <w:r>
        <w:rPr>
          <w:rFonts w:ascii="Arial" w:hAnsi="Arial" w:cs="Arial"/>
        </w:rPr>
        <w:t xml:space="preserve"> 459.175.000</w:t>
      </w:r>
      <w:r>
        <w:rPr>
          <w:rFonts w:ascii="Arial" w:hAnsi="Arial" w:cs="Arial"/>
          <w:lang w:val="id-ID"/>
        </w:rPr>
        <w:t>,- dan realisasi sebesar Rp.</w:t>
      </w:r>
      <w:r>
        <w:rPr>
          <w:rFonts w:ascii="Arial" w:hAnsi="Arial" w:cs="Arial"/>
        </w:rPr>
        <w:t xml:space="preserve"> 307.253.438,</w:t>
      </w:r>
      <w:r>
        <w:rPr>
          <w:rFonts w:ascii="Arial" w:hAnsi="Arial" w:cs="Arial"/>
          <w:lang w:val="id-ID"/>
        </w:rPr>
        <w:t>- (</w:t>
      </w:r>
      <w:r>
        <w:rPr>
          <w:rFonts w:ascii="Arial" w:hAnsi="Arial" w:cs="Arial"/>
        </w:rPr>
        <w:t>66,91</w:t>
      </w:r>
      <w:r>
        <w:rPr>
          <w:rFonts w:ascii="Arial" w:hAnsi="Arial" w:cs="Arial"/>
          <w:lang w:val="id-ID"/>
        </w:rPr>
        <w:t>%)</w:t>
      </w:r>
      <w:r>
        <w:rPr>
          <w:rFonts w:ascii="Arial" w:hAnsi="Arial" w:cs="Arial"/>
        </w:rPr>
        <w:t>.</w:t>
      </w:r>
      <w:r>
        <w:rPr>
          <w:rFonts w:ascii="Arial" w:hAnsi="Arial" w:cs="Arial"/>
          <w:lang w:val="id-ID"/>
        </w:rPr>
        <w:t>.</w:t>
      </w:r>
    </w:p>
    <w:p>
      <w:pPr>
        <w:numPr>
          <w:ilvl w:val="0"/>
          <w:numId w:val="129"/>
        </w:numPr>
        <w:spacing w:after="120" w:line="276" w:lineRule="auto"/>
        <w:ind w:left="2268" w:hanging="567"/>
        <w:jc w:val="both"/>
        <w:rPr>
          <w:rFonts w:ascii="Arial" w:hAnsi="Arial" w:cs="Arial"/>
          <w:b/>
          <w:bCs/>
          <w:lang w:val="sv-SE"/>
        </w:rPr>
      </w:pPr>
      <w:r>
        <w:rPr>
          <w:rFonts w:ascii="Arial" w:hAnsi="Arial" w:cs="Arial"/>
        </w:rPr>
        <w:t xml:space="preserve">Program Pengelolaan Pertanahan, </w:t>
      </w:r>
      <w:r>
        <w:rPr>
          <w:rFonts w:ascii="Arial" w:hAnsi="Arial" w:cs="Arial"/>
          <w:lang w:val="id-ID"/>
        </w:rPr>
        <w:t>dengan anggaran sebesar Rp.</w:t>
      </w:r>
      <w:r>
        <w:rPr>
          <w:rFonts w:ascii="Arial" w:hAnsi="Arial" w:cs="Arial"/>
        </w:rPr>
        <w:t xml:space="preserve">1.888.500.000,- </w:t>
      </w:r>
      <w:r>
        <w:rPr>
          <w:rFonts w:ascii="Arial" w:hAnsi="Arial" w:cs="Arial"/>
          <w:lang w:val="id-ID"/>
        </w:rPr>
        <w:t>dan realisasi sebesar Rp.</w:t>
      </w:r>
      <w:r>
        <w:rPr>
          <w:rFonts w:ascii="Arial" w:hAnsi="Arial" w:cs="Arial"/>
        </w:rPr>
        <w:t xml:space="preserve">1.599.725.569,- </w:t>
      </w:r>
      <w:r>
        <w:rPr>
          <w:rFonts w:ascii="Arial" w:hAnsi="Arial" w:cs="Arial"/>
          <w:lang w:val="id-ID"/>
        </w:rPr>
        <w:t>(</w:t>
      </w:r>
      <w:r>
        <w:rPr>
          <w:rFonts w:ascii="Arial" w:hAnsi="Arial" w:cs="Arial"/>
        </w:rPr>
        <w:t>84,71</w:t>
      </w:r>
      <w:r>
        <w:rPr>
          <w:rFonts w:ascii="Arial" w:hAnsi="Arial" w:cs="Arial"/>
          <w:lang w:val="id-ID"/>
        </w:rPr>
        <w:t>%)</w:t>
      </w:r>
      <w:r>
        <w:rPr>
          <w:rFonts w:ascii="Arial" w:hAnsi="Arial" w:cs="Arial"/>
        </w:rPr>
        <w:t>.</w:t>
      </w:r>
    </w:p>
    <w:p>
      <w:pPr>
        <w:numPr>
          <w:ilvl w:val="0"/>
          <w:numId w:val="129"/>
        </w:numPr>
        <w:spacing w:after="120" w:line="276" w:lineRule="auto"/>
        <w:ind w:left="2268" w:hanging="567"/>
        <w:jc w:val="both"/>
        <w:rPr>
          <w:rFonts w:ascii="Arial" w:hAnsi="Arial" w:cs="Arial"/>
          <w:color w:val="FF0000"/>
          <w:lang w:val="id-ID"/>
        </w:rPr>
      </w:pPr>
      <w:r>
        <w:rPr>
          <w:rFonts w:ascii="Arial" w:hAnsi="Arial" w:cs="Arial"/>
          <w:lang w:val="id-ID"/>
        </w:rPr>
        <w:t>Program Koordinasi Ke</w:t>
      </w:r>
      <w:r>
        <w:rPr>
          <w:rFonts w:ascii="Arial" w:hAnsi="Arial" w:cs="Arial"/>
        </w:rPr>
        <w:t xml:space="preserve">amanan dan </w:t>
      </w:r>
      <w:r>
        <w:rPr>
          <w:rFonts w:ascii="Arial" w:hAnsi="Arial" w:cs="Arial"/>
          <w:lang w:val="id-ID"/>
        </w:rPr>
        <w:t>K</w:t>
      </w:r>
      <w:r>
        <w:rPr>
          <w:rFonts w:ascii="Arial" w:hAnsi="Arial" w:cs="Arial"/>
        </w:rPr>
        <w:t xml:space="preserve">etertiban </w:t>
      </w:r>
      <w:r>
        <w:rPr>
          <w:rFonts w:ascii="Arial" w:hAnsi="Arial" w:cs="Arial"/>
          <w:lang w:val="id-ID"/>
        </w:rPr>
        <w:t>dengan anggaran</w:t>
      </w:r>
      <w:r>
        <w:rPr>
          <w:rFonts w:ascii="Arial" w:hAnsi="Arial" w:cs="Arial"/>
        </w:rPr>
        <w:t xml:space="preserve"> </w:t>
      </w:r>
      <w:r>
        <w:rPr>
          <w:rFonts w:ascii="Arial" w:hAnsi="Arial" w:cs="Arial"/>
          <w:lang w:val="id-ID"/>
        </w:rPr>
        <w:t xml:space="preserve">Rp. </w:t>
      </w:r>
      <w:r>
        <w:rPr>
          <w:rFonts w:ascii="Arial" w:hAnsi="Arial" w:cs="Arial"/>
        </w:rPr>
        <w:t>241.432.000,-</w:t>
      </w:r>
      <w:r>
        <w:rPr>
          <w:rFonts w:ascii="Arial" w:hAnsi="Arial" w:cs="Arial"/>
          <w:lang w:val="id-ID"/>
        </w:rPr>
        <w:t xml:space="preserve"> dan realisasi sebesar Rp.</w:t>
      </w:r>
      <w:r>
        <w:rPr>
          <w:rFonts w:ascii="Arial" w:hAnsi="Arial" w:cs="Arial"/>
        </w:rPr>
        <w:t xml:space="preserve"> 215.257.868,-</w:t>
      </w:r>
      <w:r>
        <w:rPr>
          <w:rFonts w:ascii="Arial" w:hAnsi="Arial" w:cs="Arial"/>
          <w:lang w:val="id-ID"/>
        </w:rPr>
        <w:t xml:space="preserve"> (</w:t>
      </w:r>
      <w:r>
        <w:rPr>
          <w:rFonts w:ascii="Arial" w:hAnsi="Arial" w:cs="Arial"/>
        </w:rPr>
        <w:t>89,16</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sv-SE"/>
        </w:rPr>
      </w:pPr>
      <w:r>
        <w:rPr>
          <w:rFonts w:ascii="Arial" w:hAnsi="Arial" w:cs="Arial"/>
        </w:rPr>
        <w:t>Program Administrasi Kewilayahan Pemerintahan Daerah , dengan anggaran Rp. 564.638.000,- dan realisasi sebesar Rp. 440.052.163,- (77,94%).</w:t>
      </w:r>
    </w:p>
    <w:p>
      <w:pPr>
        <w:numPr>
          <w:ilvl w:val="0"/>
          <w:numId w:val="129"/>
        </w:numPr>
        <w:spacing w:after="120" w:line="276" w:lineRule="auto"/>
        <w:ind w:left="2268" w:hanging="567"/>
        <w:jc w:val="both"/>
        <w:rPr>
          <w:rFonts w:ascii="Arial" w:hAnsi="Arial" w:cs="Arial"/>
          <w:color w:val="000000"/>
          <w:lang w:val="sv-SE"/>
        </w:rPr>
      </w:pPr>
      <w:r>
        <w:rPr>
          <w:rFonts w:ascii="Arial" w:hAnsi="Arial" w:cs="Arial"/>
          <w:color w:val="000000"/>
          <w:lang w:val="id-ID"/>
        </w:rPr>
        <w:t xml:space="preserve">Program Peningkatan Kapasitas Lembaga Perwakilan Daerah, </w:t>
      </w:r>
      <w:r>
        <w:rPr>
          <w:rFonts w:ascii="Arial" w:hAnsi="Arial" w:cs="Arial"/>
        </w:rPr>
        <w:t>dengan</w:t>
      </w:r>
      <w:r>
        <w:rPr>
          <w:rFonts w:ascii="Arial" w:hAnsi="Arial" w:cs="Arial"/>
          <w:color w:val="000000"/>
          <w:lang w:val="id-ID"/>
        </w:rPr>
        <w:t xml:space="preserve"> </w:t>
      </w:r>
      <w:r>
        <w:rPr>
          <w:rFonts w:ascii="Arial" w:hAnsi="Arial" w:cs="Arial"/>
        </w:rPr>
        <w:t>anggaran</w:t>
      </w:r>
      <w:r>
        <w:rPr>
          <w:rFonts w:ascii="Arial" w:hAnsi="Arial" w:cs="Arial"/>
          <w:color w:val="000000"/>
          <w:lang w:val="id-ID"/>
        </w:rPr>
        <w:t xml:space="preserve"> Rp. </w:t>
      </w:r>
      <w:r>
        <w:rPr>
          <w:rFonts w:ascii="Arial" w:hAnsi="Arial" w:cs="Arial"/>
          <w:color w:val="000000"/>
        </w:rPr>
        <w:t xml:space="preserve">45.514.412.050,- </w:t>
      </w:r>
      <w:r>
        <w:rPr>
          <w:rFonts w:ascii="Arial" w:hAnsi="Arial" w:cs="Arial"/>
          <w:color w:val="000000"/>
          <w:lang w:val="id-ID"/>
        </w:rPr>
        <w:t xml:space="preserve"> dan direalisasi sebesar Rp. </w:t>
      </w:r>
      <w:r>
        <w:rPr>
          <w:rFonts w:ascii="Arial" w:hAnsi="Arial" w:cs="Arial"/>
          <w:color w:val="000000"/>
        </w:rPr>
        <w:t>41.880.149.118,-</w:t>
      </w:r>
      <w:r>
        <w:rPr>
          <w:rFonts w:ascii="Arial" w:hAnsi="Arial" w:cs="Arial"/>
          <w:color w:val="000000"/>
          <w:lang w:val="id-ID"/>
        </w:rPr>
        <w:t xml:space="preserve"> (</w:t>
      </w:r>
      <w:r>
        <w:rPr>
          <w:rFonts w:ascii="Arial" w:hAnsi="Arial" w:cs="Arial"/>
          <w:color w:val="000000"/>
        </w:rPr>
        <w:t>92,02</w:t>
      </w:r>
      <w:r>
        <w:rPr>
          <w:rFonts w:ascii="Arial" w:hAnsi="Arial" w:cs="Arial"/>
          <w:color w:val="000000"/>
          <w:lang w:val="id-ID"/>
        </w:rPr>
        <w:t>%)</w:t>
      </w:r>
      <w:r>
        <w:rPr>
          <w:rFonts w:ascii="Arial" w:hAnsi="Arial" w:cs="Arial"/>
          <w:color w:val="000000"/>
        </w:rPr>
        <w:t>.</w:t>
      </w:r>
    </w:p>
    <w:p>
      <w:pPr>
        <w:numPr>
          <w:ilvl w:val="0"/>
          <w:numId w:val="129"/>
        </w:numPr>
        <w:spacing w:after="120" w:line="276" w:lineRule="auto"/>
        <w:ind w:left="2268" w:hanging="567"/>
        <w:jc w:val="both"/>
        <w:rPr>
          <w:rFonts w:ascii="Arial" w:hAnsi="Arial" w:cs="Arial"/>
          <w:lang w:val="sv-SE"/>
        </w:rPr>
      </w:pPr>
      <w:r>
        <w:rPr>
          <w:rFonts w:ascii="Arial" w:hAnsi="Arial" w:cs="Arial"/>
          <w:lang w:val="sv-SE"/>
        </w:rPr>
        <w:t xml:space="preserve">Program </w:t>
      </w:r>
      <w:r>
        <w:rPr>
          <w:rFonts w:ascii="Arial" w:hAnsi="Arial" w:cs="Arial"/>
          <w:lang w:val="id-ID"/>
        </w:rPr>
        <w:t>P</w:t>
      </w:r>
      <w:r>
        <w:rPr>
          <w:rFonts w:ascii="Arial" w:hAnsi="Arial" w:cs="Arial"/>
          <w:lang w:val="sv-SE"/>
        </w:rPr>
        <w:t xml:space="preserve">endidikan </w:t>
      </w:r>
      <w:r>
        <w:rPr>
          <w:rFonts w:ascii="Arial" w:hAnsi="Arial" w:cs="Arial"/>
          <w:lang w:val="id-ID"/>
        </w:rPr>
        <w:t>K</w:t>
      </w:r>
      <w:r>
        <w:rPr>
          <w:rFonts w:ascii="Arial" w:hAnsi="Arial" w:cs="Arial"/>
          <w:lang w:val="sv-SE"/>
        </w:rPr>
        <w:t>edinasan</w:t>
      </w:r>
      <w:r>
        <w:rPr>
          <w:rFonts w:ascii="Arial" w:hAnsi="Arial" w:cs="Arial"/>
          <w:lang w:val="id-ID"/>
        </w:rPr>
        <w:t>, dengan anggaran  Rp.5.</w:t>
      </w:r>
      <w:r>
        <w:rPr>
          <w:rFonts w:ascii="Arial" w:hAnsi="Arial" w:cs="Arial"/>
        </w:rPr>
        <w:t>513.829.905,-</w:t>
      </w:r>
      <w:r>
        <w:rPr>
          <w:rFonts w:ascii="Arial" w:hAnsi="Arial" w:cs="Arial"/>
          <w:lang w:val="sv-SE"/>
        </w:rPr>
        <w:t xml:space="preserve"> </w:t>
      </w:r>
      <w:r>
        <w:rPr>
          <w:rFonts w:ascii="Arial" w:hAnsi="Arial" w:cs="Arial"/>
          <w:lang w:val="id-ID"/>
        </w:rPr>
        <w:t xml:space="preserve">dan realisasi </w:t>
      </w:r>
      <w:r>
        <w:rPr>
          <w:rFonts w:ascii="Arial" w:hAnsi="Arial" w:cs="Arial"/>
          <w:lang w:val="sv-SE"/>
        </w:rPr>
        <w:t>sebesar</w:t>
      </w:r>
      <w:r>
        <w:rPr>
          <w:rFonts w:ascii="Arial" w:hAnsi="Arial" w:cs="Arial"/>
          <w:lang w:val="id-ID"/>
        </w:rPr>
        <w:t xml:space="preserve"> Rp.</w:t>
      </w:r>
      <w:r>
        <w:rPr>
          <w:rFonts w:ascii="Arial" w:hAnsi="Arial" w:cs="Arial"/>
        </w:rPr>
        <w:t>5.265.539.629,-</w:t>
      </w:r>
      <w:r>
        <w:rPr>
          <w:rFonts w:ascii="Arial" w:hAnsi="Arial" w:cs="Arial"/>
          <w:lang w:val="id-ID"/>
        </w:rPr>
        <w:t xml:space="preserve"> (</w:t>
      </w:r>
      <w:r>
        <w:rPr>
          <w:rFonts w:ascii="Arial" w:hAnsi="Arial" w:cs="Arial"/>
        </w:rPr>
        <w:t>95,50</w:t>
      </w:r>
      <w:r>
        <w:rPr>
          <w:rFonts w:ascii="Arial" w:hAnsi="Arial" w:cs="Arial"/>
          <w:lang w:val="id-ID"/>
        </w:rPr>
        <w:t>%)</w:t>
      </w:r>
      <w:r>
        <w:rPr>
          <w:rFonts w:ascii="Arial" w:hAnsi="Arial" w:cs="Arial"/>
        </w:rPr>
        <w:t>.</w:t>
      </w:r>
      <w:r>
        <w:rPr>
          <w:rFonts w:ascii="Arial" w:hAnsi="Arial" w:cs="Arial"/>
          <w:lang w:val="id-ID"/>
        </w:rPr>
        <w:t xml:space="preserve"> </w:t>
      </w:r>
    </w:p>
    <w:p>
      <w:pPr>
        <w:numPr>
          <w:ilvl w:val="0"/>
          <w:numId w:val="129"/>
        </w:numPr>
        <w:spacing w:after="120" w:line="276" w:lineRule="auto"/>
        <w:ind w:left="2268" w:hanging="567"/>
        <w:jc w:val="both"/>
        <w:rPr>
          <w:rFonts w:ascii="Arial" w:hAnsi="Arial" w:cs="Arial"/>
          <w:lang w:val="sv-SE"/>
        </w:rPr>
      </w:pPr>
      <w:r>
        <w:rPr>
          <w:rFonts w:ascii="Arial" w:hAnsi="Arial" w:cs="Arial"/>
        </w:rPr>
        <w:t>Program</w:t>
      </w:r>
      <w:r>
        <w:rPr>
          <w:rFonts w:ascii="Arial" w:hAnsi="Arial" w:cs="Arial"/>
          <w:color w:val="000000"/>
        </w:rPr>
        <w:t xml:space="preserve"> Implementasi Penanganan Pengaduan Masyarakat, dengan anggaran Rp. 200.114.400,- dan realisasi sebesar Rp.180.336.100,- (90,12%).</w:t>
      </w:r>
    </w:p>
    <w:p>
      <w:pPr>
        <w:numPr>
          <w:ilvl w:val="0"/>
          <w:numId w:val="129"/>
        </w:numPr>
        <w:spacing w:after="120" w:line="276" w:lineRule="auto"/>
        <w:ind w:left="2268" w:hanging="567"/>
        <w:jc w:val="both"/>
        <w:rPr>
          <w:rFonts w:ascii="Arial" w:hAnsi="Arial" w:cs="Arial"/>
          <w:lang w:val="sv-SE"/>
        </w:rPr>
      </w:pPr>
      <w:r>
        <w:rPr>
          <w:rFonts w:ascii="Arial" w:hAnsi="Arial" w:cs="Arial"/>
          <w:color w:val="000000"/>
        </w:rPr>
        <w:t>Program Peningkatan Fungsi Pengawasan dan Penegakan Hukum, dengan anggaran Rp. 6.001.438.715,- dan realisasi sebesar Rp. 5.818.263.895,- (96,95%).</w:t>
      </w:r>
    </w:p>
    <w:p>
      <w:pPr>
        <w:numPr>
          <w:ilvl w:val="0"/>
          <w:numId w:val="127"/>
        </w:numPr>
        <w:spacing w:after="120" w:line="276" w:lineRule="auto"/>
        <w:ind w:left="1701" w:hanging="567"/>
        <w:jc w:val="both"/>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szCs w:val="24"/>
        </w:rPr>
        <w:t>otonomi daerah, pemerintahan umum, administrasi keuangan daerah, perangkat daerah, kepegawaian dan persandian</w:t>
      </w:r>
      <w:r>
        <w:rPr>
          <w:rFonts w:ascii="Arial" w:hAnsi="Arial" w:cs="Arial"/>
        </w:rPr>
        <w:t xml:space="preserve"> mengacu kepada RPJM Nasional dan RPJM Provinsi Sumatera Barat dimana dimulai dari Penyusunan  RENSTRA SKPD, RENJA SKPD dan RKA SKPD.</w:t>
      </w:r>
    </w:p>
    <w:p>
      <w:pPr>
        <w:pStyle w:val="54"/>
        <w:numPr>
          <w:ilvl w:val="0"/>
          <w:numId w:val="130"/>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30"/>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30"/>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spacing w:after="120" w:line="276" w:lineRule="auto"/>
        <w:ind w:left="2268"/>
        <w:contextualSpacing w:val="0"/>
        <w:jc w:val="both"/>
        <w:rPr>
          <w:rFonts w:ascii="Arial" w:hAnsi="Arial" w:cs="Arial"/>
          <w:lang w:val="id-ID"/>
        </w:rPr>
      </w:pPr>
      <w:r>
        <w:rPr>
          <w:rFonts w:ascii="Arial" w:hAnsi="Arial" w:cs="Arial"/>
          <w:lang w:val="id-ID"/>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 xml:space="preserve">Sarana dan prasarana yang dimiliki oleh SKPD untuk melaksanakan urusan </w:t>
      </w:r>
      <w:r>
        <w:rPr>
          <w:rFonts w:ascii="Arial" w:hAnsi="Arial" w:cs="Arial"/>
          <w:szCs w:val="24"/>
        </w:rPr>
        <w:t>otonomi daerah, pemerintahan umum, administrasi keuangan daerah, perangkat daerah, kepegawaian dan persandian</w:t>
      </w:r>
      <w:r>
        <w:rPr>
          <w:rFonts w:ascii="Arial" w:hAnsi="Arial" w:cs="Arial"/>
          <w:lang w:val="id-ID"/>
        </w:rPr>
        <w:t xml:space="preserve">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127"/>
        </w:numPr>
        <w:spacing w:after="120" w:line="276" w:lineRule="auto"/>
        <w:ind w:left="1701" w:hanging="567"/>
        <w:jc w:val="both"/>
        <w:rPr>
          <w:rFonts w:ascii="Arial" w:hAnsi="Arial" w:cs="Arial"/>
          <w:b/>
          <w:lang w:val="id-ID"/>
        </w:rPr>
      </w:pPr>
      <w:r>
        <w:rPr>
          <w:rFonts w:ascii="Arial" w:hAnsi="Arial" w:cs="Arial"/>
          <w:b/>
          <w:lang w:val="id-ID"/>
        </w:rPr>
        <w:t>Permasalahan dan Solusi</w:t>
      </w:r>
    </w:p>
    <w:p>
      <w:pPr>
        <w:spacing w:after="120" w:line="276" w:lineRule="auto"/>
        <w:ind w:left="1701" w:firstLine="567"/>
        <w:jc w:val="both"/>
        <w:rPr>
          <w:rFonts w:ascii="Arial" w:hAnsi="Arial" w:cs="Arial"/>
          <w:color w:val="FF0000"/>
          <w:lang w:val="id-ID"/>
        </w:rPr>
      </w:pPr>
      <w:r>
        <w:rPr>
          <w:rFonts w:ascii="Arial" w:hAnsi="Arial" w:cs="Arial"/>
          <w:lang w:val="id-ID"/>
        </w:rPr>
        <w:t xml:space="preserve">Secara umum, pelaksanaan kegiatan pada bidang ini tidak banyak menghadapi hambatan, namun demikian ada beberapa permasalahan yang </w:t>
      </w:r>
      <w:r>
        <w:rPr>
          <w:rFonts w:ascii="Arial" w:hAnsi="Arial" w:cs="Arial"/>
        </w:rPr>
        <w:t xml:space="preserve">masih </w:t>
      </w:r>
      <w:r>
        <w:rPr>
          <w:rFonts w:ascii="Arial" w:hAnsi="Arial" w:cs="Arial"/>
          <w:lang w:val="id-ID"/>
        </w:rPr>
        <w:t xml:space="preserve">dihadapi </w:t>
      </w:r>
      <w:r>
        <w:rPr>
          <w:rFonts w:ascii="Arial" w:hAnsi="Arial" w:cs="Arial"/>
        </w:rPr>
        <w:t>serta upaya yang dilakukan untuk optimalisasi r</w:t>
      </w:r>
      <w:r>
        <w:rPr>
          <w:rFonts w:ascii="Arial" w:hAnsi="Arial" w:cs="Arial"/>
          <w:lang w:val="id-ID"/>
        </w:rPr>
        <w:t>ealisasi</w:t>
      </w:r>
      <w:r>
        <w:rPr>
          <w:rFonts w:ascii="Arial" w:hAnsi="Arial" w:cs="Arial"/>
        </w:rPr>
        <w:t>nya</w:t>
      </w:r>
      <w:r>
        <w:rPr>
          <w:rFonts w:ascii="Arial" w:hAnsi="Arial" w:cs="Arial"/>
          <w:lang w:val="id-ID"/>
        </w:rPr>
        <w:t>, antara lain :</w:t>
      </w:r>
    </w:p>
    <w:p>
      <w:pPr>
        <w:numPr>
          <w:ilvl w:val="0"/>
          <w:numId w:val="131"/>
        </w:numPr>
        <w:tabs>
          <w:tab w:val="clear" w:pos="1080"/>
        </w:tabs>
        <w:spacing w:after="120" w:line="276" w:lineRule="auto"/>
        <w:ind w:left="2268" w:hanging="567"/>
        <w:jc w:val="both"/>
        <w:rPr>
          <w:rFonts w:ascii="Arial" w:hAnsi="Arial" w:cs="Arial"/>
          <w:color w:val="FF0000"/>
        </w:rPr>
      </w:pPr>
      <w:r>
        <w:rPr>
          <w:rFonts w:ascii="Arial" w:hAnsi="Arial" w:cs="Arial"/>
        </w:rPr>
        <w:t>Terdapat beberapa kegiatan yang tidak dapat dilaksanakan sehingga realisasinya relatif rendah. Hal ini antara lain disebabkan karena</w:t>
      </w:r>
      <w:r>
        <w:rPr>
          <w:rFonts w:ascii="Arial" w:hAnsi="Arial" w:cs="Arial"/>
          <w:lang w:val="id-ID"/>
        </w:rPr>
        <w:t xml:space="preserve"> </w:t>
      </w:r>
      <w:r>
        <w:rPr>
          <w:rFonts w:ascii="Arial" w:hAnsi="Arial" w:cs="Arial"/>
        </w:rPr>
        <w:t>:</w:t>
      </w:r>
    </w:p>
    <w:p>
      <w:pPr>
        <w:numPr>
          <w:ilvl w:val="3"/>
          <w:numId w:val="131"/>
        </w:numPr>
        <w:spacing w:after="120" w:line="276" w:lineRule="auto"/>
        <w:ind w:left="2835" w:hanging="567"/>
        <w:jc w:val="both"/>
        <w:rPr>
          <w:rFonts w:ascii="Arial" w:hAnsi="Arial" w:cs="Arial"/>
        </w:rPr>
      </w:pPr>
      <w:r>
        <w:rPr>
          <w:rFonts w:ascii="Arial" w:hAnsi="Arial" w:cs="Arial"/>
        </w:rPr>
        <w:t xml:space="preserve">Belum ada ketentuan yang mengaturnya, diantaranya adalah kegiatan monitoring evaluasi penerapan nilai-nilai budaya kerja bagi </w:t>
      </w:r>
      <w:r>
        <w:rPr>
          <w:rFonts w:ascii="Arial" w:hAnsi="Arial" w:cs="Arial"/>
          <w:color w:val="000000"/>
        </w:rPr>
        <w:t>Pegawai Negeri Sipil</w:t>
      </w:r>
      <w:r>
        <w:rPr>
          <w:rFonts w:ascii="Arial" w:hAnsi="Arial" w:cs="Arial"/>
        </w:rPr>
        <w:t xml:space="preserve"> di lingkungan Pemerintah Provinsi Sumatera Barat. Untuk selanjutnya akan dikaji lebih lanjut kemungkinan untuk mengusulkan ketentuan yang mengaturnya</w:t>
      </w:r>
      <w:r>
        <w:rPr>
          <w:rFonts w:ascii="Arial" w:hAnsi="Arial" w:cs="Arial"/>
          <w:lang w:val="id-ID"/>
        </w:rPr>
        <w:t>;</w:t>
      </w:r>
    </w:p>
    <w:p>
      <w:pPr>
        <w:numPr>
          <w:ilvl w:val="3"/>
          <w:numId w:val="131"/>
        </w:numPr>
        <w:spacing w:after="120" w:line="276" w:lineRule="auto"/>
        <w:ind w:left="2835" w:hanging="567"/>
        <w:jc w:val="both"/>
        <w:rPr>
          <w:rFonts w:ascii="Arial" w:hAnsi="Arial" w:cs="Arial"/>
        </w:rPr>
      </w:pPr>
      <w:r>
        <w:rPr>
          <w:rFonts w:ascii="Arial" w:hAnsi="Arial" w:cs="Arial"/>
        </w:rPr>
        <w:t>Adanya kebijakan daerah untuk melakukan rasionalisasi anggaran yang berwujud tidak direalisasikannya bagian tertentu dari beberapa kegiatan.</w:t>
      </w:r>
    </w:p>
    <w:p>
      <w:pPr>
        <w:numPr>
          <w:ilvl w:val="0"/>
          <w:numId w:val="131"/>
        </w:numPr>
        <w:tabs>
          <w:tab w:val="clear" w:pos="1080"/>
        </w:tabs>
        <w:spacing w:after="120" w:line="276" w:lineRule="auto"/>
        <w:ind w:left="2268" w:hanging="567"/>
        <w:jc w:val="both"/>
        <w:rPr>
          <w:rFonts w:ascii="Arial" w:hAnsi="Arial" w:cs="Arial"/>
          <w:color w:val="FF0000"/>
        </w:rPr>
      </w:pPr>
      <w:r>
        <w:rPr>
          <w:rFonts w:ascii="Arial" w:hAnsi="Arial" w:cs="Arial"/>
        </w:rPr>
        <w:t>Belum optimalnya pelaksanaan kerja Unit Layanan Pengadaan karena ULP  masih adhoc pada SKPD masing-masing sehingga pelaksanaan tugas ULP harus dilaksanakan bersamaan dengan tugas pokok dan fungsinya pada SKPD. Untuk itu, kedepan akan dikaji terhadap kemungkinan membentuk ULP Mandir</w:t>
      </w:r>
      <w:r>
        <w:rPr>
          <w:rFonts w:ascii="Arial" w:hAnsi="Arial" w:cs="Arial"/>
          <w:lang w:val="id-ID"/>
        </w:rPr>
        <w:t>i ;</w:t>
      </w:r>
    </w:p>
    <w:p>
      <w:pPr>
        <w:numPr>
          <w:ilvl w:val="0"/>
          <w:numId w:val="131"/>
        </w:numPr>
        <w:tabs>
          <w:tab w:val="clear" w:pos="1080"/>
        </w:tabs>
        <w:spacing w:after="120" w:line="276" w:lineRule="auto"/>
        <w:ind w:left="2268" w:hanging="567"/>
        <w:jc w:val="both"/>
        <w:rPr>
          <w:rFonts w:ascii="Arial" w:hAnsi="Arial" w:cs="Arial"/>
        </w:rPr>
      </w:pPr>
      <w:r>
        <w:rPr>
          <w:rFonts w:ascii="Arial" w:hAnsi="Arial" w:eastAsia="Calibri" w:cs="Arial"/>
          <w:lang w:val="id-ID"/>
        </w:rPr>
        <w:t xml:space="preserve">Terkait dengan pembebasan tanah untuk pembangunan bagi kepentingan umum, </w:t>
      </w:r>
      <w:r>
        <w:rPr>
          <w:rFonts w:ascii="Arial" w:hAnsi="Arial" w:cs="Arial"/>
        </w:rPr>
        <w:t>mudahnya</w:t>
      </w:r>
      <w:r>
        <w:rPr>
          <w:rFonts w:ascii="Arial" w:hAnsi="Arial" w:eastAsia="Calibri" w:cs="Arial"/>
        </w:rPr>
        <w:t xml:space="preserve"> </w:t>
      </w:r>
      <w:r>
        <w:rPr>
          <w:rFonts w:ascii="Tahoma" w:hAnsi="Tahoma" w:cs="Tahoma"/>
          <w:lang w:val="id-ID"/>
        </w:rPr>
        <w:t>masyarakat</w:t>
      </w:r>
      <w:r>
        <w:rPr>
          <w:rFonts w:ascii="Arial" w:hAnsi="Arial" w:eastAsia="Calibri" w:cs="Arial"/>
        </w:rPr>
        <w:t xml:space="preserve"> terprovokasi, sehingga harga yang telah dise</w:t>
      </w:r>
      <w:r>
        <w:rPr>
          <w:rFonts w:ascii="Arial" w:hAnsi="Arial" w:eastAsia="Calibri" w:cs="Arial"/>
          <w:lang w:val="id-ID"/>
        </w:rPr>
        <w:t>pakati</w:t>
      </w:r>
      <w:r>
        <w:rPr>
          <w:rFonts w:ascii="Arial" w:hAnsi="Arial" w:eastAsia="Calibri" w:cs="Arial"/>
        </w:rPr>
        <w:t xml:space="preserve"> dapat </w:t>
      </w:r>
      <w:r>
        <w:rPr>
          <w:rFonts w:ascii="Arial" w:hAnsi="Arial" w:eastAsia="Calibri" w:cs="Arial"/>
          <w:lang w:val="id-ID"/>
        </w:rPr>
        <w:t xml:space="preserve">diperdebatkan </w:t>
      </w:r>
      <w:r>
        <w:rPr>
          <w:rFonts w:ascii="Arial" w:hAnsi="Arial" w:eastAsia="Calibri" w:cs="Arial"/>
        </w:rPr>
        <w:t xml:space="preserve">kembali, </w:t>
      </w:r>
      <w:r>
        <w:rPr>
          <w:rFonts w:ascii="Arial" w:hAnsi="Arial" w:eastAsia="Calibri" w:cs="Arial"/>
          <w:lang w:val="id-ID"/>
        </w:rPr>
        <w:t xml:space="preserve">yang selanjutnya </w:t>
      </w:r>
      <w:r>
        <w:rPr>
          <w:rFonts w:ascii="Arial" w:hAnsi="Arial" w:eastAsia="Calibri" w:cs="Arial"/>
        </w:rPr>
        <w:t>menghambat kemajuan pembebasan tanah. Untuk itu, telah dilakukan upaya dan pendekatan yang lebih intensif kepada pihak yang terlibat dan menyerahkannya kepada penegak hukum, sehingga prosesnya menjadi lebih panjang</w:t>
      </w:r>
      <w:r>
        <w:rPr>
          <w:rFonts w:ascii="Arial" w:hAnsi="Arial" w:eastAsia="Calibri" w:cs="Arial"/>
          <w:lang w:val="id-ID"/>
        </w:rPr>
        <w:t xml:space="preserve"> ;</w:t>
      </w:r>
    </w:p>
    <w:p>
      <w:pPr>
        <w:numPr>
          <w:ilvl w:val="0"/>
          <w:numId w:val="131"/>
        </w:numPr>
        <w:tabs>
          <w:tab w:val="clear" w:pos="1080"/>
        </w:tabs>
        <w:spacing w:after="120" w:line="276" w:lineRule="auto"/>
        <w:ind w:left="2268" w:hanging="567"/>
        <w:jc w:val="both"/>
        <w:rPr>
          <w:rFonts w:ascii="Tahoma" w:hAnsi="Tahoma" w:cs="Tahoma"/>
          <w:color w:val="000000"/>
          <w:sz w:val="20"/>
          <w:szCs w:val="20"/>
          <w:lang w:val="id-ID"/>
        </w:rPr>
      </w:pPr>
      <w:r>
        <w:rPr>
          <w:rFonts w:ascii="Arial" w:hAnsi="Arial" w:eastAsia="Calibri" w:cs="Arial"/>
          <w:lang w:val="id-ID"/>
        </w:rPr>
        <w:t>M</w:t>
      </w:r>
      <w:r>
        <w:rPr>
          <w:rFonts w:ascii="Arial" w:hAnsi="Arial" w:eastAsia="Calibri" w:cs="Arial"/>
        </w:rPr>
        <w:t>asih</w:t>
      </w:r>
      <w:r>
        <w:rPr>
          <w:rFonts w:ascii="Arial" w:hAnsi="Arial" w:cs="Arial"/>
        </w:rPr>
        <w:t xml:space="preserve"> terdapat aset daerah yang belum dapat dinilai karena dikuasai </w:t>
      </w:r>
      <w:r>
        <w:rPr>
          <w:rFonts w:ascii="Arial" w:hAnsi="Arial" w:eastAsia="Calibri" w:cs="Arial"/>
        </w:rPr>
        <w:t>masyarakat</w:t>
      </w:r>
      <w:r>
        <w:rPr>
          <w:rFonts w:ascii="Arial" w:hAnsi="Arial" w:cs="Arial"/>
        </w:rPr>
        <w:t>, terbatasnya dokumen kepemilikan, tercatat pada Kabupaten/Kota, serta kondisinya yang rusak berat. Untuk mengatasinya dilakukan koordinasi dengan berbagai komponen. Koordinasi tetap akan dilanjutkan pada tahun selanjutnya</w:t>
      </w:r>
      <w:r>
        <w:rPr>
          <w:rFonts w:ascii="Arial" w:hAnsi="Arial" w:cs="Arial"/>
          <w:lang w:val="id-ID"/>
        </w:rPr>
        <w:t xml:space="preserve"> ;</w:t>
      </w:r>
      <w:r>
        <w:rPr>
          <w:rFonts w:ascii="Arial" w:hAnsi="Arial" w:cs="Arial"/>
        </w:rPr>
        <w:t xml:space="preserve"> </w:t>
      </w:r>
    </w:p>
    <w:p>
      <w:pPr>
        <w:numPr>
          <w:ilvl w:val="0"/>
          <w:numId w:val="131"/>
        </w:numPr>
        <w:tabs>
          <w:tab w:val="clear" w:pos="1080"/>
        </w:tabs>
        <w:spacing w:after="120" w:line="276" w:lineRule="auto"/>
        <w:ind w:left="2268" w:hanging="567"/>
        <w:jc w:val="both"/>
        <w:rPr>
          <w:rFonts w:ascii="Arial" w:hAnsi="Arial" w:cs="Arial"/>
        </w:rPr>
      </w:pPr>
      <w:r>
        <w:rPr>
          <w:rFonts w:ascii="Arial" w:hAnsi="Arial" w:cs="Arial"/>
        </w:rPr>
        <w:t>Diperoleh jumlah penduduk Sumatera Barat Tahun 2016 sebanyak 5.494.825 orang, dengan rincian sebagai berikut:</w:t>
      </w:r>
    </w:p>
    <w:tbl>
      <w:tblPr>
        <w:tblStyle w:val="37"/>
        <w:tblW w:w="6487" w:type="dxa"/>
        <w:tblInd w:w="2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977"/>
        <w:gridCol w:w="1748"/>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75" w:type="dxa"/>
            <w:shd w:val="clear" w:color="auto" w:fill="auto"/>
            <w:vAlign w:val="center"/>
          </w:tcPr>
          <w:p>
            <w:pPr>
              <w:spacing w:after="120" w:line="276" w:lineRule="auto"/>
              <w:jc w:val="center"/>
              <w:rPr>
                <w:rFonts w:ascii="Arial" w:hAnsi="Arial" w:cs="Arial"/>
                <w:color w:val="000000"/>
                <w:sz w:val="20"/>
                <w:szCs w:val="20"/>
              </w:rPr>
            </w:pPr>
            <w:r>
              <w:rPr>
                <w:rFonts w:ascii="Arial" w:hAnsi="Arial" w:cs="Arial"/>
                <w:color w:val="000000"/>
                <w:sz w:val="20"/>
                <w:szCs w:val="20"/>
              </w:rPr>
              <w:t>No.</w:t>
            </w:r>
          </w:p>
        </w:tc>
        <w:tc>
          <w:tcPr>
            <w:tcW w:w="2977" w:type="dxa"/>
            <w:shd w:val="clear" w:color="auto" w:fill="auto"/>
            <w:vAlign w:val="center"/>
          </w:tcPr>
          <w:p>
            <w:pPr>
              <w:spacing w:after="120" w:line="276" w:lineRule="auto"/>
              <w:jc w:val="center"/>
              <w:rPr>
                <w:rFonts w:ascii="Arial" w:hAnsi="Arial" w:cs="Arial"/>
                <w:color w:val="000000"/>
                <w:sz w:val="20"/>
                <w:szCs w:val="20"/>
              </w:rPr>
            </w:pPr>
            <w:r>
              <w:rPr>
                <w:rFonts w:ascii="Arial" w:hAnsi="Arial" w:cs="Arial"/>
                <w:color w:val="000000"/>
                <w:sz w:val="20"/>
                <w:szCs w:val="20"/>
              </w:rPr>
              <w:t>Kabupaten/Kota</w:t>
            </w:r>
          </w:p>
        </w:tc>
        <w:tc>
          <w:tcPr>
            <w:tcW w:w="1748" w:type="dxa"/>
            <w:shd w:val="clear" w:color="auto" w:fill="auto"/>
            <w:vAlign w:val="center"/>
          </w:tcPr>
          <w:p>
            <w:pPr>
              <w:spacing w:after="120" w:line="276" w:lineRule="auto"/>
              <w:jc w:val="center"/>
              <w:rPr>
                <w:rFonts w:ascii="Arial" w:hAnsi="Arial" w:cs="Arial"/>
                <w:color w:val="000000"/>
                <w:sz w:val="20"/>
                <w:szCs w:val="20"/>
              </w:rPr>
            </w:pPr>
            <w:r>
              <w:rPr>
                <w:rFonts w:ascii="Arial" w:hAnsi="Arial" w:cs="Arial"/>
                <w:color w:val="000000"/>
                <w:sz w:val="20"/>
                <w:szCs w:val="20"/>
              </w:rPr>
              <w:t>Jumlah</w:t>
            </w:r>
          </w:p>
        </w:tc>
        <w:tc>
          <w:tcPr>
            <w:tcW w:w="1087" w:type="dxa"/>
            <w:shd w:val="clear" w:color="auto" w:fill="auto"/>
            <w:vAlign w:val="center"/>
          </w:tcPr>
          <w:p>
            <w:pPr>
              <w:spacing w:after="120" w:line="276" w:lineRule="auto"/>
              <w:jc w:val="center"/>
              <w:rPr>
                <w:rFonts w:ascii="Arial" w:hAnsi="Arial" w:cs="Arial"/>
                <w:color w:val="000000"/>
                <w:sz w:val="20"/>
                <w:szCs w:val="20"/>
              </w:rPr>
            </w:pPr>
            <w:r>
              <w:rPr>
                <w:rFonts w:ascii="Arial" w:hAnsi="Arial" w:cs="Arial"/>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Agam</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520,731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9.48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2</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Tanah Datar</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364,925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6.64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3</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Limapuluh Kota</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369,468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6.72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4</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Pasaman</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327,480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5.96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5</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Pasaman Barat</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426,808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7.77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6</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Sijunjung</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231,591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4.21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1"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7</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Solok</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396,987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7.22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8</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Solok Selatan</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182,700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3.32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9</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Dharmasraya</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202,691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3.69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10</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Pesisir Selatan</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517,356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9.42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11</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Padang Pariaman</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469,575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8.55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12</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Kabupaten Kep. Mentawai</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90,320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13</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Padang</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873,789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15.90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14</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Padang Panjang</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51,325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0.93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15</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Bukittinggi</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117,099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2.13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16</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Payakumbuh</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130,291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2.37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17</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Solok</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67,003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18</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Sawahlunto</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63,560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675" w:type="dxa"/>
            <w:shd w:val="clear" w:color="auto" w:fill="auto"/>
            <w:vAlign w:val="bottom"/>
          </w:tcPr>
          <w:p>
            <w:pPr>
              <w:spacing w:after="120" w:line="276" w:lineRule="auto"/>
              <w:jc w:val="center"/>
              <w:rPr>
                <w:rFonts w:ascii="Arial" w:hAnsi="Arial" w:cs="Arial"/>
                <w:color w:val="000000"/>
                <w:sz w:val="20"/>
                <w:szCs w:val="20"/>
              </w:rPr>
            </w:pPr>
            <w:r>
              <w:rPr>
                <w:rFonts w:ascii="Arial" w:hAnsi="Arial" w:cs="Arial"/>
                <w:color w:val="000000"/>
                <w:sz w:val="20"/>
                <w:szCs w:val="20"/>
              </w:rPr>
              <w:t>19</w:t>
            </w: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Kota Pariaman</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91,126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1.66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675" w:type="dxa"/>
            <w:shd w:val="clear" w:color="auto" w:fill="auto"/>
            <w:vAlign w:val="bottom"/>
          </w:tcPr>
          <w:p>
            <w:pPr>
              <w:spacing w:after="120" w:line="276" w:lineRule="auto"/>
              <w:jc w:val="center"/>
              <w:rPr>
                <w:rFonts w:ascii="Arial" w:hAnsi="Arial" w:cs="Arial"/>
                <w:color w:val="000000"/>
                <w:sz w:val="20"/>
                <w:szCs w:val="20"/>
              </w:rPr>
            </w:pPr>
          </w:p>
        </w:tc>
        <w:tc>
          <w:tcPr>
            <w:tcW w:w="2977" w:type="dxa"/>
            <w:shd w:val="clear" w:color="auto" w:fill="auto"/>
            <w:vAlign w:val="bottom"/>
          </w:tcPr>
          <w:p>
            <w:pPr>
              <w:spacing w:after="120" w:line="276" w:lineRule="auto"/>
              <w:rPr>
                <w:rFonts w:ascii="Arial" w:hAnsi="Arial" w:cs="Arial"/>
                <w:color w:val="000000"/>
                <w:sz w:val="20"/>
                <w:szCs w:val="20"/>
              </w:rPr>
            </w:pPr>
            <w:r>
              <w:rPr>
                <w:rFonts w:ascii="Arial" w:hAnsi="Arial" w:cs="Arial"/>
                <w:color w:val="000000"/>
                <w:sz w:val="20"/>
                <w:szCs w:val="20"/>
              </w:rPr>
              <w:t xml:space="preserve"> Jumlah  </w:t>
            </w:r>
          </w:p>
        </w:tc>
        <w:tc>
          <w:tcPr>
            <w:tcW w:w="1748"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        5,494,825 </w:t>
            </w:r>
          </w:p>
        </w:tc>
        <w:tc>
          <w:tcPr>
            <w:tcW w:w="1087" w:type="dxa"/>
            <w:shd w:val="clear" w:color="auto" w:fill="auto"/>
            <w:vAlign w:val="bottom"/>
          </w:tcPr>
          <w:p>
            <w:pPr>
              <w:spacing w:after="120" w:line="276" w:lineRule="auto"/>
              <w:jc w:val="right"/>
              <w:rPr>
                <w:rFonts w:ascii="Arial" w:hAnsi="Arial" w:cs="Arial"/>
                <w:color w:val="000000"/>
                <w:sz w:val="20"/>
                <w:szCs w:val="20"/>
              </w:rPr>
            </w:pPr>
            <w:r>
              <w:rPr>
                <w:rFonts w:ascii="Arial" w:hAnsi="Arial" w:cs="Arial"/>
                <w:color w:val="000000"/>
                <w:sz w:val="20"/>
                <w:szCs w:val="20"/>
              </w:rPr>
              <w:t xml:space="preserve">100.00 </w:t>
            </w:r>
          </w:p>
        </w:tc>
      </w:tr>
    </w:tbl>
    <w:p>
      <w:pPr>
        <w:numPr>
          <w:ilvl w:val="0"/>
          <w:numId w:val="131"/>
        </w:numPr>
        <w:tabs>
          <w:tab w:val="clear" w:pos="1080"/>
        </w:tabs>
        <w:spacing w:after="120" w:line="276" w:lineRule="auto"/>
        <w:ind w:left="2268" w:hanging="567"/>
        <w:jc w:val="both"/>
        <w:rPr>
          <w:rFonts w:ascii="Arial" w:hAnsi="Arial" w:cs="Arial"/>
          <w:color w:val="FF0000"/>
        </w:rPr>
      </w:pPr>
      <w:r>
        <w:rPr>
          <w:rFonts w:ascii="Arial" w:hAnsi="Arial" w:cs="Arial"/>
        </w:rPr>
        <w:t xml:space="preserve">Diklat </w:t>
      </w:r>
      <w:r>
        <w:rPr>
          <w:rFonts w:ascii="Arial" w:hAnsi="Arial" w:cs="Arial"/>
          <w:lang w:val="id-ID"/>
        </w:rPr>
        <w:t xml:space="preserve">Pola </w:t>
      </w:r>
      <w:r>
        <w:rPr>
          <w:rFonts w:ascii="Arial" w:hAnsi="Arial" w:cs="Arial"/>
        </w:rPr>
        <w:t>Kontribusi telah dialokasikan dalam APBD Provinsi Sumatera Barat</w:t>
      </w:r>
      <w:r>
        <w:rPr>
          <w:rFonts w:ascii="Arial" w:hAnsi="Arial" w:cs="Arial"/>
          <w:lang w:val="id-ID"/>
        </w:rPr>
        <w:t xml:space="preserve"> sebesar Rp. 2.565.000.000</w:t>
      </w:r>
      <w:r>
        <w:rPr>
          <w:rFonts w:ascii="Arial" w:hAnsi="Arial" w:cs="Arial"/>
        </w:rPr>
        <w:t xml:space="preserve">,- namun terealisasi hanya sebesar </w:t>
      </w:r>
      <w:r>
        <w:rPr>
          <w:rFonts w:ascii="Arial" w:hAnsi="Arial" w:cs="Arial"/>
          <w:lang w:val="id-ID"/>
        </w:rPr>
        <w:t xml:space="preserve">Rp. 2.150.000.000,- </w:t>
      </w:r>
      <w:r>
        <w:rPr>
          <w:rFonts w:ascii="Arial" w:hAnsi="Arial" w:cs="Arial"/>
        </w:rPr>
        <w:t>(83,82%). Hal ini disebabkan karena tidak semua Kabupaten/Kota mengirim perwakilannya karena anggaran tidak tersedia pada Tahun 2016. Untuk permasalahan ini tidak mungkin dicarikan solusinya pada tahun yang bersangkutan. Untuk selanjutnya, sedang didalami upaya untuk menjadikan Diklat kontribusi untuk ditangani oleh BLUD.</w:t>
      </w:r>
    </w:p>
    <w:p>
      <w:pPr>
        <w:spacing w:after="120" w:line="276" w:lineRule="auto"/>
        <w:ind w:left="1701" w:firstLine="567"/>
        <w:jc w:val="both"/>
        <w:rPr>
          <w:rFonts w:ascii="Arial" w:hAnsi="Arial" w:cs="Arial"/>
          <w:lang w:val="id-ID"/>
        </w:rPr>
      </w:pPr>
      <w:r>
        <w:rPr>
          <w:rFonts w:ascii="Arial" w:hAnsi="Arial" w:cs="Arial"/>
        </w:rPr>
        <w:t xml:space="preserve">Selanjutnya, sebagian besar </w:t>
      </w:r>
      <w:r>
        <w:rPr>
          <w:rFonts w:ascii="Arial" w:hAnsi="Arial" w:cs="Arial"/>
          <w:lang w:val="id-ID"/>
        </w:rPr>
        <w:t xml:space="preserve">kegiatan </w:t>
      </w:r>
      <w:r>
        <w:rPr>
          <w:rFonts w:ascii="Arial" w:hAnsi="Arial" w:cs="Arial"/>
        </w:rPr>
        <w:t>belum dapat diuraikan manfaat dan dampak</w:t>
      </w:r>
      <w:r>
        <w:rPr>
          <w:rFonts w:ascii="Arial" w:hAnsi="Arial" w:cs="Arial"/>
          <w:lang w:val="id-ID"/>
        </w:rPr>
        <w:t>nya</w:t>
      </w:r>
      <w:r>
        <w:rPr>
          <w:rFonts w:ascii="Arial" w:hAnsi="Arial" w:cs="Arial"/>
        </w:rPr>
        <w:t xml:space="preserve"> langsung setelah kegiatan terlaksana disebabkan karena :</w:t>
      </w:r>
    </w:p>
    <w:p>
      <w:pPr>
        <w:numPr>
          <w:ilvl w:val="5"/>
          <w:numId w:val="132"/>
        </w:numPr>
        <w:tabs>
          <w:tab w:val="clear" w:pos="1128"/>
        </w:tabs>
        <w:spacing w:after="120" w:line="276" w:lineRule="auto"/>
        <w:ind w:left="2268" w:hanging="567"/>
        <w:jc w:val="both"/>
        <w:rPr>
          <w:rFonts w:ascii="Arial" w:hAnsi="Arial" w:cs="Arial"/>
          <w:lang w:val="id-ID"/>
        </w:rPr>
      </w:pPr>
      <w:r>
        <w:rPr>
          <w:rFonts w:ascii="Arial" w:hAnsi="Arial" w:cs="Arial"/>
        </w:rPr>
        <w:t>Kegiatan lebih banyak b</w:t>
      </w:r>
      <w:r>
        <w:rPr>
          <w:rFonts w:ascii="Arial" w:hAnsi="Arial" w:cs="Arial"/>
          <w:lang w:val="sv-SE"/>
        </w:rPr>
        <w:t xml:space="preserve">ersifat koordinasi sehingga </w:t>
      </w:r>
      <w:r>
        <w:rPr>
          <w:rFonts w:ascii="Arial" w:hAnsi="Arial" w:cs="Arial"/>
          <w:lang w:val="id-ID"/>
        </w:rPr>
        <w:t>manfaat dan dampaknya akan tercapai apabila telah ditindaklanjuti oleh pihak-pihak yang terkait setelah</w:t>
      </w:r>
      <w:r>
        <w:rPr>
          <w:rFonts w:ascii="Arial" w:hAnsi="Arial" w:cs="Arial"/>
          <w:lang w:val="sv-SE"/>
        </w:rPr>
        <w:t xml:space="preserve"> kegiatan dilaksanakan</w:t>
      </w:r>
      <w:r>
        <w:rPr>
          <w:rFonts w:ascii="Arial" w:hAnsi="Arial" w:cs="Arial"/>
          <w:lang w:val="id-ID"/>
        </w:rPr>
        <w:t>;</w:t>
      </w:r>
      <w:r>
        <w:rPr>
          <w:rFonts w:ascii="Arial" w:hAnsi="Arial" w:cs="Arial"/>
          <w:lang w:val="sv-SE"/>
        </w:rPr>
        <w:t xml:space="preserve"> </w:t>
      </w:r>
    </w:p>
    <w:p>
      <w:pPr>
        <w:numPr>
          <w:ilvl w:val="5"/>
          <w:numId w:val="132"/>
        </w:numPr>
        <w:tabs>
          <w:tab w:val="clear" w:pos="1128"/>
        </w:tabs>
        <w:spacing w:after="120" w:line="276" w:lineRule="auto"/>
        <w:ind w:left="2268" w:hanging="567"/>
        <w:jc w:val="both"/>
        <w:rPr>
          <w:rFonts w:ascii="Arial" w:hAnsi="Arial" w:cs="Arial"/>
          <w:lang w:val="id-ID"/>
        </w:rPr>
      </w:pPr>
      <w:r>
        <w:rPr>
          <w:rFonts w:ascii="Arial" w:hAnsi="Arial" w:cs="Arial"/>
          <w:lang w:val="id-ID"/>
        </w:rPr>
        <w:t>Se</w:t>
      </w:r>
      <w:r>
        <w:rPr>
          <w:rFonts w:ascii="Arial" w:hAnsi="Arial" w:cs="Arial"/>
        </w:rPr>
        <w:t>ba</w:t>
      </w:r>
      <w:r>
        <w:rPr>
          <w:rFonts w:ascii="Arial" w:hAnsi="Arial" w:cs="Arial"/>
          <w:lang w:val="id-ID"/>
        </w:rPr>
        <w:t>gian besar kegiatan juga berkaitan dengan upaya untuk meningkatkan kualitas SDM yang membutuhkan kemauan dan dorongan diri sendiri yang sangat kuat serta dukungan yang tinggi dari lingkungan tempat bekerja agar apa yang diperoleh dari Diklat dapat diimplementasikan dalam melaksanakan tugas kantor. Oleh karena itu, informasinya akan dapat diperoleh setelah melalui penelitian lapangan.</w:t>
      </w:r>
    </w:p>
    <w:p>
      <w:pPr>
        <w:pStyle w:val="54"/>
        <w:numPr>
          <w:ilvl w:val="0"/>
          <w:numId w:val="52"/>
        </w:numPr>
        <w:spacing w:after="120" w:line="276" w:lineRule="auto"/>
        <w:ind w:left="1134" w:hanging="567"/>
        <w:contextualSpacing w:val="0"/>
        <w:rPr>
          <w:rFonts w:ascii="Arial" w:hAnsi="Arial" w:cs="Arial"/>
          <w:b/>
          <w:bCs/>
          <w:lang w:val="id-ID"/>
        </w:rPr>
      </w:pPr>
      <w:r>
        <w:rPr>
          <w:rFonts w:ascii="Arial" w:hAnsi="Arial" w:cs="Arial"/>
          <w:b/>
          <w:szCs w:val="24"/>
        </w:rPr>
        <w:t>Pemberdayaan</w:t>
      </w:r>
      <w:r>
        <w:rPr>
          <w:rFonts w:ascii="Arial" w:hAnsi="Arial" w:cs="Arial"/>
          <w:b/>
          <w:bCs/>
          <w:lang w:val="id-ID"/>
        </w:rPr>
        <w:t xml:space="preserve"> </w:t>
      </w:r>
      <w:r>
        <w:rPr>
          <w:rFonts w:ascii="Arial" w:hAnsi="Arial" w:cs="Arial"/>
          <w:b/>
          <w:szCs w:val="24"/>
        </w:rPr>
        <w:t>Masyarakat</w:t>
      </w:r>
      <w:r>
        <w:rPr>
          <w:rFonts w:ascii="Arial" w:hAnsi="Arial" w:cs="Arial"/>
          <w:b/>
          <w:bCs/>
          <w:lang w:val="id-ID"/>
        </w:rPr>
        <w:t xml:space="preserve"> dan Desa</w:t>
      </w:r>
    </w:p>
    <w:p>
      <w:pPr>
        <w:pStyle w:val="54"/>
        <w:spacing w:after="120" w:line="276" w:lineRule="auto"/>
        <w:ind w:left="1134" w:firstLine="567"/>
        <w:contextualSpacing w:val="0"/>
        <w:jc w:val="both"/>
        <w:rPr>
          <w:rFonts w:ascii="Arial" w:hAnsi="Arial" w:cs="Arial"/>
          <w:lang w:val="id-ID"/>
        </w:rPr>
      </w:pPr>
      <w:r>
        <w:rPr>
          <w:rFonts w:ascii="Arial" w:hAnsi="Arial" w:cs="Arial"/>
        </w:rPr>
        <w:t>Urusan</w:t>
      </w:r>
      <w:r>
        <w:rPr>
          <w:rFonts w:ascii="Arial" w:hAnsi="Arial" w:cs="Arial"/>
          <w:lang w:val="id-ID"/>
        </w:rPr>
        <w:t xml:space="preserve"> Pemberdayaan Masyarakat Desa </w:t>
      </w:r>
      <w:r>
        <w:rPr>
          <w:rFonts w:ascii="Arial" w:hAnsi="Arial" w:cs="Arial"/>
          <w:szCs w:val="24"/>
        </w:rPr>
        <w:t>pada Tahun Anggaran 2016 mendapat alokasi APBD Provinsi Sumatera Barat sebesar</w:t>
      </w:r>
      <w:r>
        <w:rPr>
          <w:rFonts w:ascii="Arial" w:hAnsi="Arial" w:cs="Arial"/>
          <w:lang w:val="id-ID"/>
        </w:rPr>
        <w:t xml:space="preserve">                        Rp.20.688.136.250,- </w:t>
      </w:r>
      <w:r>
        <w:rPr>
          <w:rFonts w:ascii="Arial" w:hAnsi="Arial" w:cs="Arial"/>
        </w:rPr>
        <w:t>dengan</w:t>
      </w:r>
      <w:r>
        <w:rPr>
          <w:rFonts w:ascii="Arial" w:hAnsi="Arial" w:cs="Arial"/>
          <w:lang w:val="id-ID"/>
        </w:rPr>
        <w:t xml:space="preserve"> realisasi</w:t>
      </w:r>
      <w:r>
        <w:rPr>
          <w:rFonts w:ascii="Arial" w:hAnsi="Arial" w:cs="Arial"/>
        </w:rPr>
        <w:t xml:space="preserve"> </w:t>
      </w:r>
      <w:r>
        <w:rPr>
          <w:rFonts w:ascii="Arial" w:hAnsi="Arial" w:cs="Arial"/>
          <w:lang w:val="id-ID"/>
        </w:rPr>
        <w:t>Rp.19.397.469.082,- (9</w:t>
      </w:r>
      <w:r>
        <w:rPr>
          <w:rFonts w:ascii="Arial" w:hAnsi="Arial" w:cs="Arial"/>
        </w:rPr>
        <w:t>3,76</w:t>
      </w:r>
      <w:r>
        <w:rPr>
          <w:rFonts w:ascii="Arial" w:hAnsi="Arial" w:cs="Arial"/>
          <w:lang w:val="id-ID"/>
        </w:rPr>
        <w:t xml:space="preserve">%) </w:t>
      </w:r>
      <w:r>
        <w:rPr>
          <w:rFonts w:ascii="Arial" w:hAnsi="Arial" w:cs="Arial"/>
          <w:szCs w:val="24"/>
        </w:rPr>
        <w:t xml:space="preserve">untuk melaksanakan program dan kegiatan </w:t>
      </w:r>
      <w:r>
        <w:rPr>
          <w:rFonts w:ascii="Arial" w:hAnsi="Arial" w:cs="Arial"/>
          <w:lang w:val="id-ID"/>
        </w:rPr>
        <w:t>dengan rincian sebagai berikut</w:t>
      </w:r>
      <w:r>
        <w:rPr>
          <w:rFonts w:ascii="Arial" w:hAnsi="Arial" w:cs="Arial"/>
          <w:szCs w:val="24"/>
        </w:rPr>
        <w:t xml:space="preserve"> :</w:t>
      </w:r>
    </w:p>
    <w:p>
      <w:pPr>
        <w:numPr>
          <w:ilvl w:val="0"/>
          <w:numId w:val="133"/>
        </w:numPr>
        <w:tabs>
          <w:tab w:val="left" w:pos="1701"/>
        </w:tabs>
        <w:spacing w:after="120" w:line="276" w:lineRule="auto"/>
        <w:ind w:left="1712" w:hanging="578"/>
        <w:jc w:val="both"/>
        <w:rPr>
          <w:rFonts w:ascii="Arial" w:hAnsi="Arial" w:cs="Arial"/>
          <w:b/>
          <w:lang w:val="id-ID"/>
        </w:rPr>
      </w:pPr>
      <w:r>
        <w:rPr>
          <w:rFonts w:ascii="Arial" w:hAnsi="Arial" w:cs="Arial"/>
          <w:b/>
          <w:lang w:val="id-ID"/>
        </w:rPr>
        <w:t xml:space="preserve">Program </w:t>
      </w:r>
      <w:r>
        <w:rPr>
          <w:rFonts w:ascii="Arial" w:hAnsi="Arial" w:cs="Arial"/>
          <w:b/>
        </w:rPr>
        <w:t>d</w:t>
      </w:r>
      <w:r>
        <w:rPr>
          <w:rFonts w:ascii="Arial" w:hAnsi="Arial" w:cs="Arial"/>
          <w:b/>
          <w:lang w:val="id-ID"/>
        </w:rPr>
        <w:t>an Kegiatan</w:t>
      </w:r>
      <w:r>
        <w:rPr>
          <w:rFonts w:ascii="Arial" w:hAnsi="Arial" w:cs="Arial"/>
          <w:b/>
        </w:rPr>
        <w:t xml:space="preserve"> </w:t>
      </w:r>
    </w:p>
    <w:p>
      <w:pPr>
        <w:numPr>
          <w:ilvl w:val="0"/>
          <w:numId w:val="134"/>
        </w:numPr>
        <w:tabs>
          <w:tab w:val="left" w:pos="2268"/>
        </w:tabs>
        <w:spacing w:after="120" w:line="276" w:lineRule="auto"/>
        <w:ind w:left="2268" w:hanging="567"/>
        <w:jc w:val="both"/>
        <w:rPr>
          <w:rFonts w:ascii="Arial" w:hAnsi="Arial" w:cs="Arial"/>
          <w:lang w:val="id-ID"/>
        </w:rPr>
      </w:pPr>
      <w:r>
        <w:rPr>
          <w:rFonts w:ascii="Arial" w:hAnsi="Arial" w:cs="Arial"/>
          <w:bCs/>
          <w:lang w:val="id-ID"/>
        </w:rPr>
        <w:t>Program Pelayanan Administrasi Perkantoran.</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Sarana dan Prasarana Aparatur. </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Disiplin Aparatur.  </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Kapasitas Sumber Daya Aparatur. </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Pengembangan Sistem Pelaporan Capaian Kinerja Keuangan.</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Keberdayaan Masyarakat Pedesaan, dengan   kegiatan : Pemantapan Ketahanan Keluarga dan Peningkatan Kesejahteraan Keluarga</w:t>
      </w:r>
      <w:r>
        <w:rPr>
          <w:rFonts w:ascii="Arial" w:hAnsi="Arial" w:cs="Arial"/>
          <w:bCs/>
        </w:rPr>
        <w:t>;</w:t>
      </w:r>
      <w:r>
        <w:rPr>
          <w:rFonts w:ascii="Arial" w:hAnsi="Arial" w:cs="Arial"/>
          <w:bCs/>
          <w:lang w:val="id-ID"/>
        </w:rPr>
        <w:t xml:space="preserve"> Sinkronisasi Program Kegiatan Pemberdayaan Masyarakat</w:t>
      </w:r>
      <w:r>
        <w:rPr>
          <w:rFonts w:ascii="Arial" w:hAnsi="Arial" w:cs="Arial"/>
          <w:bCs/>
        </w:rPr>
        <w:t>;</w:t>
      </w:r>
      <w:r>
        <w:rPr>
          <w:rFonts w:ascii="Arial" w:hAnsi="Arial" w:cs="Arial"/>
          <w:bCs/>
          <w:lang w:val="id-ID"/>
        </w:rPr>
        <w:t xml:space="preserve"> Penilaian Nagari/Kelurahan Berprestasi Melalui Perlombaan Nagari/Kelurahan</w:t>
      </w:r>
      <w:r>
        <w:rPr>
          <w:rFonts w:ascii="Arial" w:hAnsi="Arial" w:cs="Arial"/>
          <w:bCs/>
        </w:rPr>
        <w:t>;</w:t>
      </w:r>
      <w:r>
        <w:rPr>
          <w:rFonts w:ascii="Arial" w:hAnsi="Arial" w:cs="Arial"/>
          <w:bCs/>
          <w:lang w:val="id-ID"/>
        </w:rPr>
        <w:t xml:space="preserve"> Koordinasi Pemberdayaan Masyarakat Dalam Menunjang TMMD/N</w:t>
      </w:r>
      <w:r>
        <w:rPr>
          <w:rFonts w:ascii="Arial" w:hAnsi="Arial" w:cs="Arial"/>
          <w:bCs/>
        </w:rPr>
        <w:t>;</w:t>
      </w:r>
      <w:r>
        <w:rPr>
          <w:rFonts w:ascii="Arial" w:hAnsi="Arial" w:cs="Arial"/>
          <w:bCs/>
          <w:lang w:val="id-ID"/>
        </w:rPr>
        <w:t xml:space="preserve"> Pemberdayaan Anak Sekolah SD/MI Melalui Program PMT-AS</w:t>
      </w:r>
      <w:r>
        <w:rPr>
          <w:rFonts w:ascii="Arial" w:hAnsi="Arial" w:cs="Arial"/>
          <w:bCs/>
        </w:rPr>
        <w:t>;</w:t>
      </w:r>
      <w:r>
        <w:rPr>
          <w:rFonts w:ascii="Arial" w:hAnsi="Arial" w:cs="Arial"/>
          <w:bCs/>
          <w:lang w:val="id-ID"/>
        </w:rPr>
        <w:t xml:space="preserve"> Pemberdayaan Masyarakat Dalam Penyediaan Air Minum dan Sanitasi Berbasis Masyarakat</w:t>
      </w:r>
      <w:r>
        <w:rPr>
          <w:rFonts w:ascii="Arial" w:hAnsi="Arial" w:cs="Arial"/>
          <w:bCs/>
        </w:rPr>
        <w:t>;</w:t>
      </w:r>
      <w:r>
        <w:rPr>
          <w:rFonts w:ascii="Arial" w:hAnsi="Arial" w:cs="Arial"/>
          <w:bCs/>
          <w:lang w:val="id-ID"/>
        </w:rPr>
        <w:t xml:space="preserve"> Koordinasi dan Pemberdayaan Masyarakat Dalam Penanganan dan Penanggulangan Penyakit Menular</w:t>
      </w:r>
      <w:r>
        <w:rPr>
          <w:rFonts w:ascii="Arial" w:hAnsi="Arial" w:cs="Arial"/>
          <w:bCs/>
        </w:rPr>
        <w:t>;</w:t>
      </w:r>
      <w:r>
        <w:rPr>
          <w:rFonts w:ascii="Arial" w:hAnsi="Arial" w:cs="Arial"/>
          <w:bCs/>
          <w:lang w:val="id-ID"/>
        </w:rPr>
        <w:t xml:space="preserve"> dan Pembinaan Bulan Bhakti Gotong Royong, Pendampingan Dana Desa.</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Pengendalian Terpadu Penanganan Kemiskinan, dengan kegiatan : Penguatan Peran Tim Koordinasi Penanggulangan Kemiskinan Dalam Mengkoordinasikan dan Memadukan Program Penanggulangan Kemiskinan</w:t>
      </w:r>
      <w:r>
        <w:rPr>
          <w:rFonts w:ascii="Arial" w:hAnsi="Arial" w:cs="Arial"/>
          <w:bCs/>
        </w:rPr>
        <w:t>;</w:t>
      </w:r>
      <w:r>
        <w:rPr>
          <w:rFonts w:ascii="Arial" w:hAnsi="Arial" w:cs="Arial"/>
          <w:bCs/>
          <w:lang w:val="id-ID"/>
        </w:rPr>
        <w:t xml:space="preserve"> Penunjang Program Nasional Pemberdayaan Masyarakat Mandiri Pedesaan (PNPM-MP)</w:t>
      </w:r>
      <w:r>
        <w:rPr>
          <w:rFonts w:ascii="Arial" w:hAnsi="Arial" w:cs="Arial"/>
          <w:bCs/>
        </w:rPr>
        <w:t>;</w:t>
      </w:r>
      <w:r>
        <w:rPr>
          <w:rFonts w:ascii="Arial" w:hAnsi="Arial" w:cs="Arial"/>
          <w:bCs/>
          <w:lang w:val="id-ID"/>
        </w:rPr>
        <w:t xml:space="preserve"> Koordinasi Pemberdayaan Masyarakat Dalam Rangka Menunjang Program Pengembangan Wilayah Tertinggal (PWT)</w:t>
      </w:r>
      <w:r>
        <w:rPr>
          <w:rFonts w:ascii="Arial" w:hAnsi="Arial" w:cs="Arial"/>
          <w:bCs/>
        </w:rPr>
        <w:t>;</w:t>
      </w:r>
      <w:r>
        <w:rPr>
          <w:rFonts w:ascii="Arial" w:hAnsi="Arial" w:cs="Arial"/>
          <w:bCs/>
          <w:lang w:val="id-ID"/>
        </w:rPr>
        <w:t xml:space="preserve"> Koordinasi Pemberdayaan Masyarakat Dalam Menunjang Kegiatan Mandiri Pedesaan (LMP)</w:t>
      </w:r>
      <w:r>
        <w:rPr>
          <w:rFonts w:ascii="Arial" w:hAnsi="Arial" w:cs="Arial"/>
          <w:bCs/>
        </w:rPr>
        <w:t>;</w:t>
      </w:r>
      <w:r>
        <w:rPr>
          <w:rFonts w:ascii="Arial" w:hAnsi="Arial" w:cs="Arial"/>
          <w:bCs/>
          <w:lang w:val="id-ID"/>
        </w:rPr>
        <w:t xml:space="preserve"> Pemanfaatan Sarjana Ke Nagari Melalui Program Sarjana Pemberdayaan Masyarakat Nagari (SPMN)</w:t>
      </w:r>
      <w:r>
        <w:rPr>
          <w:rFonts w:ascii="Arial" w:hAnsi="Arial" w:cs="Arial"/>
          <w:bCs/>
        </w:rPr>
        <w:t>;</w:t>
      </w:r>
      <w:r>
        <w:rPr>
          <w:rFonts w:ascii="Arial" w:hAnsi="Arial" w:cs="Arial"/>
          <w:bCs/>
          <w:lang w:val="id-ID"/>
        </w:rPr>
        <w:t xml:space="preserve"> Fasilitasi Pemberdayaan Masyarakat (PELD)</w:t>
      </w:r>
      <w:r>
        <w:rPr>
          <w:rFonts w:ascii="Arial" w:hAnsi="Arial" w:cs="Arial"/>
          <w:bCs/>
        </w:rPr>
        <w:t>;</w:t>
      </w:r>
      <w:r>
        <w:rPr>
          <w:rFonts w:ascii="Arial" w:hAnsi="Arial" w:cs="Arial"/>
          <w:bCs/>
          <w:lang w:val="id-ID"/>
        </w:rPr>
        <w:t xml:space="preserve"> Koordinasi dan Pembinaan Kredit Mikro Nagari (KMN)</w:t>
      </w:r>
      <w:r>
        <w:rPr>
          <w:rFonts w:ascii="Arial" w:hAnsi="Arial" w:cs="Arial"/>
          <w:bCs/>
        </w:rPr>
        <w:t>;</w:t>
      </w:r>
      <w:r>
        <w:rPr>
          <w:rFonts w:ascii="Arial" w:hAnsi="Arial" w:cs="Arial"/>
          <w:bCs/>
          <w:lang w:val="id-ID"/>
        </w:rPr>
        <w:t xml:space="preserve"> Fasilitasi Peran Tim Koordinasi Konversi Minyak Tanah Ke LPG, dan Pilot Project Kesejahteraan Keluarga Berbasis Pemberdayaan Masyarakat (PKKPM).</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Kesempatan Kerja dan Diversifikasi Usaha, dengan  kegiatan : Penguatan kelembagaan UEM-SP di Pedesaan</w:t>
      </w:r>
      <w:r>
        <w:rPr>
          <w:rFonts w:ascii="Arial" w:hAnsi="Arial" w:cs="Arial"/>
          <w:bCs/>
        </w:rPr>
        <w:t>;</w:t>
      </w:r>
      <w:r>
        <w:rPr>
          <w:rFonts w:ascii="Arial" w:hAnsi="Arial" w:cs="Arial"/>
          <w:bCs/>
          <w:lang w:val="id-ID"/>
        </w:rPr>
        <w:t xml:space="preserve"> Pemberdayaan Usaha Ekonomi Kelompok PKK (UP2K-PKK)</w:t>
      </w:r>
      <w:r>
        <w:rPr>
          <w:rFonts w:ascii="Arial" w:hAnsi="Arial" w:cs="Arial"/>
          <w:bCs/>
        </w:rPr>
        <w:t>;</w:t>
      </w:r>
      <w:r>
        <w:rPr>
          <w:rFonts w:ascii="Arial" w:hAnsi="Arial" w:cs="Arial"/>
          <w:bCs/>
          <w:lang w:val="id-ID"/>
        </w:rPr>
        <w:t xml:space="preserve"> Pemberdayaan Cadangan Pangan Masyarakat/Desa dan Kelurahan</w:t>
      </w:r>
      <w:r>
        <w:rPr>
          <w:rFonts w:ascii="Arial" w:hAnsi="Arial" w:cs="Arial"/>
          <w:bCs/>
        </w:rPr>
        <w:t>;</w:t>
      </w:r>
      <w:r>
        <w:rPr>
          <w:rFonts w:ascii="Arial" w:hAnsi="Arial" w:cs="Arial"/>
          <w:bCs/>
          <w:lang w:val="id-ID"/>
        </w:rPr>
        <w:t xml:space="preserve"> dan Pemberdayaan Tenaga Kerja Pedesaan. </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Kelembagaan Masyarakat Adat, dengan kegiatan Pemberdayaan Pelestarian Adat Istiadat dan Nilai Budaya Masyarakat.</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Pengembangan Teknologi Tepat Guna, dengan kegiatan:  Pemasyarakatan dan Kerjasama Teknologi Tepat Guna (TTG) di Pedesaan</w:t>
      </w:r>
      <w:r>
        <w:rPr>
          <w:rFonts w:ascii="Arial" w:hAnsi="Arial" w:cs="Arial"/>
          <w:bCs/>
        </w:rPr>
        <w:t>;</w:t>
      </w:r>
      <w:r>
        <w:rPr>
          <w:rFonts w:ascii="Arial" w:hAnsi="Arial" w:cs="Arial"/>
          <w:bCs/>
          <w:lang w:val="id-ID"/>
        </w:rPr>
        <w:t xml:space="preserve"> Pemetaan dan Penguatan Kelembagaan Teknologi Tepat Guna (TTG) di Pedesaan</w:t>
      </w:r>
      <w:r>
        <w:rPr>
          <w:rFonts w:ascii="Arial" w:hAnsi="Arial" w:cs="Arial"/>
          <w:bCs/>
        </w:rPr>
        <w:t>;</w:t>
      </w:r>
      <w:r>
        <w:rPr>
          <w:rFonts w:ascii="Arial" w:hAnsi="Arial" w:cs="Arial"/>
          <w:bCs/>
          <w:lang w:val="id-ID"/>
        </w:rPr>
        <w:t xml:space="preserve"> dan Pos Pelayanan Teknologi Tepat Guna (Posyantekdes).  </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Penguatan Kelembagaan dan Pengembangan Partisipasi Masyarakat, dengan kegiatan : Fasilitasi Pemberdayaan Masyarakat Secara Terpadu di Nagari/ Kelurahan Prioritas</w:t>
      </w:r>
      <w:r>
        <w:rPr>
          <w:rFonts w:ascii="Arial" w:hAnsi="Arial" w:cs="Arial"/>
          <w:bCs/>
        </w:rPr>
        <w:t>;</w:t>
      </w:r>
      <w:r>
        <w:rPr>
          <w:rFonts w:ascii="Arial" w:hAnsi="Arial" w:cs="Arial"/>
          <w:bCs/>
          <w:lang w:val="id-ID"/>
        </w:rPr>
        <w:t xml:space="preserve">  Koordinasi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bCs/>
          <w:lang w:val="id-ID"/>
        </w:rPr>
        <w:t xml:space="preserve"> Kelembagaan dan Program Pemberdayaan Masyarakat</w:t>
      </w:r>
      <w:r>
        <w:rPr>
          <w:rFonts w:ascii="Arial" w:hAnsi="Arial" w:cs="Arial"/>
          <w:bCs/>
        </w:rPr>
        <w:t>;</w:t>
      </w:r>
      <w:r>
        <w:rPr>
          <w:rFonts w:ascii="Arial" w:hAnsi="Arial" w:cs="Arial"/>
          <w:bCs/>
          <w:lang w:val="id-ID"/>
        </w:rPr>
        <w:t xml:space="preserve"> Pembinaan Kelompok Masyarakat Pembangunan Desa</w:t>
      </w:r>
      <w:r>
        <w:rPr>
          <w:rFonts w:ascii="Arial" w:hAnsi="Arial" w:cs="Arial"/>
          <w:bCs/>
        </w:rPr>
        <w:t>;</w:t>
      </w:r>
      <w:r>
        <w:rPr>
          <w:rFonts w:ascii="Arial" w:hAnsi="Arial" w:cs="Arial"/>
          <w:bCs/>
          <w:lang w:val="id-ID"/>
        </w:rPr>
        <w:t xml:space="preserve"> Pemberdayaan Manajemen Pasar Nagari</w:t>
      </w:r>
      <w:r>
        <w:rPr>
          <w:rFonts w:ascii="Arial" w:hAnsi="Arial" w:cs="Arial"/>
          <w:bCs/>
        </w:rPr>
        <w:t>;</w:t>
      </w:r>
      <w:r>
        <w:rPr>
          <w:rFonts w:ascii="Arial" w:hAnsi="Arial" w:cs="Arial"/>
          <w:bCs/>
          <w:lang w:val="id-ID"/>
        </w:rPr>
        <w:t xml:space="preserve"> Pendataan Profil Nagari/Kel Percontohan</w:t>
      </w:r>
      <w:r>
        <w:rPr>
          <w:rFonts w:ascii="Arial" w:hAnsi="Arial" w:cs="Arial"/>
          <w:bCs/>
        </w:rPr>
        <w:t>;</w:t>
      </w:r>
      <w:r>
        <w:rPr>
          <w:rFonts w:ascii="Arial" w:hAnsi="Arial" w:cs="Arial"/>
          <w:bCs/>
          <w:lang w:val="id-ID"/>
        </w:rPr>
        <w:t xml:space="preserve"> Pembinaan Dan Revitalisasi Posyandu</w:t>
      </w:r>
      <w:r>
        <w:rPr>
          <w:rFonts w:ascii="Arial" w:hAnsi="Arial" w:cs="Arial"/>
          <w:bCs/>
        </w:rPr>
        <w:t>;</w:t>
      </w:r>
      <w:r>
        <w:rPr>
          <w:rFonts w:ascii="Arial" w:hAnsi="Arial" w:cs="Arial"/>
          <w:bCs/>
          <w:lang w:val="id-ID"/>
        </w:rPr>
        <w:t xml:space="preserve"> Dukungan Kegiatan TP-PKK</w:t>
      </w:r>
      <w:r>
        <w:rPr>
          <w:rFonts w:ascii="Arial" w:hAnsi="Arial" w:cs="Arial"/>
          <w:bCs/>
        </w:rPr>
        <w:t>;</w:t>
      </w:r>
      <w:r>
        <w:rPr>
          <w:rFonts w:ascii="Arial" w:hAnsi="Arial" w:cs="Arial"/>
          <w:bCs/>
          <w:lang w:val="id-ID"/>
        </w:rPr>
        <w:t xml:space="preserve"> Penguatan Kelembagaan Lembaga Pemberdayaan Masyarakat (LPM)</w:t>
      </w:r>
      <w:r>
        <w:rPr>
          <w:rFonts w:ascii="Arial" w:hAnsi="Arial" w:cs="Arial"/>
          <w:bCs/>
        </w:rPr>
        <w:t>;</w:t>
      </w:r>
      <w:r>
        <w:rPr>
          <w:rFonts w:ascii="Arial" w:hAnsi="Arial" w:cs="Arial"/>
          <w:bCs/>
          <w:lang w:val="id-ID"/>
        </w:rPr>
        <w:t xml:space="preserve"> Penguatan Kelembagaan Badan Usaha Milik Nagari (BUMNAG)</w:t>
      </w:r>
      <w:r>
        <w:rPr>
          <w:rFonts w:ascii="Arial" w:hAnsi="Arial" w:cs="Arial"/>
          <w:bCs/>
        </w:rPr>
        <w:t>;</w:t>
      </w:r>
      <w:r>
        <w:rPr>
          <w:rFonts w:ascii="Arial" w:hAnsi="Arial" w:cs="Arial"/>
          <w:bCs/>
          <w:lang w:val="id-ID"/>
        </w:rPr>
        <w:t xml:space="preserve"> Koordinasi Pilot Project Kesiapan Masyarakat Dalam Antisipasi Bencana, dan Peningkatan Kapasitas Kelembagaan Nagari.</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Penataan Keuangan dan  Aset Pemerintahan Nagari, dengan kegiatan :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bCs/>
          <w:lang w:val="id-ID"/>
        </w:rPr>
        <w:t xml:space="preserve"> Penguatan Pemerintahan Nagari; Bimtek dan Pembinaan Aparatur Pemerintahan Nagari/Desa Dalam Pengelolaan Barang Milik Nagari.</w:t>
      </w:r>
    </w:p>
    <w:p>
      <w:pPr>
        <w:numPr>
          <w:ilvl w:val="0"/>
          <w:numId w:val="134"/>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Kapasitas Aparatur Pemerintahan Nagari, dengan kegiatan : Penilaian Kompetensi Aparat Pemerintahan Terdepan; Penyusunan Rancangan Peraturan Daerah Penataan Nagari sebagai Nagari/Desa Adat di Sumatera Barat; Forum SKPD Dalam Rangka Mesinergikan Program Kegiatan Bagi Nagari; Rakor Aparat Pembina Pemerintahan Terdepan Se-Sumatera Barat; Raker Pem</w:t>
      </w:r>
      <w:r>
        <w:rPr>
          <w:rFonts w:ascii="Arial" w:hAnsi="Arial" w:cs="Arial"/>
          <w:bCs/>
        </w:rPr>
        <w:t xml:space="preserve">erintah </w:t>
      </w:r>
      <w:r>
        <w:rPr>
          <w:rFonts w:ascii="Arial" w:hAnsi="Arial" w:cs="Arial"/>
          <w:bCs/>
          <w:lang w:val="id-ID"/>
        </w:rPr>
        <w:t>Provinsi</w:t>
      </w:r>
      <w:r>
        <w:rPr>
          <w:rFonts w:ascii="Arial" w:hAnsi="Arial" w:cs="Arial"/>
          <w:bCs/>
        </w:rPr>
        <w:t xml:space="preserve"> </w:t>
      </w:r>
      <w:r>
        <w:rPr>
          <w:rFonts w:ascii="Arial" w:hAnsi="Arial" w:cs="Arial"/>
          <w:bCs/>
          <w:lang w:val="id-ID"/>
        </w:rPr>
        <w:t>dengan Pembina dan Aparat Pemerintahan Terdepan Se-Sumatera Barat; dan Peningkatan Kapasitas Wali Nagari, Bamus dan KAN.</w:t>
      </w:r>
    </w:p>
    <w:p>
      <w:pPr>
        <w:numPr>
          <w:ilvl w:val="0"/>
          <w:numId w:val="133"/>
        </w:numPr>
        <w:tabs>
          <w:tab w:val="left" w:pos="1701"/>
        </w:tabs>
        <w:spacing w:after="120" w:line="276" w:lineRule="auto"/>
        <w:ind w:left="1712" w:hanging="578"/>
        <w:jc w:val="both"/>
        <w:rPr>
          <w:rFonts w:ascii="Arial" w:hAnsi="Arial" w:cs="Arial"/>
          <w:b/>
          <w:lang w:val="id-ID"/>
        </w:rPr>
      </w:pPr>
      <w:r>
        <w:rPr>
          <w:rFonts w:ascii="Arial" w:hAnsi="Arial" w:cs="Arial"/>
          <w:b/>
          <w:lang w:val="id-ID"/>
        </w:rPr>
        <w:t>Alokasi dan Realisasi Anggaran</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Pelayanan Administrasi Perkantoran, </w:t>
      </w:r>
      <w:r>
        <w:rPr>
          <w:rFonts w:ascii="Arial" w:hAnsi="Arial" w:cs="Arial"/>
          <w:bCs/>
        </w:rPr>
        <w:t xml:space="preserve">dengan </w:t>
      </w:r>
      <w:r>
        <w:rPr>
          <w:rFonts w:ascii="Arial" w:hAnsi="Arial" w:cs="Arial"/>
          <w:bCs/>
          <w:lang w:val="id-ID"/>
        </w:rPr>
        <w:t xml:space="preserve">anggaran sebesar Rp. 1.751.701.450,- </w:t>
      </w:r>
      <w:r>
        <w:rPr>
          <w:rFonts w:ascii="Arial" w:hAnsi="Arial" w:cs="Arial"/>
          <w:bCs/>
        </w:rPr>
        <w:t xml:space="preserve">dan </w:t>
      </w:r>
      <w:r>
        <w:rPr>
          <w:rFonts w:ascii="Arial" w:hAnsi="Arial" w:cs="Arial"/>
          <w:bCs/>
          <w:lang w:val="id-ID"/>
        </w:rPr>
        <w:t xml:space="preserve">realisasi </w:t>
      </w:r>
      <w:r>
        <w:rPr>
          <w:rFonts w:ascii="Arial" w:hAnsi="Arial" w:cs="Arial"/>
          <w:bCs/>
        </w:rPr>
        <w:t xml:space="preserve">                   </w:t>
      </w:r>
      <w:r>
        <w:rPr>
          <w:rFonts w:ascii="Arial" w:hAnsi="Arial" w:cs="Arial"/>
          <w:bCs/>
          <w:lang w:val="id-ID"/>
        </w:rPr>
        <w:t>Rp. 1.641.476.254,- (9</w:t>
      </w:r>
      <w:r>
        <w:rPr>
          <w:rFonts w:ascii="Arial" w:hAnsi="Arial" w:cs="Arial"/>
          <w:bCs/>
        </w:rPr>
        <w:t>3,71</w:t>
      </w:r>
      <w:r>
        <w:rPr>
          <w:rFonts w:ascii="Arial" w:hAnsi="Arial" w:cs="Arial"/>
          <w:bCs/>
          <w:lang w:val="id-ID"/>
        </w:rPr>
        <w:t>%)</w:t>
      </w:r>
      <w:r>
        <w:rPr>
          <w:rFonts w:ascii="Arial" w:hAnsi="Arial" w:cs="Arial"/>
          <w:bCs/>
        </w:rPr>
        <w:t>.</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Sarana dan Prasarana Aparatur, </w:t>
      </w:r>
      <w:r>
        <w:rPr>
          <w:rFonts w:ascii="Arial" w:hAnsi="Arial" w:cs="Arial"/>
          <w:bCs/>
        </w:rPr>
        <w:t xml:space="preserve">dengan </w:t>
      </w:r>
      <w:r>
        <w:rPr>
          <w:rFonts w:ascii="Arial" w:hAnsi="Arial" w:cs="Arial"/>
          <w:bCs/>
          <w:lang w:val="id-ID"/>
        </w:rPr>
        <w:t xml:space="preserve"> anggaran Rp. 1.503.050.550,- dan realisasi </w:t>
      </w:r>
      <w:r>
        <w:rPr>
          <w:rFonts w:ascii="Arial" w:hAnsi="Arial" w:cs="Arial"/>
          <w:bCs/>
        </w:rPr>
        <w:t>sebesar</w:t>
      </w:r>
      <w:r>
        <w:rPr>
          <w:rFonts w:ascii="Arial" w:hAnsi="Arial" w:cs="Arial"/>
          <w:bCs/>
          <w:lang w:val="id-ID"/>
        </w:rPr>
        <w:t xml:space="preserve"> Rp.1.457.773.947,- (96,99%).</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Disiplin Aparatur</w:t>
      </w:r>
      <w:r>
        <w:rPr>
          <w:rFonts w:ascii="Arial" w:hAnsi="Arial" w:cs="Arial"/>
          <w:bCs/>
        </w:rPr>
        <w:t>,</w:t>
      </w:r>
      <w:r>
        <w:rPr>
          <w:rFonts w:ascii="Arial" w:hAnsi="Arial" w:cs="Arial"/>
          <w:bCs/>
          <w:lang w:val="id-ID"/>
        </w:rPr>
        <w:t xml:space="preserve"> </w:t>
      </w:r>
      <w:r>
        <w:rPr>
          <w:rFonts w:ascii="Arial" w:hAnsi="Arial" w:cs="Arial"/>
          <w:bCs/>
        </w:rPr>
        <w:t>dengan</w:t>
      </w:r>
      <w:r>
        <w:rPr>
          <w:rFonts w:ascii="Arial" w:hAnsi="Arial" w:cs="Arial"/>
          <w:bCs/>
          <w:lang w:val="id-ID"/>
        </w:rPr>
        <w:t xml:space="preserve"> anggaran   Rp.30.780.000,- dan realisasi </w:t>
      </w:r>
      <w:r>
        <w:rPr>
          <w:rFonts w:ascii="Arial" w:hAnsi="Arial" w:cs="Arial"/>
          <w:bCs/>
        </w:rPr>
        <w:t>sebesar</w:t>
      </w:r>
      <w:r>
        <w:rPr>
          <w:rFonts w:ascii="Arial" w:hAnsi="Arial" w:cs="Arial"/>
          <w:bCs/>
          <w:lang w:val="id-ID"/>
        </w:rPr>
        <w:t xml:space="preserve"> Rp. 30.212.000,- (98,15%).</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Kapasitas Sumber Daya Aparatur, </w:t>
      </w:r>
      <w:r>
        <w:rPr>
          <w:rFonts w:ascii="Arial" w:hAnsi="Arial" w:cs="Arial"/>
          <w:bCs/>
        </w:rPr>
        <w:t xml:space="preserve">dengan </w:t>
      </w:r>
      <w:r>
        <w:rPr>
          <w:rFonts w:ascii="Arial" w:hAnsi="Arial" w:cs="Arial"/>
          <w:bCs/>
          <w:lang w:val="id-ID"/>
        </w:rPr>
        <w:t>anggaran Rp. 45.024.000,- dan realisasi</w:t>
      </w:r>
      <w:r>
        <w:rPr>
          <w:rFonts w:ascii="Arial" w:hAnsi="Arial" w:cs="Arial"/>
          <w:bCs/>
        </w:rPr>
        <w:t xml:space="preserve"> sebesar</w:t>
      </w:r>
      <w:r>
        <w:rPr>
          <w:rFonts w:ascii="Arial" w:hAnsi="Arial" w:cs="Arial"/>
          <w:bCs/>
          <w:lang w:val="id-ID"/>
        </w:rPr>
        <w:t xml:space="preserve">                 Rp. 36.303.500,- (80,63%).</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Pengembangan Sist</w:t>
      </w:r>
      <w:r>
        <w:rPr>
          <w:rFonts w:ascii="Arial" w:hAnsi="Arial" w:cs="Arial"/>
          <w:bCs/>
        </w:rPr>
        <w:t>e</w:t>
      </w:r>
      <w:r>
        <w:rPr>
          <w:rFonts w:ascii="Arial" w:hAnsi="Arial" w:cs="Arial"/>
          <w:bCs/>
          <w:lang w:val="id-ID"/>
        </w:rPr>
        <w:t xml:space="preserve">m Pelaporan Capaian Kinerja Keuangan, </w:t>
      </w:r>
      <w:r>
        <w:rPr>
          <w:rFonts w:ascii="Arial" w:hAnsi="Arial" w:cs="Arial"/>
          <w:bCs/>
        </w:rPr>
        <w:t>dengan</w:t>
      </w:r>
      <w:r>
        <w:rPr>
          <w:rFonts w:ascii="Arial" w:hAnsi="Arial" w:cs="Arial"/>
          <w:bCs/>
          <w:lang w:val="id-ID"/>
        </w:rPr>
        <w:t xml:space="preserve"> anggaran Rp. 255.949.000,- dan realisasi </w:t>
      </w:r>
      <w:r>
        <w:rPr>
          <w:rFonts w:ascii="Arial" w:hAnsi="Arial" w:cs="Arial"/>
          <w:bCs/>
        </w:rPr>
        <w:t xml:space="preserve">sebesar </w:t>
      </w:r>
      <w:r>
        <w:rPr>
          <w:rFonts w:ascii="Arial" w:hAnsi="Arial" w:cs="Arial"/>
          <w:bCs/>
          <w:lang w:val="id-ID"/>
        </w:rPr>
        <w:t>Rp. 253.282.725,-                    (98,96%).</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Keberdayaan Masyarakat Pedesaan, </w:t>
      </w:r>
      <w:r>
        <w:rPr>
          <w:rFonts w:ascii="Arial" w:hAnsi="Arial" w:cs="Arial"/>
          <w:bCs/>
        </w:rPr>
        <w:t xml:space="preserve">dengan </w:t>
      </w:r>
      <w:r>
        <w:rPr>
          <w:rFonts w:ascii="Arial" w:hAnsi="Arial" w:cs="Arial"/>
          <w:bCs/>
          <w:lang w:val="id-ID"/>
        </w:rPr>
        <w:t>anggaran Rp. 4.697.541.000,- dan realisasi</w:t>
      </w:r>
      <w:r>
        <w:rPr>
          <w:rFonts w:ascii="Arial" w:hAnsi="Arial" w:cs="Arial"/>
          <w:bCs/>
        </w:rPr>
        <w:t xml:space="preserve"> sebesar </w:t>
      </w:r>
      <w:r>
        <w:rPr>
          <w:rFonts w:ascii="Arial" w:hAnsi="Arial" w:cs="Arial"/>
          <w:bCs/>
          <w:lang w:val="id-ID"/>
        </w:rPr>
        <w:t xml:space="preserve">          Rp. 4.409.615.284,- (93,87%).</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Pengendalian Terpadu Penanganan Kemiskinan, </w:t>
      </w:r>
      <w:r>
        <w:rPr>
          <w:rFonts w:ascii="Arial" w:hAnsi="Arial" w:cs="Arial"/>
          <w:bCs/>
        </w:rPr>
        <w:t>dengan</w:t>
      </w:r>
      <w:r>
        <w:rPr>
          <w:rFonts w:ascii="Arial" w:hAnsi="Arial" w:cs="Arial"/>
          <w:bCs/>
          <w:lang w:val="id-ID"/>
        </w:rPr>
        <w:t xml:space="preserve"> anggaran Rp. 1.903.049.250,- dan realisasi             Rp. 1.537.420.574,- (80,79%).</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Kesempatan Kerja dan Diversifikasi Usaha dengan alokasi anggaran sebesar Rp. 278.486.500,- dan realisasi Rp. 269.651.367,- (96,83%).</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Kelembagaan Masyarakat Adat dengan anggaran Rp. 1.280.490.000,- dan realisasi Rp. 1.278.341.063</w:t>
      </w:r>
      <w:r>
        <w:rPr>
          <w:rFonts w:ascii="Arial" w:hAnsi="Arial" w:cs="Arial"/>
          <w:bCs/>
        </w:rPr>
        <w:t>,-</w:t>
      </w:r>
      <w:r>
        <w:rPr>
          <w:rFonts w:ascii="Arial" w:hAnsi="Arial" w:cs="Arial"/>
          <w:bCs/>
          <w:lang w:val="id-ID"/>
        </w:rPr>
        <w:t xml:space="preserve"> (99,83%). </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Pengembangan Teknologi Tepat Guna</w:t>
      </w:r>
      <w:r>
        <w:rPr>
          <w:rFonts w:ascii="Arial" w:hAnsi="Arial" w:cs="Arial"/>
          <w:bCs/>
        </w:rPr>
        <w:t>,</w:t>
      </w:r>
      <w:r>
        <w:rPr>
          <w:rFonts w:ascii="Arial" w:hAnsi="Arial" w:cs="Arial"/>
          <w:bCs/>
          <w:lang w:val="id-ID"/>
        </w:rPr>
        <w:t xml:space="preserve"> dengan anggaran Rp. 870.000.000,- dan realisasi </w:t>
      </w:r>
      <w:r>
        <w:rPr>
          <w:rFonts w:ascii="Arial" w:hAnsi="Arial" w:cs="Arial"/>
          <w:bCs/>
        </w:rPr>
        <w:t>sebesar</w:t>
      </w:r>
      <w:r>
        <w:rPr>
          <w:rFonts w:ascii="Arial" w:hAnsi="Arial" w:cs="Arial"/>
          <w:bCs/>
          <w:lang w:val="id-ID"/>
        </w:rPr>
        <w:t xml:space="preserve"> Rp. 852.540.584,- (97,99%). </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Penguatan Kelembagaan dan Pengembangan Partisipasi Masyarakat</w:t>
      </w:r>
      <w:r>
        <w:rPr>
          <w:rFonts w:ascii="Arial" w:hAnsi="Arial" w:cs="Arial"/>
          <w:bCs/>
        </w:rPr>
        <w:t>,</w:t>
      </w:r>
      <w:r>
        <w:rPr>
          <w:rFonts w:ascii="Arial" w:hAnsi="Arial" w:cs="Arial"/>
          <w:bCs/>
          <w:lang w:val="id-ID"/>
        </w:rPr>
        <w:t xml:space="preserve"> dengan anggaran Rp.6.203.364.500,- dan realisasi Rp. 5.952.412.894,- (95,95%)</w:t>
      </w:r>
      <w:r>
        <w:rPr>
          <w:rFonts w:ascii="Arial" w:hAnsi="Arial" w:cs="Arial"/>
          <w:bCs/>
        </w:rPr>
        <w:t xml:space="preserve">. </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Penataan Keuangan dan  Aset Pemerintahan Nagari, </w:t>
      </w:r>
      <w:r>
        <w:rPr>
          <w:rFonts w:ascii="Arial" w:hAnsi="Arial" w:cs="Arial"/>
          <w:bCs/>
        </w:rPr>
        <w:t>dengan</w:t>
      </w:r>
      <w:r>
        <w:rPr>
          <w:rFonts w:ascii="Arial" w:hAnsi="Arial" w:cs="Arial"/>
          <w:bCs/>
          <w:lang w:val="id-ID"/>
        </w:rPr>
        <w:t xml:space="preserve"> anggaran Rp. 475.000.000,- </w:t>
      </w:r>
      <w:r>
        <w:rPr>
          <w:rFonts w:ascii="Arial" w:hAnsi="Arial" w:cs="Arial"/>
          <w:bCs/>
        </w:rPr>
        <w:t xml:space="preserve">dan </w:t>
      </w:r>
      <w:r>
        <w:rPr>
          <w:rFonts w:ascii="Arial" w:hAnsi="Arial" w:cs="Arial"/>
          <w:bCs/>
          <w:lang w:val="id-ID"/>
        </w:rPr>
        <w:t>realisasi</w:t>
      </w:r>
      <w:r>
        <w:rPr>
          <w:rFonts w:ascii="Arial" w:hAnsi="Arial" w:cs="Arial"/>
          <w:bCs/>
        </w:rPr>
        <w:t xml:space="preserve"> sebesar</w:t>
      </w:r>
      <w:r>
        <w:rPr>
          <w:rFonts w:ascii="Arial" w:hAnsi="Arial" w:cs="Arial"/>
          <w:bCs/>
          <w:lang w:val="id-ID"/>
        </w:rPr>
        <w:t xml:space="preserve"> Rp.432.237.540,- (91,00%).</w:t>
      </w:r>
    </w:p>
    <w:p>
      <w:pPr>
        <w:numPr>
          <w:ilvl w:val="0"/>
          <w:numId w:val="135"/>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Aparatur Pemerintahan Nagari, dengan anggaran Rp. 1.393.700.000,- dan realisasi</w:t>
      </w:r>
      <w:r>
        <w:rPr>
          <w:rFonts w:ascii="Arial" w:hAnsi="Arial" w:cs="Arial"/>
          <w:bCs/>
        </w:rPr>
        <w:t xml:space="preserve"> sebesar</w:t>
      </w:r>
      <w:r>
        <w:rPr>
          <w:rFonts w:ascii="Arial" w:hAnsi="Arial" w:cs="Arial"/>
          <w:bCs/>
          <w:lang w:val="id-ID"/>
        </w:rPr>
        <w:t xml:space="preserve"> Rp. 1,246.201.350,- (89,42%).</w:t>
      </w:r>
    </w:p>
    <w:p>
      <w:pPr>
        <w:numPr>
          <w:ilvl w:val="0"/>
          <w:numId w:val="133"/>
        </w:numPr>
        <w:tabs>
          <w:tab w:val="left" w:pos="1701"/>
        </w:tabs>
        <w:spacing w:after="120" w:line="276" w:lineRule="auto"/>
        <w:ind w:left="1712" w:hanging="578"/>
        <w:jc w:val="both"/>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pemberdayaan masyarakat dan desa</w:t>
      </w:r>
      <w:r>
        <w:rPr>
          <w:rFonts w:ascii="Arial" w:hAnsi="Arial" w:cs="Arial"/>
        </w:rPr>
        <w:t xml:space="preserve"> mengacu kepada RPJM Nasional dan RPJM Provinsi Sumatera Barat dimana dimulai dari Penyusunan  RENSTRA SKPD, RENJA SKPD dan RKA SKPD.</w:t>
      </w:r>
    </w:p>
    <w:p>
      <w:pPr>
        <w:pStyle w:val="54"/>
        <w:numPr>
          <w:ilvl w:val="0"/>
          <w:numId w:val="136"/>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36"/>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36"/>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133"/>
        </w:numPr>
        <w:tabs>
          <w:tab w:val="left" w:pos="1701"/>
        </w:tabs>
        <w:spacing w:after="120" w:line="276" w:lineRule="auto"/>
        <w:ind w:left="1712" w:hanging="578"/>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penanaman modal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133"/>
        </w:numPr>
        <w:tabs>
          <w:tab w:val="left" w:pos="1701"/>
        </w:tabs>
        <w:spacing w:after="120" w:line="276" w:lineRule="auto"/>
        <w:ind w:left="1712" w:hanging="578"/>
        <w:jc w:val="both"/>
        <w:rPr>
          <w:rFonts w:ascii="Arial" w:hAnsi="Arial" w:cs="Arial"/>
          <w:b/>
          <w:lang w:val="id-ID"/>
        </w:rPr>
      </w:pPr>
      <w:r>
        <w:rPr>
          <w:rFonts w:ascii="Arial" w:hAnsi="Arial" w:cs="Arial"/>
          <w:b/>
          <w:lang w:val="id-ID"/>
        </w:rPr>
        <w:t>Permasalahan dan Solusi</w:t>
      </w:r>
    </w:p>
    <w:p>
      <w:pPr>
        <w:numPr>
          <w:ilvl w:val="0"/>
          <w:numId w:val="137"/>
        </w:numPr>
        <w:tabs>
          <w:tab w:val="left" w:pos="2268"/>
        </w:tabs>
        <w:spacing w:after="120" w:line="276" w:lineRule="auto"/>
        <w:ind w:left="2268" w:hanging="567"/>
        <w:jc w:val="both"/>
        <w:rPr>
          <w:rFonts w:ascii="Arial" w:hAnsi="Arial" w:cs="Arial"/>
        </w:rPr>
      </w:pPr>
      <w:r>
        <w:rPr>
          <w:rFonts w:ascii="Arial" w:hAnsi="Arial" w:cs="Arial"/>
          <w:lang w:val="id-ID"/>
        </w:rPr>
        <w:t>Permasalahan :</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 xml:space="preserve">Masih adanya beberapa Kabupaten/Kota yang belum dapat melaksanakan kegiatan, seperti Program Penyediaan Makanan Tambahan Anak Sekolah (PMT-AS), Pemberdayaan Masyarakat dalam Penanganan </w:t>
      </w:r>
      <w:r>
        <w:rPr>
          <w:rFonts w:ascii="Arial" w:hAnsi="Arial" w:cs="Arial"/>
        </w:rPr>
        <w:t xml:space="preserve">penyakit </w:t>
      </w:r>
      <w:r>
        <w:rPr>
          <w:rFonts w:ascii="Arial" w:hAnsi="Arial" w:cs="Arial"/>
          <w:lang w:val="id-ID"/>
        </w:rPr>
        <w:t>DBD dan P2W-KSS karena keterbatasan dana yang dialokasikan oleh pemerintah daerahnya.</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Masih dirasakan kurangnya dukungan yang diberikan oleh pemerintah daerah terhadap program-program pembangunan yang dilaksanakan oleh pusat dan provinsi.</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 xml:space="preserve">Belum semua Kabupaten dan kota yang mengalokasikan dana APBD kegiatan Bulan Bhakti Gotong Royong Masyarakat sehingga partisipasi dan swadaya masyarakat belum terinventarisir  dengan baik. </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Terbatasnya kemampuan daerah dalam mengalokasikan pembiayaan, sehingga kegiatan perlombaan nagari dan kelurahan melalui sist</w:t>
      </w:r>
      <w:r>
        <w:rPr>
          <w:rFonts w:ascii="Arial" w:hAnsi="Arial" w:cs="Arial"/>
        </w:rPr>
        <w:t>e</w:t>
      </w:r>
      <w:r>
        <w:rPr>
          <w:rFonts w:ascii="Arial" w:hAnsi="Arial" w:cs="Arial"/>
          <w:lang w:val="id-ID"/>
        </w:rPr>
        <w:t>m komputerisasi belum terwujud.</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Masih lemahnya penguasaan tugas dan fungsinya dari pengurus LPM di beberapa Nagari/ Kelurahan.</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 xml:space="preserve">Dalam pelaksanaan dana desa masih belum optimalnya fungsi pembinaan pengendalian dan koordinasi di tingkat Kabupaten/kota, serta belum ada SOP yang mengatur untuk pembinaan pengendalian dan pengawasan serta penanganan masalah oleh pemerintah pusat, belum tersedianya dukungan penganggaran bagi Kabupaten dan kecamatan dalam pelaksanaan dana desa.       </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Masih banyaknya masyarakat yang mengko</w:t>
      </w:r>
      <w:r>
        <w:rPr>
          <w:rFonts w:ascii="Arial" w:hAnsi="Arial" w:cs="Arial"/>
        </w:rPr>
        <w:t>n</w:t>
      </w:r>
      <w:r>
        <w:rPr>
          <w:rFonts w:ascii="Arial" w:hAnsi="Arial" w:cs="Arial"/>
          <w:lang w:val="id-ID"/>
        </w:rPr>
        <w:t>su</w:t>
      </w:r>
      <w:r>
        <w:rPr>
          <w:rFonts w:ascii="Arial" w:hAnsi="Arial" w:cs="Arial"/>
        </w:rPr>
        <w:t>m</w:t>
      </w:r>
      <w:r>
        <w:rPr>
          <w:rFonts w:ascii="Arial" w:hAnsi="Arial" w:cs="Arial"/>
          <w:lang w:val="id-ID"/>
        </w:rPr>
        <w:t>si air yang tidak layak mengakibatkan banyak yang dapat penyakit diare, ispa, gatal-gatal dan lain sebagainya mengakibatkan rendahnya kualitas kesehatan masyarakat.</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Masih rendahnya kemampuan dan keterampilan masyarakat dalam penguasaan TTG sehingga belum mampu mendorong peningkatan dan perkembangan usaha mereka serta persaingan alat-alat TTG yang telah dipatenkan oleh pabrik</w:t>
      </w:r>
      <w:r>
        <w:rPr>
          <w:rFonts w:ascii="Arial" w:hAnsi="Arial" w:cs="Arial"/>
        </w:rPr>
        <w:t>.</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Masih banyaknya daerah-daerah tertinggal di Sumatera Barat (terisolir, masyarakat miskin dan bencana alam) yang memerlukan percepatan pembangunan melalui TMMD/N.</w:t>
      </w:r>
    </w:p>
    <w:p>
      <w:pPr>
        <w:pStyle w:val="14"/>
        <w:numPr>
          <w:ilvl w:val="0"/>
          <w:numId w:val="138"/>
        </w:numPr>
        <w:tabs>
          <w:tab w:val="left" w:pos="2835"/>
          <w:tab w:val="clear" w:pos="720"/>
        </w:tabs>
        <w:spacing w:line="276" w:lineRule="auto"/>
        <w:ind w:left="2835" w:hanging="567"/>
        <w:jc w:val="both"/>
        <w:rPr>
          <w:rFonts w:ascii="Arial" w:hAnsi="Arial" w:cs="Arial"/>
          <w:lang w:val="id-ID"/>
        </w:rPr>
      </w:pPr>
      <w:r>
        <w:rPr>
          <w:rFonts w:ascii="Arial" w:hAnsi="Arial" w:cs="Arial"/>
          <w:lang w:val="id-ID"/>
        </w:rPr>
        <w:t>Dalam pelaksanaaan program/kegiatan pada Tahun 2016  alokasi dana awal ada yang mengalami penundaan, yang merupakan kebijakan dari Pemerintah Daerah Provinsi Sumatera Barat, dan sampai akhir Desember 2016 tidak direalisasikan lagi. Hal ini menyebabkan angka realisasi beberapa program/ kegiatan menjadi berkurang.</w:t>
      </w:r>
    </w:p>
    <w:p>
      <w:pPr>
        <w:numPr>
          <w:ilvl w:val="0"/>
          <w:numId w:val="137"/>
        </w:numPr>
        <w:tabs>
          <w:tab w:val="left" w:pos="2268"/>
        </w:tabs>
        <w:spacing w:after="120" w:line="276" w:lineRule="auto"/>
        <w:ind w:left="2268" w:hanging="567"/>
        <w:jc w:val="both"/>
        <w:rPr>
          <w:rFonts w:ascii="Arial" w:hAnsi="Arial" w:cs="Arial"/>
        </w:rPr>
      </w:pPr>
      <w:r>
        <w:rPr>
          <w:rFonts w:ascii="Arial" w:hAnsi="Arial" w:cs="Arial"/>
          <w:lang w:val="id-ID"/>
        </w:rPr>
        <w:t>Solusi</w:t>
      </w:r>
      <w:r>
        <w:rPr>
          <w:rFonts w:ascii="Arial" w:hAnsi="Arial" w:cs="Arial"/>
        </w:rPr>
        <w:t xml:space="preserve"> :</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Perlunya komitmen kepala daerah Kabupaten/kota (Bupati/Walikota) untuk mensinergikan program kegiatan yang dilaksanakan oleh pemerintah pusat dan pemerintah provinsi.</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 xml:space="preserve">Pemerintah pusat sampai akhir Desember 2016 berupaya untuk menetapkan SOP Pembinaan Pengendalian dan Pengawasan serta Penanganan Masalah Dana Desa, diharapkan Tahun 2017 sudah  ditetapkan Regulasinya minimal melalui keputusan kementerian, dalam hal ini Kemendes PDT dan Transmigrasi . </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Memberikan fasilitasi pembinaan ke Kabupaten/kota dalam menumbuhkan kesadaran masyarakat untuk memelihara dan mengembangkan fasilitas umum melalui KPP Fasum.</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Melakukan fasilitasi pembinaan  perencanaan, dan operasional dalam penanganan pamsimas di nagari/desa/kelurahan.</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Peningkatan pengetahuan aparat pembina dan pengelola dalam pelaksanaan Program Pendayagunaan TTG melalui pelatihan-pelatihan sosialisasi dan lain sebagainya.</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Meningkatkan kerjasama guna mendorong pemanfaatan dan pengembangan TTG dengan melibatkan Perguruan Tinggi, Lembaga Swadaya Masyarakat (LSM) dan Badan Usaha/Perbengkelan.</w:t>
      </w:r>
    </w:p>
    <w:p>
      <w:pPr>
        <w:pStyle w:val="14"/>
        <w:numPr>
          <w:ilvl w:val="0"/>
          <w:numId w:val="139"/>
        </w:numPr>
        <w:tabs>
          <w:tab w:val="left" w:pos="2835"/>
          <w:tab w:val="clear" w:pos="720"/>
        </w:tabs>
        <w:spacing w:line="276" w:lineRule="auto"/>
        <w:ind w:left="2835" w:hanging="567"/>
        <w:jc w:val="both"/>
        <w:rPr>
          <w:rFonts w:ascii="Arial" w:hAnsi="Arial" w:cs="Arial"/>
          <w:lang w:val="sv-SE"/>
        </w:rPr>
      </w:pPr>
      <w:r>
        <w:rPr>
          <w:rFonts w:ascii="Arial" w:hAnsi="Arial" w:cs="Arial"/>
          <w:lang w:val="sv-SE"/>
        </w:rPr>
        <w:t>Memberikan Fasilitasi dan mengkoordinasikan antar lintas sektor dan program dalam percepatan pembangunan melalui TMMD/N agar masyarakat tertinggal dapat secara berangsur-angsur dientaskan.</w:t>
      </w:r>
    </w:p>
    <w:p>
      <w:pPr>
        <w:pStyle w:val="54"/>
        <w:numPr>
          <w:ilvl w:val="0"/>
          <w:numId w:val="52"/>
        </w:numPr>
        <w:spacing w:after="120" w:line="276" w:lineRule="auto"/>
        <w:ind w:left="1134" w:hanging="567"/>
        <w:contextualSpacing w:val="0"/>
        <w:rPr>
          <w:rFonts w:ascii="Arial" w:hAnsi="Arial" w:cs="Arial"/>
          <w:b/>
          <w:bCs/>
          <w:sz w:val="28"/>
          <w:szCs w:val="28"/>
          <w:lang w:val="sv-SE"/>
        </w:rPr>
      </w:pPr>
      <w:r>
        <w:rPr>
          <w:rFonts w:ascii="Arial" w:hAnsi="Arial" w:cs="Arial"/>
          <w:b/>
          <w:szCs w:val="24"/>
        </w:rPr>
        <w:t>Sosial</w:t>
      </w:r>
      <w:r>
        <w:rPr>
          <w:rFonts w:ascii="Arial" w:hAnsi="Arial" w:cs="Arial"/>
          <w:b/>
          <w:bCs/>
          <w:sz w:val="28"/>
          <w:szCs w:val="28"/>
          <w:lang w:val="sv-SE"/>
        </w:rPr>
        <w:t xml:space="preserve"> </w:t>
      </w:r>
    </w:p>
    <w:p>
      <w:pPr>
        <w:spacing w:after="120" w:line="276" w:lineRule="auto"/>
        <w:ind w:left="1134" w:firstLine="567"/>
        <w:jc w:val="both"/>
        <w:rPr>
          <w:rFonts w:ascii="Arial" w:hAnsi="Arial" w:cs="Arial"/>
          <w:bCs/>
          <w:lang w:val="sv-SE"/>
        </w:rPr>
      </w:pPr>
      <w:r>
        <w:rPr>
          <w:rFonts w:ascii="Arial" w:hAnsi="Arial" w:cs="Arial"/>
        </w:rPr>
        <w:t xml:space="preserve">Urusan Sosial pada Tahun Anggaran 2016 mendapat alokasi APBD Provinsi Sumatera Barat sebesar Rp. 36.475.926.372,-  </w:t>
      </w:r>
      <w:r>
        <w:rPr>
          <w:rFonts w:ascii="Arial" w:hAnsi="Arial" w:cs="Arial"/>
          <w:lang w:eastAsia="id-ID"/>
        </w:rPr>
        <w:t>dengan</w:t>
      </w:r>
      <w:r>
        <w:rPr>
          <w:rFonts w:ascii="Arial" w:hAnsi="Arial" w:cs="Arial"/>
          <w:lang w:val="id-ID" w:eastAsia="id-ID"/>
        </w:rPr>
        <w:t xml:space="preserve"> realisasi</w:t>
      </w:r>
      <w:r>
        <w:rPr>
          <w:rFonts w:ascii="Arial" w:hAnsi="Arial" w:cs="Arial"/>
        </w:rPr>
        <w:t xml:space="preserve"> Rp. 33.276.894.954,- (91,23 %), untuk melaksanakan program dan kegiatan </w:t>
      </w:r>
      <w:r>
        <w:rPr>
          <w:rFonts w:ascii="Arial" w:hAnsi="Arial" w:cs="Arial"/>
          <w:lang w:val="id-ID"/>
        </w:rPr>
        <w:t>dengan rincian sebagai berikut</w:t>
      </w:r>
      <w:r>
        <w:rPr>
          <w:rFonts w:ascii="Arial" w:hAnsi="Arial" w:cs="Arial"/>
        </w:rPr>
        <w:t xml:space="preserve"> :</w:t>
      </w:r>
    </w:p>
    <w:p>
      <w:pPr>
        <w:numPr>
          <w:ilvl w:val="2"/>
          <w:numId w:val="140"/>
        </w:numPr>
        <w:spacing w:after="120" w:line="276" w:lineRule="auto"/>
        <w:outlineLvl w:val="0"/>
        <w:rPr>
          <w:rFonts w:ascii="Arial" w:hAnsi="Arial" w:cs="Arial"/>
          <w:b/>
          <w:bCs/>
          <w:lang w:val="id-ID"/>
        </w:rPr>
      </w:pPr>
      <w:r>
        <w:rPr>
          <w:rFonts w:ascii="Arial" w:hAnsi="Arial" w:cs="Arial"/>
          <w:b/>
          <w:bCs/>
          <w:lang w:val="id-ID"/>
        </w:rPr>
        <w:t>Program dan Kegiatan</w:t>
      </w:r>
    </w:p>
    <w:p>
      <w:pPr>
        <w:numPr>
          <w:ilvl w:val="3"/>
          <w:numId w:val="141"/>
        </w:numPr>
        <w:spacing w:after="120" w:line="276" w:lineRule="auto"/>
        <w:jc w:val="both"/>
        <w:outlineLvl w:val="0"/>
        <w:rPr>
          <w:rFonts w:ascii="Arial" w:hAnsi="Arial" w:cs="Arial"/>
          <w:bCs/>
          <w:lang w:val="id-ID"/>
        </w:rPr>
      </w:pPr>
      <w:r>
        <w:rPr>
          <w:rFonts w:ascii="Arial" w:hAnsi="Arial" w:cs="Arial"/>
          <w:bCs/>
          <w:lang w:val="sv-SE"/>
        </w:rPr>
        <w:t>Program</w:t>
      </w:r>
      <w:r>
        <w:rPr>
          <w:rFonts w:ascii="Arial" w:hAnsi="Arial" w:cs="Arial"/>
          <w:bCs/>
          <w:lang w:val="id-ID"/>
        </w:rPr>
        <w:t xml:space="preserve"> Pelayanan Administrasi Perkantoran.</w:t>
      </w:r>
    </w:p>
    <w:p>
      <w:pPr>
        <w:numPr>
          <w:ilvl w:val="3"/>
          <w:numId w:val="141"/>
        </w:numPr>
        <w:spacing w:after="120" w:line="276" w:lineRule="auto"/>
        <w:jc w:val="both"/>
        <w:outlineLvl w:val="0"/>
        <w:rPr>
          <w:rFonts w:ascii="Arial" w:hAnsi="Arial" w:cs="Arial"/>
          <w:bCs/>
          <w:lang w:val="sv-SE"/>
        </w:rPr>
      </w:pPr>
      <w:r>
        <w:rPr>
          <w:rFonts w:ascii="Arial" w:hAnsi="Arial" w:cs="Arial"/>
          <w:bCs/>
          <w:lang w:val="sv-SE"/>
        </w:rPr>
        <w:t xml:space="preserve">Program Peningkatan Sarana dan Prasarana Aparatur. </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Peningkatan Disiplin Aparatur.</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Peningkatan Kapasitas Sumber Daya Aparatur.</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Peningkatan Pengembangan Sistem Pelaporan Capaian Kinerja dan Keuangan.</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Pelayanan dan Rehabilitasi Kesejahteraan Sosial</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 Rujukan Penyandang Masalah Kesejahteraan Sosial; dan Penyusunan Peraturan Gubernur dan Sosialisasi Per</w:t>
      </w:r>
      <w:r>
        <w:rPr>
          <w:rFonts w:ascii="Arial" w:hAnsi="Arial" w:cs="Arial"/>
          <w:bCs/>
        </w:rPr>
        <w:t xml:space="preserve">aturan </w:t>
      </w:r>
      <w:r>
        <w:rPr>
          <w:rFonts w:ascii="Arial" w:hAnsi="Arial" w:cs="Arial"/>
          <w:bCs/>
          <w:lang w:val="id-ID"/>
        </w:rPr>
        <w:t>Da</w:t>
      </w:r>
      <w:r>
        <w:rPr>
          <w:rFonts w:ascii="Arial" w:hAnsi="Arial" w:cs="Arial"/>
          <w:bCs/>
        </w:rPr>
        <w:t>erah</w:t>
      </w:r>
      <w:r>
        <w:rPr>
          <w:rFonts w:ascii="Arial" w:hAnsi="Arial" w:cs="Arial"/>
          <w:bCs/>
          <w:lang w:val="id-ID"/>
        </w:rPr>
        <w:t xml:space="preserve"> Disabilitas.</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Pembinaan Anak Terlantar</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 Pengadaan Kelengkapan (Biaya Klien); Monitoring, Evaluasi dan Pelaporan; Pelatihan Keterampilan dan Praktek Belajar Kerja bagi Anak Terlantar (PSAABR Budi Utama Lubuk Alung); Pelatihan Keterampilan dan Praktek Belajar Kerja bagi Anak Terlantar (PSBR Harapan Padang Panjang); Pengadaan bahan Obat-obatan dan Dokter Pakai Habis; Penyediaan bahan Pendidikan; Rapat Koordinasi Pelayanan dan Rehabilitasi Kesos Anak; Pengadaan Makanan dan Minuman Kelayan; Sehari Bersama Anak; Bimbingan Teknis Taman Anak Sejahtera; dan Tim PIPA (Pertimbangan Izin Pengangkatan Anak).</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Pembinaan Para Penyandang Cacat dan Eks Trauma, dengan kegiatan</w:t>
      </w:r>
      <w:r>
        <w:rPr>
          <w:rFonts w:ascii="Arial" w:hAnsi="Arial" w:cs="Arial"/>
          <w:bCs/>
        </w:rPr>
        <w:t xml:space="preserve"> </w:t>
      </w:r>
      <w:r>
        <w:rPr>
          <w:rFonts w:ascii="Arial" w:hAnsi="Arial" w:cs="Arial"/>
          <w:bCs/>
          <w:lang w:val="id-ID"/>
        </w:rPr>
        <w:t>: Pendidikan dan Pelatihan bagi Penyandang Cacat dan Eks Trauma; Biaya Makan dan Minum Kelayan; Penyediaan bahan Obat-obatan dan Dokter Pakai Habis; Biaya Kelengkapan Klien; Bimbingan Sosial dan Pendampingan Jaminan Sosial Penyandang Cacat Berat (JSPC); Pendayagunaan para Penyandang Cacat dan Eks Trauma (Cacat Mental); dan Penguatan Motivasi Penyandang Disabilitas.</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Pembinaan Panti Asuhan/Panti Jompo, dengan kegiatan</w:t>
      </w:r>
      <w:r>
        <w:rPr>
          <w:rFonts w:ascii="Arial" w:hAnsi="Arial" w:cs="Arial"/>
          <w:bCs/>
        </w:rPr>
        <w:t xml:space="preserve"> </w:t>
      </w:r>
      <w:r>
        <w:rPr>
          <w:rFonts w:ascii="Arial" w:hAnsi="Arial" w:cs="Arial"/>
          <w:bCs/>
          <w:lang w:val="id-ID"/>
        </w:rPr>
        <w:t>: Pendidikan dan Pelatihan bagi Penghuni Panti Jompo; Biaya Kelengkapan Klien Panti Jompo; Biaya Kelengkapan Klien Panti Asuhan; Biaya Makanan dan Minimum Klien di Panti Jompo; Penyediaan bahan Obat-obatan dan Dokter Pakai Habis; Biaya Pendidikan Klien; Biaya Jasa Penguburan/Pemulangan Klien; Pendidikan dan Pelatihan bagi Penghuni Panti Asuhan; Biaya Makanan dan Minuman di Panti Asuhan; Penyediaan Obat-obatan dan Dokter Pakai Habis; Pendidikan dan Pelatihan bagi Penghuni Panti Asuhan; Bimbingan Teknis Pendampingan Program Jaminan Sosial Lanjut Usia; dan Lanjut Usia Berkreasi.</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Pembinaan Eks Penyandang Penyakit Sosial (Eks Narapidana, PSK, Narkoba dan Penyakit Sosial lainnya), dengan kegiatan</w:t>
      </w:r>
      <w:r>
        <w:rPr>
          <w:rFonts w:ascii="Arial" w:hAnsi="Arial" w:cs="Arial"/>
          <w:bCs/>
        </w:rPr>
        <w:t xml:space="preserve"> </w:t>
      </w:r>
      <w:r>
        <w:rPr>
          <w:rFonts w:ascii="Arial" w:hAnsi="Arial" w:cs="Arial"/>
          <w:bCs/>
          <w:lang w:val="id-ID"/>
        </w:rPr>
        <w:t>: Pengadaan Kelengkapan Klien; Biaya Obat-obatan; Pengadaan Makanan dan Minuman; Pendidikan dan Pelatihan Keterampilan berusaha bagi Eks Penyandang Penyakit Sosial; Bimbingan Pelatihan Keterampilan dan Bimbingan Sosial Korban NAPZA/HIV/AIDS; Penyuluhan Penanggulangan Narkoba dan PMS di Sekolah; dan Rapat Koordinasi Penguatan Lembaga RBM tentang Korban Penyalahgunaan NAPZA.</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Pemberdayaan Kelembagaan Kesejahteraan Sosial, dengan kegiatan</w:t>
      </w:r>
      <w:r>
        <w:rPr>
          <w:rFonts w:ascii="Arial" w:hAnsi="Arial" w:cs="Arial"/>
          <w:bCs/>
        </w:rPr>
        <w:t xml:space="preserve"> </w:t>
      </w:r>
      <w:r>
        <w:rPr>
          <w:rFonts w:ascii="Arial" w:hAnsi="Arial" w:cs="Arial"/>
          <w:bCs/>
          <w:lang w:val="id-ID"/>
        </w:rPr>
        <w:t>: Penyuluhan Kesejahteraan Sosial; Bimbingan bagi Pengurus Organisasi Sosial se-Sumatera Barat; Penilaian PSKS (Karang Taruna, Orsos, PSM, TKSK) berprestasi Tingkat Sumatera Barat; KSN Expo dan Award dalam HKSN Tahun 2016; Penguatan Nilai-Nilai HKSN; Penyusunan Sinergitas Program Antar Kabupaten/kota; Penguatan Kelembagaan LKKS Provinsi dan Kabupaten/kota se-Sumatera Barat; Koordinasi dan Fasilitasi Pelaksanaan Kegiatan Lembaga Kesejahteraan Sosial; Penguatan peran LKS Posdaya dalam Penanggulangan Kemiskinan dan Sustainable Development Goals (SDGs); Bimbingan Jejaring Kerja LKS/Orsos se-Sumatera Barat dalam rangka Akreditasi; Bimbingan kapasitas bagi Tenaga Kesejahteraan Sosial Kecamatan se-Sumatera Barat; Pertemuan pengurus Karang Taruna se-Sumatera Barat; Bimbingan kapasitas bagi pengurus Karang Taruna se-Sumatera Barat; Pelatihan Dasar Pekerja Sosial Masyarakat (PSM) se-Sumatera Barat; Pertemuan Forum Komunitas Pekerja Sosial Masyarakat (FK-PSM) se-Sumatera Barat; dan Sidang Tim Penilaian Pengkajian Gelar Daerah (TP2GD).</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Pemberdayaan Fakir Miskin, Komunitas Adat Terpencil (KAT) dan Penyandang Masalah Kesejahteraan Sosial (PMKS) lainnya, dengan kegiatan</w:t>
      </w:r>
      <w:r>
        <w:rPr>
          <w:rFonts w:ascii="Arial" w:hAnsi="Arial" w:cs="Arial"/>
          <w:bCs/>
        </w:rPr>
        <w:t xml:space="preserve"> </w:t>
      </w:r>
      <w:r>
        <w:rPr>
          <w:rFonts w:ascii="Arial" w:hAnsi="Arial" w:cs="Arial"/>
          <w:bCs/>
          <w:lang w:val="id-ID"/>
        </w:rPr>
        <w:t>: Bimbingan Motivasi Sosial/Keterampilan berusaha bagi  keluarga miskin (dalam rangka HARGANAS); Bimbingan dan pelatihan bagi keluarga rentan dan mengalami masalah sosial ekonomi; Pengadaan Beras untuk Panti Swasta se-Sumatera Barat; Bimbingan dan Pelatihan Keterampilan berusaha bagi Komunitas Adat Terpencil; Bimbingan Pemantapan Pendamping KUBE FM; Bimbingan Pemantapan Pengurus LK3 Kabupaten/kota; Bimtek Pengendalian dan Pendamping Askesos; Pelatihan keterampilan melalui Usaha Ekonomi Produktif (UEP) Korban Tindak Kekerasan; Pemberdayaan Usaha Ekonomi Produktif Korban Tindak Kekerasan; Asistensi Pengembangan UEP Korban Pekerja Migran; Seleksi dan Penghargaan KUBE dan Pendamping KUBE berprestasi; Penetapan Calon Lokasi Pemberdayaan Komunitas Adat Terpencil (KAT) Tahun 2016; Rapat Koordinasi Tingkat Provinsi Program Keluarga Harapan; Sosialisasi Program Keluarga Harapan Tingkat Kecamatan; Pertemuan Pendamping dan Operator Program Keluarga Harapan; Rapat Koordinasi Penanganan Korban Bencana; Sosialisasi Psikososial Korban Bencana; Rapat koordinasi pembentukan Tim Reaksi Cepat Penanganan Bencana; Sosialisasi Undian Gratis Berhadiah (UGB); Sosialisasi Bantuan Hibah Dalam Negeri Dalam Bentuk Uang; Pelayanan Orang Terlantar; Bantuan Usaha bagi Keluarga Rentan dan Wanita Rawan Sosial Ekonomi (WRSE); dan Persiapan Pelaksanaan Pemberdayaan KAT.</w:t>
      </w:r>
    </w:p>
    <w:p>
      <w:pPr>
        <w:numPr>
          <w:ilvl w:val="3"/>
          <w:numId w:val="141"/>
        </w:numPr>
        <w:spacing w:after="120" w:line="276" w:lineRule="auto"/>
        <w:jc w:val="both"/>
        <w:outlineLvl w:val="0"/>
        <w:rPr>
          <w:rFonts w:ascii="Arial" w:hAnsi="Arial" w:cs="Arial"/>
          <w:bCs/>
          <w:lang w:val="id-ID"/>
        </w:rPr>
      </w:pPr>
      <w:r>
        <w:rPr>
          <w:rFonts w:ascii="Arial" w:hAnsi="Arial" w:cs="Arial"/>
          <w:bCs/>
          <w:lang w:val="id-ID"/>
        </w:rPr>
        <w:t>Program Koordinasi Bidang Kesejahteraan Sosial.</w:t>
      </w:r>
    </w:p>
    <w:p>
      <w:pPr>
        <w:numPr>
          <w:ilvl w:val="2"/>
          <w:numId w:val="140"/>
        </w:numPr>
        <w:spacing w:after="120" w:line="276" w:lineRule="auto"/>
        <w:outlineLvl w:val="0"/>
        <w:rPr>
          <w:rFonts w:ascii="Arial" w:hAnsi="Arial" w:cs="Arial"/>
          <w:b/>
          <w:bCs/>
          <w:lang w:val="id-ID"/>
        </w:rPr>
      </w:pPr>
      <w:r>
        <w:rPr>
          <w:rFonts w:ascii="Arial" w:hAnsi="Arial" w:cs="Arial"/>
          <w:b/>
          <w:bCs/>
          <w:lang w:val="id-ID"/>
        </w:rPr>
        <w:t>Alokasi dan Realisasi Anggaran</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Pelayanan Administrasi Perkantoran</w:t>
      </w:r>
      <w:r>
        <w:rPr>
          <w:rFonts w:ascii="Arial" w:hAnsi="Arial" w:cs="Arial"/>
          <w:bCs/>
        </w:rPr>
        <w:t>,</w:t>
      </w:r>
      <w:r>
        <w:rPr>
          <w:rFonts w:ascii="Arial" w:hAnsi="Arial" w:cs="Arial"/>
          <w:bCs/>
          <w:lang w:val="id-ID"/>
        </w:rPr>
        <w:t xml:space="preserve"> dengan anggaran</w:t>
      </w:r>
      <w:r>
        <w:rPr>
          <w:rFonts w:ascii="Arial" w:hAnsi="Arial" w:cs="Arial"/>
          <w:bCs/>
        </w:rPr>
        <w:t xml:space="preserve"> </w:t>
      </w:r>
      <w:r>
        <w:rPr>
          <w:rFonts w:ascii="Arial" w:hAnsi="Arial" w:cs="Arial"/>
          <w:bCs/>
          <w:lang w:val="id-ID"/>
        </w:rPr>
        <w:t>Rp.</w:t>
      </w:r>
      <w:r>
        <w:rPr>
          <w:rFonts w:ascii="Arial" w:hAnsi="Arial" w:cs="Arial"/>
          <w:bCs/>
        </w:rPr>
        <w:t>6.350.714.478,-</w:t>
      </w:r>
      <w:r>
        <w:rPr>
          <w:rFonts w:ascii="Arial" w:hAnsi="Arial" w:cs="Arial"/>
          <w:bCs/>
          <w:lang w:val="id-ID"/>
        </w:rPr>
        <w:t xml:space="preserve"> </w:t>
      </w:r>
      <w:r>
        <w:rPr>
          <w:rFonts w:ascii="Arial" w:hAnsi="Arial" w:cs="Arial"/>
          <w:bCs/>
        </w:rPr>
        <w:t xml:space="preserve">dan </w:t>
      </w:r>
      <w:r>
        <w:rPr>
          <w:rFonts w:ascii="Arial" w:hAnsi="Arial" w:cs="Arial"/>
          <w:bCs/>
          <w:lang w:val="id-ID"/>
        </w:rPr>
        <w:t>realisasi sebesar Rp.</w:t>
      </w:r>
      <w:r>
        <w:rPr>
          <w:rFonts w:ascii="Arial" w:hAnsi="Arial" w:cs="Arial"/>
          <w:bCs/>
        </w:rPr>
        <w:t>5.890.992.311</w:t>
      </w:r>
      <w:r>
        <w:rPr>
          <w:rFonts w:ascii="Arial" w:hAnsi="Arial" w:cs="Arial"/>
          <w:bCs/>
          <w:lang w:val="id-ID"/>
        </w:rPr>
        <w:t>,- (</w:t>
      </w:r>
      <w:r>
        <w:rPr>
          <w:rFonts w:ascii="Arial" w:hAnsi="Arial" w:cs="Arial"/>
          <w:bCs/>
        </w:rPr>
        <w:t xml:space="preserve">92,76 </w:t>
      </w:r>
      <w:r>
        <w:rPr>
          <w:rFonts w:ascii="Arial" w:hAnsi="Arial" w:cs="Arial"/>
          <w:bCs/>
          <w:lang w:val="id-ID"/>
        </w:rPr>
        <w:t>%).</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 xml:space="preserve">Program Peningkatan Sarana dan Prasarana Aparatur </w:t>
      </w:r>
      <w:r>
        <w:rPr>
          <w:rFonts w:ascii="Arial" w:hAnsi="Arial" w:cs="Arial"/>
          <w:bCs/>
        </w:rPr>
        <w:t xml:space="preserve">, </w:t>
      </w:r>
      <w:r>
        <w:rPr>
          <w:rFonts w:ascii="Arial" w:hAnsi="Arial" w:cs="Arial"/>
          <w:bCs/>
          <w:lang w:val="id-ID"/>
        </w:rPr>
        <w:t>dengan anggaran Rp.8.294.430.674</w:t>
      </w:r>
      <w:r>
        <w:rPr>
          <w:rFonts w:ascii="Arial" w:hAnsi="Arial" w:cs="Arial"/>
          <w:bCs/>
        </w:rPr>
        <w:t>,-</w:t>
      </w:r>
      <w:r>
        <w:rPr>
          <w:rFonts w:ascii="Arial" w:hAnsi="Arial" w:cs="Arial"/>
          <w:bCs/>
          <w:lang w:val="id-ID"/>
        </w:rPr>
        <w:t xml:space="preserve"> dan realisasi sebesar Rp.6.388.082.984</w:t>
      </w:r>
      <w:r>
        <w:rPr>
          <w:rFonts w:ascii="Arial" w:hAnsi="Arial" w:cs="Arial"/>
          <w:bCs/>
        </w:rPr>
        <w:t>,-</w:t>
      </w:r>
      <w:r>
        <w:rPr>
          <w:rFonts w:ascii="Arial" w:hAnsi="Arial" w:cs="Arial"/>
          <w:bCs/>
          <w:lang w:val="id-ID"/>
        </w:rPr>
        <w:t xml:space="preserve"> (77,01 %).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Peningkatan Disiplin Aparatur</w:t>
      </w:r>
      <w:r>
        <w:rPr>
          <w:rFonts w:ascii="Arial" w:hAnsi="Arial" w:cs="Arial"/>
          <w:bCs/>
        </w:rPr>
        <w:t>,</w:t>
      </w:r>
      <w:r>
        <w:rPr>
          <w:rFonts w:ascii="Arial" w:hAnsi="Arial" w:cs="Arial"/>
          <w:bCs/>
          <w:lang w:val="id-ID"/>
        </w:rPr>
        <w:t xml:space="preserve"> dengan anggaran Rp.169.560.000</w:t>
      </w:r>
      <w:r>
        <w:rPr>
          <w:rFonts w:ascii="Arial" w:hAnsi="Arial" w:cs="Arial"/>
          <w:bCs/>
        </w:rPr>
        <w:t>,-</w:t>
      </w:r>
      <w:r>
        <w:rPr>
          <w:rFonts w:ascii="Arial" w:hAnsi="Arial" w:cs="Arial"/>
          <w:bCs/>
          <w:lang w:val="id-ID"/>
        </w:rPr>
        <w:t xml:space="preserve"> dan realisasi sebesar Rp.164.057.000</w:t>
      </w:r>
      <w:r>
        <w:rPr>
          <w:rFonts w:ascii="Arial" w:hAnsi="Arial" w:cs="Arial"/>
          <w:bCs/>
        </w:rPr>
        <w:t>,-</w:t>
      </w:r>
      <w:r>
        <w:rPr>
          <w:rFonts w:ascii="Arial" w:hAnsi="Arial" w:cs="Arial"/>
          <w:bCs/>
          <w:lang w:val="id-ID"/>
        </w:rPr>
        <w:t xml:space="preserve"> (96,75 %).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Peningkatan Kapasitas Sumber Daya Aparatur</w:t>
      </w:r>
      <w:r>
        <w:rPr>
          <w:rFonts w:ascii="Arial" w:hAnsi="Arial" w:cs="Arial"/>
          <w:bCs/>
        </w:rPr>
        <w:t xml:space="preserve">, </w:t>
      </w:r>
      <w:r>
        <w:rPr>
          <w:rFonts w:ascii="Arial" w:hAnsi="Arial" w:cs="Arial"/>
          <w:bCs/>
          <w:lang w:val="id-ID"/>
        </w:rPr>
        <w:t>dengan anggaran Rp.115.049.000</w:t>
      </w:r>
      <w:r>
        <w:rPr>
          <w:rFonts w:ascii="Arial" w:hAnsi="Arial" w:cs="Arial"/>
          <w:bCs/>
        </w:rPr>
        <w:t>,-</w:t>
      </w:r>
      <w:r>
        <w:rPr>
          <w:rFonts w:ascii="Arial" w:hAnsi="Arial" w:cs="Arial"/>
          <w:bCs/>
          <w:lang w:val="id-ID"/>
        </w:rPr>
        <w:t xml:space="preserve"> dan realisasi sebesar Rp.24.556.350</w:t>
      </w:r>
      <w:r>
        <w:rPr>
          <w:rFonts w:ascii="Arial" w:hAnsi="Arial" w:cs="Arial"/>
          <w:bCs/>
        </w:rPr>
        <w:t>,-</w:t>
      </w:r>
      <w:r>
        <w:rPr>
          <w:rFonts w:ascii="Arial" w:hAnsi="Arial" w:cs="Arial"/>
          <w:bCs/>
          <w:lang w:val="id-ID"/>
        </w:rPr>
        <w:t xml:space="preserve"> (21,34 %).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Peningkatan Pengembangan Sistem Pelaporan Capaian Kinerja dan Keuangan</w:t>
      </w:r>
      <w:r>
        <w:rPr>
          <w:rFonts w:ascii="Arial" w:hAnsi="Arial" w:cs="Arial"/>
          <w:bCs/>
        </w:rPr>
        <w:t>,</w:t>
      </w:r>
      <w:r>
        <w:rPr>
          <w:rFonts w:ascii="Arial" w:hAnsi="Arial" w:cs="Arial"/>
          <w:bCs/>
          <w:lang w:val="id-ID"/>
        </w:rPr>
        <w:t xml:space="preserve"> dengan anggaran Rp.901.078.000</w:t>
      </w:r>
      <w:r>
        <w:rPr>
          <w:rFonts w:ascii="Arial" w:hAnsi="Arial" w:cs="Arial"/>
          <w:bCs/>
        </w:rPr>
        <w:t>,-</w:t>
      </w:r>
      <w:r>
        <w:rPr>
          <w:rFonts w:ascii="Arial" w:hAnsi="Arial" w:cs="Arial"/>
          <w:bCs/>
          <w:lang w:val="id-ID"/>
        </w:rPr>
        <w:t xml:space="preserve"> dan realisasi sebesar Rp.870.018.646</w:t>
      </w:r>
      <w:r>
        <w:rPr>
          <w:rFonts w:ascii="Arial" w:hAnsi="Arial" w:cs="Arial"/>
          <w:bCs/>
        </w:rPr>
        <w:t>,-</w:t>
      </w:r>
      <w:r>
        <w:rPr>
          <w:rFonts w:ascii="Arial" w:hAnsi="Arial" w:cs="Arial"/>
          <w:bCs/>
          <w:lang w:val="id-ID"/>
        </w:rPr>
        <w:t xml:space="preserve"> (96,55 %).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Pelayanan dan Rehabilitasi Kesejahteraan Sosial</w:t>
      </w:r>
      <w:r>
        <w:rPr>
          <w:rFonts w:ascii="Arial" w:hAnsi="Arial" w:cs="Arial"/>
          <w:bCs/>
        </w:rPr>
        <w:t>,</w:t>
      </w:r>
      <w:r>
        <w:rPr>
          <w:rFonts w:ascii="Arial" w:hAnsi="Arial" w:cs="Arial"/>
          <w:bCs/>
          <w:lang w:val="id-ID"/>
        </w:rPr>
        <w:t xml:space="preserve"> dengan anggaran Rp.142.813.060</w:t>
      </w:r>
      <w:r>
        <w:rPr>
          <w:rFonts w:ascii="Arial" w:hAnsi="Arial" w:cs="Arial"/>
          <w:bCs/>
        </w:rPr>
        <w:t>,-</w:t>
      </w:r>
      <w:r>
        <w:rPr>
          <w:rFonts w:ascii="Arial" w:hAnsi="Arial" w:cs="Arial"/>
          <w:bCs/>
          <w:lang w:val="id-ID"/>
        </w:rPr>
        <w:t xml:space="preserve"> dan realisasi sebesar Rp.105.217.860</w:t>
      </w:r>
      <w:r>
        <w:rPr>
          <w:rFonts w:ascii="Arial" w:hAnsi="Arial" w:cs="Arial"/>
          <w:bCs/>
        </w:rPr>
        <w:t>,-</w:t>
      </w:r>
      <w:r>
        <w:rPr>
          <w:rFonts w:ascii="Arial" w:hAnsi="Arial" w:cs="Arial"/>
          <w:bCs/>
          <w:lang w:val="id-ID"/>
        </w:rPr>
        <w:t xml:space="preserve"> (73,68%)</w:t>
      </w:r>
      <w:r>
        <w:rPr>
          <w:rFonts w:ascii="Arial" w:hAnsi="Arial" w:cs="Arial"/>
          <w:bCs/>
        </w:rPr>
        <w:t>.</w:t>
      </w:r>
      <w:r>
        <w:rPr>
          <w:rFonts w:ascii="Arial" w:hAnsi="Arial" w:cs="Arial"/>
          <w:bCs/>
          <w:lang w:val="id-ID"/>
        </w:rPr>
        <w:t xml:space="preserve">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Pembinaan Anak Terlantar</w:t>
      </w:r>
      <w:r>
        <w:rPr>
          <w:rFonts w:ascii="Arial" w:hAnsi="Arial" w:cs="Arial"/>
          <w:bCs/>
        </w:rPr>
        <w:t>,</w:t>
      </w:r>
      <w:r>
        <w:rPr>
          <w:rFonts w:ascii="Arial" w:hAnsi="Arial" w:cs="Arial"/>
          <w:bCs/>
          <w:lang w:val="id-ID"/>
        </w:rPr>
        <w:t xml:space="preserve"> dengan anggaran Rp.4.591.718.125</w:t>
      </w:r>
      <w:r>
        <w:rPr>
          <w:rFonts w:ascii="Arial" w:hAnsi="Arial" w:cs="Arial"/>
          <w:bCs/>
        </w:rPr>
        <w:t>,-</w:t>
      </w:r>
      <w:r>
        <w:rPr>
          <w:rFonts w:ascii="Arial" w:hAnsi="Arial" w:cs="Arial"/>
          <w:bCs/>
          <w:lang w:val="id-ID"/>
        </w:rPr>
        <w:t xml:space="preserve"> dan realisasi sebesar Rp.4.565.432.925</w:t>
      </w:r>
      <w:r>
        <w:rPr>
          <w:rFonts w:ascii="Arial" w:hAnsi="Arial" w:cs="Arial"/>
          <w:bCs/>
        </w:rPr>
        <w:t>,-</w:t>
      </w:r>
      <w:r>
        <w:rPr>
          <w:rFonts w:ascii="Arial" w:hAnsi="Arial" w:cs="Arial"/>
          <w:bCs/>
          <w:lang w:val="id-ID"/>
        </w:rPr>
        <w:t xml:space="preserve"> (99,43%),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Pembinaan Para Penyandang Cacat dan Eks Trauma</w:t>
      </w:r>
      <w:r>
        <w:rPr>
          <w:rFonts w:ascii="Arial" w:hAnsi="Arial" w:cs="Arial"/>
          <w:bCs/>
        </w:rPr>
        <w:t>,</w:t>
      </w:r>
      <w:r>
        <w:rPr>
          <w:rFonts w:ascii="Arial" w:hAnsi="Arial" w:cs="Arial"/>
          <w:bCs/>
          <w:lang w:val="id-ID"/>
        </w:rPr>
        <w:t xml:space="preserve"> dengan anggaran Rp.2.606.317.070</w:t>
      </w:r>
      <w:r>
        <w:rPr>
          <w:rFonts w:ascii="Arial" w:hAnsi="Arial" w:cs="Arial"/>
          <w:bCs/>
        </w:rPr>
        <w:t>,-</w:t>
      </w:r>
      <w:r>
        <w:rPr>
          <w:rFonts w:ascii="Arial" w:hAnsi="Arial" w:cs="Arial"/>
          <w:bCs/>
          <w:lang w:val="id-ID"/>
        </w:rPr>
        <w:t xml:space="preserve"> dan realisasi sebesar Rp.2.604.953.950</w:t>
      </w:r>
      <w:r>
        <w:rPr>
          <w:rFonts w:ascii="Arial" w:hAnsi="Arial" w:cs="Arial"/>
          <w:bCs/>
        </w:rPr>
        <w:t>,-</w:t>
      </w:r>
      <w:r>
        <w:rPr>
          <w:rFonts w:ascii="Arial" w:hAnsi="Arial" w:cs="Arial"/>
          <w:bCs/>
          <w:lang w:val="id-ID"/>
        </w:rPr>
        <w:t xml:space="preserve"> (99,95%)</w:t>
      </w:r>
      <w:r>
        <w:rPr>
          <w:rFonts w:ascii="Arial" w:hAnsi="Arial" w:cs="Arial"/>
          <w:bCs/>
        </w:rPr>
        <w:t>.</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Pembinaan Panti Asuhan/Panti Jompo</w:t>
      </w:r>
      <w:r>
        <w:rPr>
          <w:rFonts w:ascii="Arial" w:hAnsi="Arial" w:cs="Arial"/>
          <w:bCs/>
        </w:rPr>
        <w:t>,</w:t>
      </w:r>
      <w:r>
        <w:rPr>
          <w:rFonts w:ascii="Arial" w:hAnsi="Arial" w:cs="Arial"/>
          <w:bCs/>
          <w:lang w:val="id-ID"/>
        </w:rPr>
        <w:t xml:space="preserve"> dengan anggaran Rp.4.704.184.470</w:t>
      </w:r>
      <w:r>
        <w:rPr>
          <w:rFonts w:ascii="Arial" w:hAnsi="Arial" w:cs="Arial"/>
          <w:bCs/>
        </w:rPr>
        <w:t>,-</w:t>
      </w:r>
      <w:r>
        <w:rPr>
          <w:rFonts w:ascii="Arial" w:hAnsi="Arial" w:cs="Arial"/>
          <w:bCs/>
          <w:lang w:val="id-ID"/>
        </w:rPr>
        <w:t xml:space="preserve"> dan realisasi sebesar Rp.4.701.336.017</w:t>
      </w:r>
      <w:r>
        <w:rPr>
          <w:rFonts w:ascii="Arial" w:hAnsi="Arial" w:cs="Arial"/>
          <w:bCs/>
        </w:rPr>
        <w:t>,-</w:t>
      </w:r>
      <w:r>
        <w:rPr>
          <w:rFonts w:ascii="Arial" w:hAnsi="Arial" w:cs="Arial"/>
          <w:bCs/>
          <w:lang w:val="id-ID"/>
        </w:rPr>
        <w:t xml:space="preserve"> (99,94%)</w:t>
      </w:r>
      <w:r>
        <w:rPr>
          <w:rFonts w:ascii="Arial" w:hAnsi="Arial" w:cs="Arial"/>
          <w:bCs/>
        </w:rPr>
        <w:t>.</w:t>
      </w:r>
      <w:r>
        <w:rPr>
          <w:rFonts w:ascii="Arial" w:hAnsi="Arial" w:cs="Arial"/>
          <w:bCs/>
          <w:lang w:val="id-ID"/>
        </w:rPr>
        <w:t xml:space="preserve"> </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Pembinaan Eks Penyandang Penyakit Sosial (Eks Narapidana, PSK, Narkoba dan Penyakit Sosial lainnya)</w:t>
      </w:r>
      <w:r>
        <w:rPr>
          <w:rFonts w:ascii="Arial" w:hAnsi="Arial" w:cs="Arial"/>
          <w:bCs/>
        </w:rPr>
        <w:t xml:space="preserve">, </w:t>
      </w:r>
      <w:r>
        <w:rPr>
          <w:rFonts w:ascii="Arial" w:hAnsi="Arial" w:cs="Arial"/>
          <w:bCs/>
          <w:lang w:val="id-ID"/>
        </w:rPr>
        <w:t xml:space="preserve"> dengan anggaran Rp.1.082.816.450</w:t>
      </w:r>
      <w:r>
        <w:rPr>
          <w:rFonts w:ascii="Arial" w:hAnsi="Arial" w:cs="Arial"/>
          <w:bCs/>
        </w:rPr>
        <w:t>,-</w:t>
      </w:r>
      <w:r>
        <w:rPr>
          <w:rFonts w:ascii="Arial" w:hAnsi="Arial" w:cs="Arial"/>
          <w:bCs/>
          <w:lang w:val="id-ID"/>
        </w:rPr>
        <w:t xml:space="preserve"> dan realisasi sebesar Rp.1.028.086.650</w:t>
      </w:r>
      <w:r>
        <w:rPr>
          <w:rFonts w:ascii="Arial" w:hAnsi="Arial" w:cs="Arial"/>
          <w:bCs/>
        </w:rPr>
        <w:t>,-</w:t>
      </w:r>
      <w:r>
        <w:rPr>
          <w:rFonts w:ascii="Arial" w:hAnsi="Arial" w:cs="Arial"/>
          <w:bCs/>
          <w:lang w:val="id-ID"/>
        </w:rPr>
        <w:t xml:space="preserve"> (94,95%)</w:t>
      </w:r>
      <w:r>
        <w:rPr>
          <w:rFonts w:ascii="Arial" w:hAnsi="Arial" w:cs="Arial"/>
          <w:bCs/>
        </w:rPr>
        <w:t>.</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Pemberdayaan Kelembagaan Kesejahteraan Sosial</w:t>
      </w:r>
      <w:r>
        <w:rPr>
          <w:rFonts w:ascii="Arial" w:hAnsi="Arial" w:cs="Arial"/>
          <w:bCs/>
        </w:rPr>
        <w:t>,</w:t>
      </w:r>
      <w:r>
        <w:rPr>
          <w:rFonts w:ascii="Arial" w:hAnsi="Arial" w:cs="Arial"/>
          <w:bCs/>
          <w:lang w:val="id-ID"/>
        </w:rPr>
        <w:t xml:space="preserve"> dengan anggaran Rp.2.182.740.000</w:t>
      </w:r>
      <w:r>
        <w:rPr>
          <w:rFonts w:ascii="Arial" w:hAnsi="Arial" w:cs="Arial"/>
          <w:bCs/>
        </w:rPr>
        <w:t>,-</w:t>
      </w:r>
      <w:r>
        <w:rPr>
          <w:rFonts w:ascii="Arial" w:hAnsi="Arial" w:cs="Arial"/>
          <w:bCs/>
          <w:lang w:val="id-ID"/>
        </w:rPr>
        <w:t xml:space="preserve"> dan realisasi sebesar Rp.1.960.045.300</w:t>
      </w:r>
      <w:r>
        <w:rPr>
          <w:rFonts w:ascii="Arial" w:hAnsi="Arial" w:cs="Arial"/>
          <w:bCs/>
        </w:rPr>
        <w:t>,-</w:t>
      </w:r>
      <w:r>
        <w:rPr>
          <w:rFonts w:ascii="Arial" w:hAnsi="Arial" w:cs="Arial"/>
          <w:bCs/>
          <w:lang w:val="id-ID"/>
        </w:rPr>
        <w:t xml:space="preserve"> (89,80%)</w:t>
      </w:r>
      <w:r>
        <w:rPr>
          <w:rFonts w:ascii="Arial" w:hAnsi="Arial" w:cs="Arial"/>
          <w:bCs/>
        </w:rPr>
        <w:t>.</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Pemberdayaan Fakir Miskin, Komunitas Adat Terpencil (KAT) dan Penyandang Masalah Kesejahteraan Sosial (PMKS) lainnya</w:t>
      </w:r>
      <w:r>
        <w:rPr>
          <w:rFonts w:ascii="Arial" w:hAnsi="Arial" w:cs="Arial"/>
          <w:bCs/>
        </w:rPr>
        <w:t>,</w:t>
      </w:r>
      <w:r>
        <w:rPr>
          <w:rFonts w:ascii="Arial" w:hAnsi="Arial" w:cs="Arial"/>
          <w:bCs/>
          <w:lang w:val="id-ID"/>
        </w:rPr>
        <w:t xml:space="preserve"> dengan anggaran sebesar Rp.4.544.505.045</w:t>
      </w:r>
      <w:r>
        <w:rPr>
          <w:rFonts w:ascii="Arial" w:hAnsi="Arial" w:cs="Arial"/>
          <w:bCs/>
        </w:rPr>
        <w:t>,-</w:t>
      </w:r>
      <w:r>
        <w:rPr>
          <w:rFonts w:ascii="Arial" w:hAnsi="Arial" w:cs="Arial"/>
          <w:bCs/>
          <w:lang w:val="id-ID"/>
        </w:rPr>
        <w:t xml:space="preserve"> dan realisasi sebesar Rp.4.238.547.637</w:t>
      </w:r>
      <w:r>
        <w:rPr>
          <w:rFonts w:ascii="Arial" w:hAnsi="Arial" w:cs="Arial"/>
          <w:bCs/>
        </w:rPr>
        <w:t>,-</w:t>
      </w:r>
      <w:r>
        <w:rPr>
          <w:rFonts w:ascii="Arial" w:hAnsi="Arial" w:cs="Arial"/>
          <w:bCs/>
          <w:lang w:val="id-ID"/>
        </w:rPr>
        <w:t xml:space="preserve"> (93,27%)</w:t>
      </w:r>
      <w:r>
        <w:rPr>
          <w:rFonts w:ascii="Arial" w:hAnsi="Arial" w:cs="Arial"/>
          <w:bCs/>
        </w:rPr>
        <w:t>.</w:t>
      </w:r>
    </w:p>
    <w:p>
      <w:pPr>
        <w:numPr>
          <w:ilvl w:val="3"/>
          <w:numId w:val="142"/>
        </w:numPr>
        <w:spacing w:after="120" w:line="276" w:lineRule="auto"/>
        <w:ind w:left="2268" w:hanging="567"/>
        <w:jc w:val="both"/>
        <w:outlineLvl w:val="0"/>
        <w:rPr>
          <w:rFonts w:ascii="Arial" w:hAnsi="Arial" w:cs="Arial"/>
          <w:bCs/>
          <w:lang w:val="id-ID"/>
        </w:rPr>
      </w:pPr>
      <w:r>
        <w:rPr>
          <w:rFonts w:ascii="Arial" w:hAnsi="Arial" w:cs="Arial"/>
          <w:bCs/>
          <w:lang w:val="id-ID"/>
        </w:rPr>
        <w:t>Program Koordinasi Bidang Kesejahteraan Sosial, dengan anggaran sebesar Rp. 790.000.000,- d</w:t>
      </w:r>
      <w:r>
        <w:rPr>
          <w:rFonts w:ascii="Arial" w:hAnsi="Arial" w:cs="Arial"/>
          <w:bCs/>
        </w:rPr>
        <w:t>an</w:t>
      </w:r>
      <w:r>
        <w:rPr>
          <w:rFonts w:ascii="Arial" w:hAnsi="Arial" w:cs="Arial"/>
          <w:bCs/>
          <w:lang w:val="id-ID"/>
        </w:rPr>
        <w:t xml:space="preserve"> realisasi sebesar Rp. 735.567.324,- (93,11 %).</w:t>
      </w:r>
    </w:p>
    <w:p>
      <w:pPr>
        <w:numPr>
          <w:ilvl w:val="2"/>
          <w:numId w:val="140"/>
        </w:numPr>
        <w:spacing w:after="120" w:line="276" w:lineRule="auto"/>
        <w:outlineLvl w:val="0"/>
        <w:rPr>
          <w:rFonts w:ascii="Arial" w:hAnsi="Arial" w:cs="Arial"/>
          <w:b/>
        </w:rPr>
      </w:pPr>
      <w:r>
        <w:rPr>
          <w:rFonts w:ascii="Arial" w:hAnsi="Arial" w:cs="Arial"/>
          <w:b/>
        </w:rPr>
        <w:t xml:space="preserve">Proses </w:t>
      </w:r>
      <w:r>
        <w:rPr>
          <w:rFonts w:ascii="Arial" w:hAnsi="Arial" w:cs="Arial"/>
          <w:b/>
          <w:bCs/>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sosial</w:t>
      </w:r>
      <w:r>
        <w:rPr>
          <w:rFonts w:ascii="Arial" w:hAnsi="Arial" w:cs="Arial"/>
        </w:rPr>
        <w:t xml:space="preserve"> mengacu kepada RPJM Nasional dan RPJM Provinsi Sumatera Barat dimana dimulai dari Penyusunan  RENSTRA SKPD, RENJA SKPD dan RKA SKPD.</w:t>
      </w:r>
    </w:p>
    <w:p>
      <w:pPr>
        <w:pStyle w:val="54"/>
        <w:numPr>
          <w:ilvl w:val="0"/>
          <w:numId w:val="143"/>
        </w:numPr>
        <w:tabs>
          <w:tab w:val="left" w:pos="2268"/>
        </w:tabs>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43"/>
        </w:numPr>
        <w:tabs>
          <w:tab w:val="left" w:pos="2268"/>
        </w:tabs>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43"/>
        </w:numPr>
        <w:tabs>
          <w:tab w:val="left" w:pos="2268"/>
        </w:tabs>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2"/>
          <w:numId w:val="140"/>
        </w:numPr>
        <w:spacing w:after="120" w:line="276" w:lineRule="auto"/>
        <w:outlineLvl w:val="0"/>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sosial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2"/>
          <w:numId w:val="140"/>
        </w:numPr>
        <w:spacing w:after="120" w:line="276" w:lineRule="auto"/>
        <w:outlineLvl w:val="0"/>
        <w:rPr>
          <w:rFonts w:ascii="Arial" w:hAnsi="Arial" w:cs="Arial"/>
          <w:b/>
          <w:bCs/>
          <w:lang w:val="id-ID"/>
        </w:rPr>
      </w:pPr>
      <w:r>
        <w:rPr>
          <w:rFonts w:ascii="Arial" w:hAnsi="Arial" w:cs="Arial"/>
          <w:b/>
          <w:bCs/>
          <w:lang w:val="id-ID"/>
        </w:rPr>
        <w:t>Permasalahan dan Solusi</w:t>
      </w:r>
    </w:p>
    <w:p>
      <w:pPr>
        <w:spacing w:after="120" w:line="276" w:lineRule="auto"/>
        <w:ind w:left="1701" w:firstLine="567"/>
        <w:jc w:val="both"/>
        <w:outlineLvl w:val="0"/>
        <w:rPr>
          <w:rFonts w:ascii="Arial" w:hAnsi="Arial" w:cs="Arial"/>
          <w:lang w:val="id-ID"/>
        </w:rPr>
      </w:pPr>
      <w:r>
        <w:rPr>
          <w:rFonts w:ascii="Arial" w:hAnsi="Arial" w:cs="Arial"/>
          <w:lang w:val="es-ES"/>
        </w:rPr>
        <w:t>Secara prinsip tidak ada permasalahan pada program dan kegiatan. Permasalahan diluar Dinas, dimana disebabkan adanya penundaan DAU sehingga ada beberapa kegiatan tidak terlaksana.</w:t>
      </w:r>
    </w:p>
    <w:p>
      <w:pPr>
        <w:pStyle w:val="54"/>
        <w:numPr>
          <w:ilvl w:val="0"/>
          <w:numId w:val="52"/>
        </w:numPr>
        <w:spacing w:after="120" w:line="276" w:lineRule="auto"/>
        <w:ind w:left="1134" w:hanging="567"/>
        <w:contextualSpacing w:val="0"/>
        <w:rPr>
          <w:rFonts w:ascii="Arial" w:hAnsi="Arial" w:cs="Arial"/>
          <w:b/>
          <w:bCs/>
          <w:sz w:val="28"/>
          <w:szCs w:val="28"/>
          <w:lang w:val="sv-SE"/>
        </w:rPr>
      </w:pPr>
      <w:r>
        <w:rPr>
          <w:rFonts w:ascii="Arial" w:hAnsi="Arial" w:cs="Arial"/>
          <w:b/>
          <w:szCs w:val="24"/>
        </w:rPr>
        <w:t>Kebudayaan</w:t>
      </w:r>
    </w:p>
    <w:p>
      <w:pPr>
        <w:spacing w:after="120" w:line="276" w:lineRule="auto"/>
        <w:ind w:left="1134" w:firstLine="567"/>
        <w:jc w:val="both"/>
        <w:rPr>
          <w:rFonts w:ascii="Arial" w:hAnsi="Arial" w:cs="Arial"/>
          <w:bCs/>
        </w:rPr>
      </w:pPr>
      <w:r>
        <w:rPr>
          <w:rFonts w:ascii="Arial" w:hAnsi="Arial" w:cs="Arial"/>
        </w:rPr>
        <w:t xml:space="preserve">Urusan kebudayaan pada Tahun Anggaran 2016 mendapat alokasi APBD Provinsi Sumatera Barat sebesar Rp. 15.074.770.160,-  dengan realisasi Rp. 13.556.194.288,- (89,93 %), untuk melaksanakan program dan kegiatan </w:t>
      </w:r>
      <w:r>
        <w:rPr>
          <w:rFonts w:ascii="Arial" w:hAnsi="Arial" w:cs="Arial"/>
          <w:lang w:val="id-ID"/>
        </w:rPr>
        <w:t>dengan rincian sebagai berikut</w:t>
      </w:r>
      <w:r>
        <w:rPr>
          <w:rFonts w:ascii="Arial" w:hAnsi="Arial" w:cs="Arial"/>
        </w:rPr>
        <w:t xml:space="preserve"> :</w:t>
      </w:r>
    </w:p>
    <w:p>
      <w:pPr>
        <w:numPr>
          <w:ilvl w:val="2"/>
          <w:numId w:val="144"/>
        </w:numPr>
        <w:spacing w:after="120" w:line="276" w:lineRule="auto"/>
        <w:jc w:val="both"/>
        <w:outlineLvl w:val="0"/>
        <w:rPr>
          <w:rFonts w:ascii="Arial" w:hAnsi="Arial" w:cs="Arial"/>
          <w:b/>
          <w:bCs/>
          <w:lang w:val="id-ID"/>
        </w:rPr>
      </w:pPr>
      <w:r>
        <w:rPr>
          <w:rFonts w:ascii="Arial" w:hAnsi="Arial" w:cs="Arial"/>
          <w:b/>
          <w:bCs/>
          <w:lang w:val="id-ID"/>
        </w:rPr>
        <w:t>Program dan Kegiatan</w:t>
      </w:r>
    </w:p>
    <w:p>
      <w:pPr>
        <w:numPr>
          <w:ilvl w:val="3"/>
          <w:numId w:val="145"/>
        </w:numPr>
        <w:spacing w:after="120" w:line="276" w:lineRule="auto"/>
        <w:jc w:val="both"/>
        <w:outlineLvl w:val="0"/>
        <w:rPr>
          <w:rFonts w:ascii="Arial" w:hAnsi="Arial" w:cs="Arial"/>
          <w:lang w:val="id-ID"/>
        </w:rPr>
      </w:pPr>
      <w:r>
        <w:rPr>
          <w:rFonts w:ascii="Arial" w:hAnsi="Arial" w:cs="Arial"/>
          <w:bCs/>
          <w:lang w:val="id-ID"/>
        </w:rPr>
        <w:t>Program Pengembangan Nilai-Nilai Budaya</w:t>
      </w:r>
      <w:r>
        <w:rPr>
          <w:rFonts w:ascii="Arial" w:hAnsi="Arial" w:cs="Arial"/>
          <w:bCs/>
        </w:rPr>
        <w:t>, dengan kegiatan : Pengembangan Lembaga Seni dan Budaya melalui Lomba/Festival Tingkat Daerah dan Nasional; Pelestarian dan Pengembangan Adat Budaya Bagi Generasi Muda; dan Penyuluhan dan Sosialisasi Adat Minangkabau.</w:t>
      </w:r>
    </w:p>
    <w:p>
      <w:pPr>
        <w:numPr>
          <w:ilvl w:val="3"/>
          <w:numId w:val="145"/>
        </w:numPr>
        <w:spacing w:after="120" w:line="276" w:lineRule="auto"/>
        <w:jc w:val="both"/>
        <w:outlineLvl w:val="0"/>
        <w:rPr>
          <w:rFonts w:ascii="Arial" w:hAnsi="Arial" w:cs="Arial"/>
          <w:bCs/>
        </w:rPr>
      </w:pPr>
      <w:r>
        <w:rPr>
          <w:rFonts w:ascii="Arial" w:hAnsi="Arial" w:cs="Arial"/>
          <w:bCs/>
        </w:rPr>
        <w:t xml:space="preserve">Program Pengelolaan Kekayaan Budaya. dengan kegiatan : Pelestarian budaya masyarakat lokal (pembuatan buku cerita rakyat); Pendataan Nilai-nilai tradisi, budaya dan kepercayaan di Sumatera Barat; Rapat koordinasi dengan pelaku sejarah dan budayawan; Seminar sejarah dan kepurbakalaan di Sumatera Barat; Lomba Pidato Bela Negara Siswa dan Pembinaan Warisan Budaya Dunia; Pembuatan Film dokumenter bangunan bersejarah; Temu Siswa di Kota Wisata Budaya; </w:t>
      </w:r>
      <w:r>
        <w:rPr>
          <w:rFonts w:ascii="Arial" w:hAnsi="Arial" w:cs="Arial"/>
          <w:lang w:val="id-ID"/>
        </w:rPr>
        <w:t>Mon</w:t>
      </w:r>
      <w:r>
        <w:rPr>
          <w:rFonts w:ascii="Arial" w:hAnsi="Arial" w:cs="Arial"/>
        </w:rPr>
        <w:t xml:space="preserve">itoring </w:t>
      </w:r>
      <w:r>
        <w:rPr>
          <w:rFonts w:ascii="Arial" w:hAnsi="Arial" w:cs="Arial"/>
          <w:lang w:val="id-ID"/>
        </w:rPr>
        <w:t>Ev</w:t>
      </w:r>
      <w:r>
        <w:rPr>
          <w:rFonts w:ascii="Arial" w:hAnsi="Arial" w:cs="Arial"/>
        </w:rPr>
        <w:t>aluasi</w:t>
      </w:r>
      <w:r>
        <w:rPr>
          <w:rFonts w:ascii="Arial" w:hAnsi="Arial" w:cs="Arial"/>
          <w:bCs/>
        </w:rPr>
        <w:t xml:space="preserve"> Pembinaan Kesejarahan dan Benda-benda Kepurbakalaan Nasional dan Daerah di Sumatera Barat; Pengadaan Buku-buku Literatur Kebudayaan Sebagai Referensi Bidang Kebudayaan (Pustaka); Pelestarian Cagar Budaya dan Konservasi Koleksi Museum; Pengadaan Koleksi Museum; dan Fasilitasi Digitalisasi Sistem Informasi Koleksi Museum(Digital SIK-M).  </w:t>
      </w:r>
    </w:p>
    <w:p>
      <w:pPr>
        <w:numPr>
          <w:ilvl w:val="3"/>
          <w:numId w:val="145"/>
        </w:numPr>
        <w:spacing w:after="120" w:line="276" w:lineRule="auto"/>
        <w:jc w:val="both"/>
        <w:outlineLvl w:val="0"/>
        <w:rPr>
          <w:rFonts w:ascii="Arial" w:hAnsi="Arial" w:cs="Arial"/>
          <w:bCs/>
        </w:rPr>
      </w:pPr>
      <w:r>
        <w:rPr>
          <w:rFonts w:ascii="Arial" w:hAnsi="Arial" w:cs="Arial"/>
          <w:bCs/>
        </w:rPr>
        <w:t>Program Pengembangan Pendidikan Budaya, dengan kegiatan: Pameran koleksi Museum daerah Regional dan Nasional; Peningkatan kompetensi siswa dalam berpidato adat minang se-Sumatera Barat; Penyusunan Materi dan Silabus sekolah penyelenggara nilai tradisi minang disekolah boarding; Penyelenggara Olimpiade Tradisi Minangkabau se-Sumatera Barat; Pembinaan dan Penyelenggara Sekolah Berwawasan Budaya; Peningkatan kompetensi guru “BAM”; Penyusunan Penyebaran Informasi Koleksi Museum; Pembinaan, Pengembangan dan Sosialisasi Seni dan Budaya di Sumatera Barat; dan Peningkatan Fasilitas Museum.</w:t>
      </w:r>
    </w:p>
    <w:p>
      <w:pPr>
        <w:numPr>
          <w:ilvl w:val="3"/>
          <w:numId w:val="145"/>
        </w:numPr>
        <w:spacing w:after="120" w:line="276" w:lineRule="auto"/>
        <w:jc w:val="both"/>
        <w:outlineLvl w:val="0"/>
        <w:rPr>
          <w:rFonts w:ascii="Arial" w:hAnsi="Arial" w:cs="Arial"/>
          <w:bCs/>
        </w:rPr>
      </w:pPr>
      <w:r>
        <w:rPr>
          <w:rFonts w:ascii="Arial" w:hAnsi="Arial" w:cs="Arial"/>
          <w:bCs/>
        </w:rPr>
        <w:t>Program Peningkatan Diplomasi Seni dan Budaya, dengan kegiatan Temu Karya Taman Budaya tingkat Regional dan Nasional.</w:t>
      </w:r>
    </w:p>
    <w:p>
      <w:pPr>
        <w:numPr>
          <w:ilvl w:val="3"/>
          <w:numId w:val="145"/>
        </w:numPr>
        <w:spacing w:after="120" w:line="276" w:lineRule="auto"/>
        <w:jc w:val="both"/>
        <w:outlineLvl w:val="0"/>
        <w:rPr>
          <w:rFonts w:ascii="Arial" w:hAnsi="Arial" w:cs="Arial"/>
          <w:bCs/>
        </w:rPr>
      </w:pPr>
      <w:r>
        <w:rPr>
          <w:rFonts w:ascii="Arial" w:hAnsi="Arial" w:cs="Arial"/>
          <w:bCs/>
        </w:rPr>
        <w:t>Program Pemberdayaan Lembaga-Lembaga Adat Seni dan Budaya, dengan kegiatan : Pembinaan dan Pemberdayaan Pemangku Adat se-Sumatera Barat; Temu Konsultasi Ketua KAN dan Bundo Kanduang se-Sumatera Barat; Pendataan Group Kesenian; Bimtek Ketua Sanggar; Bimtek Guru Kesenian SD, SMP, SMA dan SMK; Festival/ Lomba Seni Paduan Suara; Festival/ Lomba Seni Teater; Festival/Lomba Randai; Gita Bahana Nusantara; Apresiasi terhadap karya seni; Diplomasi Budaya/seni Pertunjukan; Safari Adat dan Budaya Masyarakat Minangkabau Se-Sumatera Barat; Pembekalan ABS-SBK Untuk Bundo Kanduang Se-Sumatera Barat; Fasilitasi dan Pembinaan KAN Terbaik di Sumatera Barat.</w:t>
      </w:r>
    </w:p>
    <w:p>
      <w:pPr>
        <w:numPr>
          <w:ilvl w:val="3"/>
          <w:numId w:val="145"/>
        </w:numPr>
        <w:spacing w:after="120" w:line="276" w:lineRule="auto"/>
        <w:jc w:val="both"/>
        <w:outlineLvl w:val="0"/>
        <w:rPr>
          <w:rFonts w:ascii="Arial" w:hAnsi="Arial" w:cs="Arial"/>
          <w:bCs/>
        </w:rPr>
      </w:pPr>
      <w:r>
        <w:rPr>
          <w:rFonts w:ascii="Arial" w:hAnsi="Arial" w:cs="Arial"/>
          <w:bCs/>
        </w:rPr>
        <w:t>Program Peningkatan Pelayanan Kehidupan Beragama, dengan kegiatan Koordinasi Pelayanan Terhadap Pemberangkatan dan Pemulangan Haji di Padang.</w:t>
      </w:r>
    </w:p>
    <w:p>
      <w:pPr>
        <w:numPr>
          <w:ilvl w:val="3"/>
          <w:numId w:val="145"/>
        </w:numPr>
        <w:spacing w:after="120" w:line="276" w:lineRule="auto"/>
        <w:jc w:val="both"/>
        <w:outlineLvl w:val="0"/>
        <w:rPr>
          <w:rFonts w:ascii="Arial" w:hAnsi="Arial" w:cs="Arial"/>
          <w:bCs/>
        </w:rPr>
      </w:pPr>
      <w:r>
        <w:rPr>
          <w:rFonts w:ascii="Arial" w:hAnsi="Arial" w:cs="Arial"/>
          <w:bCs/>
        </w:rPr>
        <w:t xml:space="preserve">Program Peningkatan Pemahaman, Penghayatan, Pengamalan dan Pengembangan Nilai-nilai Agama. dengan kegiatan : Penilaian Didikan Subuh Berprestasi Provinsi Sumatera Barat; Pencerahan Agama dan Silaturahmi Bulan Ramadhan; Kegiatan Wirid / Ceramah Agama Mingguan </w:t>
      </w:r>
      <w:r>
        <w:rPr>
          <w:rFonts w:ascii="Arial" w:hAnsi="Arial" w:cs="Arial"/>
          <w:color w:val="000000"/>
        </w:rPr>
        <w:t>Pegawai Negeri Sipil</w:t>
      </w:r>
      <w:r>
        <w:rPr>
          <w:rFonts w:ascii="Arial" w:hAnsi="Arial" w:cs="Arial"/>
          <w:bCs/>
        </w:rPr>
        <w:t xml:space="preserve"> di Lingkungan Kantor Gubernur; Pelaksanaan Peringatan Hari Besar Islam di Lingkungan Pemerintah Provinsi Sumatera Barat; Pelatihan Qori/Qoriah, Mufasir/Mufasirah, Hafiz/ah Sumatera Barat; Pelatihan Guru-Guru TPQ/MDT se-Sumatera Barat; dan Pengiriman Khalifah Sumatera Barat dalam rangka MTQ Nasional.</w:t>
      </w:r>
    </w:p>
    <w:p>
      <w:pPr>
        <w:numPr>
          <w:ilvl w:val="3"/>
          <w:numId w:val="145"/>
        </w:numPr>
        <w:spacing w:after="120" w:line="276" w:lineRule="auto"/>
        <w:jc w:val="both"/>
        <w:outlineLvl w:val="0"/>
        <w:rPr>
          <w:rFonts w:ascii="Arial" w:hAnsi="Arial" w:cs="Arial"/>
          <w:bCs/>
        </w:rPr>
      </w:pPr>
      <w:r>
        <w:rPr>
          <w:rFonts w:ascii="Arial" w:hAnsi="Arial" w:cs="Arial"/>
          <w:bCs/>
        </w:rPr>
        <w:t>Program Pengembangan Lembaga-lembaga Sosial Keagamaan dan Lembaga Pendidikan Keagamaan; dengan kegiatan : Pelatihan dan Pengelolaan Barang/ Uang Pengurus Rumah Ibadah dan Organisasi; dan Koordinasi dan Fasilitasi Bidang Keagamaan di Sumatera Barat.</w:t>
      </w:r>
    </w:p>
    <w:p>
      <w:pPr>
        <w:numPr>
          <w:ilvl w:val="2"/>
          <w:numId w:val="144"/>
        </w:numPr>
        <w:spacing w:after="120" w:line="276" w:lineRule="auto"/>
        <w:jc w:val="both"/>
        <w:outlineLvl w:val="0"/>
        <w:rPr>
          <w:rFonts w:ascii="Arial" w:hAnsi="Arial" w:cs="Arial"/>
          <w:b/>
          <w:bCs/>
          <w:lang w:val="id-ID"/>
        </w:rPr>
      </w:pPr>
      <w:r>
        <w:rPr>
          <w:rFonts w:ascii="Arial" w:hAnsi="Arial" w:cs="Arial"/>
          <w:b/>
          <w:bCs/>
          <w:lang w:val="id-ID"/>
        </w:rPr>
        <w:t>Realisasi Program dan  Kegiatan</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Pengembangan Nilai-Nilai Budaya</w:t>
      </w:r>
      <w:r>
        <w:rPr>
          <w:rFonts w:ascii="Arial" w:hAnsi="Arial" w:cs="Arial"/>
        </w:rPr>
        <w:t>,</w:t>
      </w:r>
      <w:r>
        <w:rPr>
          <w:rFonts w:ascii="Arial" w:hAnsi="Arial" w:cs="Arial"/>
          <w:lang w:val="id-ID"/>
        </w:rPr>
        <w:t xml:space="preserve"> dengan anggaran Rp.</w:t>
      </w:r>
      <w:r>
        <w:rPr>
          <w:rFonts w:ascii="Arial" w:hAnsi="Arial" w:cs="Arial"/>
        </w:rPr>
        <w:t>520</w:t>
      </w:r>
      <w:r>
        <w:rPr>
          <w:rFonts w:ascii="Arial" w:hAnsi="Arial" w:cs="Arial"/>
          <w:lang w:val="id-ID"/>
        </w:rPr>
        <w:t>.000.000</w:t>
      </w:r>
      <w:r>
        <w:rPr>
          <w:rFonts w:ascii="Arial" w:hAnsi="Arial" w:cs="Arial"/>
        </w:rPr>
        <w:t>,-</w:t>
      </w:r>
      <w:r>
        <w:rPr>
          <w:rFonts w:ascii="Arial" w:hAnsi="Arial" w:cs="Arial"/>
          <w:lang w:val="id-ID"/>
        </w:rPr>
        <w:t xml:space="preserve"> </w:t>
      </w:r>
      <w:r>
        <w:rPr>
          <w:rFonts w:ascii="Arial" w:hAnsi="Arial" w:cs="Arial"/>
        </w:rPr>
        <w:t>dan</w:t>
      </w:r>
      <w:r>
        <w:rPr>
          <w:rFonts w:ascii="Arial" w:hAnsi="Arial" w:cs="Arial"/>
          <w:lang w:val="id-ID"/>
        </w:rPr>
        <w:t xml:space="preserve"> realisasi </w:t>
      </w:r>
      <w:r>
        <w:rPr>
          <w:rFonts w:ascii="Arial" w:hAnsi="Arial" w:cs="Arial"/>
        </w:rPr>
        <w:t xml:space="preserve">sebesar </w:t>
      </w:r>
      <w:r>
        <w:rPr>
          <w:rFonts w:ascii="Arial" w:hAnsi="Arial" w:cs="Arial"/>
          <w:lang w:val="id-ID"/>
        </w:rPr>
        <w:t>Rp.</w:t>
      </w:r>
      <w:r>
        <w:rPr>
          <w:rFonts w:ascii="Arial" w:hAnsi="Arial" w:cs="Arial"/>
        </w:rPr>
        <w:t>515.230.500,-</w:t>
      </w:r>
      <w:r>
        <w:rPr>
          <w:rFonts w:ascii="Arial" w:hAnsi="Arial" w:cs="Arial"/>
          <w:lang w:val="id-ID"/>
        </w:rPr>
        <w:t xml:space="preserve"> (</w:t>
      </w:r>
      <w:r>
        <w:rPr>
          <w:rFonts w:ascii="Arial" w:hAnsi="Arial" w:cs="Arial"/>
        </w:rPr>
        <w:t>99,08</w:t>
      </w:r>
      <w:r>
        <w:rPr>
          <w:rFonts w:ascii="Arial" w:hAnsi="Arial" w:cs="Arial"/>
          <w:lang w:val="id-ID"/>
        </w:rPr>
        <w:t>%).</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Pengelolaan Kekayaan Budaya dengan anggaran Rp.2.024.154.000</w:t>
      </w:r>
      <w:r>
        <w:rPr>
          <w:rFonts w:ascii="Arial" w:hAnsi="Arial" w:cs="Arial"/>
        </w:rPr>
        <w:t>,- dan</w:t>
      </w:r>
      <w:r>
        <w:rPr>
          <w:rFonts w:ascii="Arial" w:hAnsi="Arial" w:cs="Arial"/>
          <w:lang w:val="id-ID"/>
        </w:rPr>
        <w:t xml:space="preserve"> realisasi</w:t>
      </w:r>
      <w:r>
        <w:rPr>
          <w:rFonts w:ascii="Arial" w:hAnsi="Arial" w:cs="Arial"/>
        </w:rPr>
        <w:t xml:space="preserve"> sebesar</w:t>
      </w:r>
      <w:r>
        <w:rPr>
          <w:rFonts w:ascii="Arial" w:hAnsi="Arial" w:cs="Arial"/>
          <w:lang w:val="id-ID"/>
        </w:rPr>
        <w:t xml:space="preserve"> Rp.1.780.097.579</w:t>
      </w:r>
      <w:r>
        <w:rPr>
          <w:rFonts w:ascii="Arial" w:hAnsi="Arial" w:cs="Arial"/>
        </w:rPr>
        <w:t>,-</w:t>
      </w:r>
      <w:r>
        <w:rPr>
          <w:rFonts w:ascii="Arial" w:hAnsi="Arial" w:cs="Arial"/>
          <w:lang w:val="id-ID"/>
        </w:rPr>
        <w:t xml:space="preserve"> (87,94%). </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Pengembangan Pendidikan Budaya dengan anggaran Rp. 2.732.340.500,- dan realisasi</w:t>
      </w:r>
      <w:r>
        <w:rPr>
          <w:rFonts w:ascii="Arial" w:hAnsi="Arial" w:cs="Arial"/>
        </w:rPr>
        <w:t xml:space="preserve"> sebesar</w:t>
      </w:r>
      <w:r>
        <w:rPr>
          <w:rFonts w:ascii="Arial" w:hAnsi="Arial" w:cs="Arial"/>
          <w:lang w:val="id-ID"/>
        </w:rPr>
        <w:t xml:space="preserve"> Rp.2.611.898.231</w:t>
      </w:r>
      <w:r>
        <w:rPr>
          <w:rFonts w:ascii="Arial" w:hAnsi="Arial" w:cs="Arial"/>
        </w:rPr>
        <w:t>,-</w:t>
      </w:r>
      <w:r>
        <w:rPr>
          <w:rFonts w:ascii="Arial" w:hAnsi="Arial" w:cs="Arial"/>
          <w:lang w:val="id-ID"/>
        </w:rPr>
        <w:t xml:space="preserve"> (95,59%). </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Peningkatan Diplomasi Seni dan Budaya</w:t>
      </w:r>
      <w:r>
        <w:rPr>
          <w:rFonts w:ascii="Arial" w:hAnsi="Arial" w:cs="Arial"/>
        </w:rPr>
        <w:t>,</w:t>
      </w:r>
      <w:r>
        <w:rPr>
          <w:rFonts w:ascii="Arial" w:hAnsi="Arial" w:cs="Arial"/>
          <w:lang w:val="id-ID"/>
        </w:rPr>
        <w:t xml:space="preserve"> dengan anggaran Rp.350.000.000</w:t>
      </w:r>
      <w:r>
        <w:rPr>
          <w:rFonts w:ascii="Arial" w:hAnsi="Arial" w:cs="Arial"/>
        </w:rPr>
        <w:t>,-</w:t>
      </w:r>
      <w:r>
        <w:rPr>
          <w:rFonts w:ascii="Arial" w:hAnsi="Arial" w:cs="Arial"/>
          <w:lang w:val="id-ID"/>
        </w:rPr>
        <w:t xml:space="preserve"> dan realisasi</w:t>
      </w:r>
      <w:r>
        <w:rPr>
          <w:rFonts w:ascii="Arial" w:hAnsi="Arial" w:cs="Arial"/>
        </w:rPr>
        <w:t xml:space="preserve"> sebesar</w:t>
      </w:r>
      <w:r>
        <w:rPr>
          <w:rFonts w:ascii="Arial" w:hAnsi="Arial" w:cs="Arial"/>
          <w:lang w:val="id-ID"/>
        </w:rPr>
        <w:t xml:space="preserve"> Rp.329.377.400</w:t>
      </w:r>
      <w:r>
        <w:rPr>
          <w:rFonts w:ascii="Arial" w:hAnsi="Arial" w:cs="Arial"/>
        </w:rPr>
        <w:t>,-</w:t>
      </w:r>
      <w:r>
        <w:rPr>
          <w:rFonts w:ascii="Arial" w:hAnsi="Arial" w:cs="Arial"/>
          <w:lang w:val="id-ID"/>
        </w:rPr>
        <w:t xml:space="preserve"> (94,11%). </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Pemberdayaan Lembaga-Lembaga Adat Seni dan Budaya dengan anggaran Rp.1.056.790.810</w:t>
      </w:r>
      <w:r>
        <w:rPr>
          <w:rFonts w:ascii="Arial" w:hAnsi="Arial" w:cs="Arial"/>
        </w:rPr>
        <w:t>,-</w:t>
      </w:r>
      <w:r>
        <w:rPr>
          <w:rFonts w:ascii="Arial" w:hAnsi="Arial" w:cs="Arial"/>
          <w:lang w:val="id-ID"/>
        </w:rPr>
        <w:t xml:space="preserve"> dan realisasi</w:t>
      </w:r>
      <w:r>
        <w:rPr>
          <w:rFonts w:ascii="Arial" w:hAnsi="Arial" w:cs="Arial"/>
        </w:rPr>
        <w:t xml:space="preserve"> sebesar</w:t>
      </w:r>
      <w:r>
        <w:rPr>
          <w:rFonts w:ascii="Arial" w:hAnsi="Arial" w:cs="Arial"/>
          <w:lang w:val="id-ID"/>
        </w:rPr>
        <w:t xml:space="preserve"> Rp.921.176.110,- (87,17%). </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Peningkatan Pelayanan Kehidupan beragama, dengan anggaran Rp. 1.800.000.000,- dengan realisasi</w:t>
      </w:r>
      <w:r>
        <w:rPr>
          <w:rFonts w:ascii="Arial" w:hAnsi="Arial" w:cs="Arial"/>
        </w:rPr>
        <w:t xml:space="preserve"> sebesar</w:t>
      </w:r>
      <w:r>
        <w:rPr>
          <w:rFonts w:ascii="Arial" w:hAnsi="Arial" w:cs="Arial"/>
          <w:lang w:val="id-ID"/>
        </w:rPr>
        <w:t xml:space="preserve"> Rp. 1.335.557.9890,- (74,20 %). </w:t>
      </w:r>
    </w:p>
    <w:p>
      <w:pPr>
        <w:numPr>
          <w:ilvl w:val="3"/>
          <w:numId w:val="146"/>
        </w:numPr>
        <w:spacing w:after="120" w:line="276" w:lineRule="auto"/>
        <w:jc w:val="both"/>
        <w:outlineLvl w:val="0"/>
        <w:rPr>
          <w:rFonts w:ascii="Arial" w:hAnsi="Arial" w:cs="Arial"/>
          <w:lang w:val="id-ID"/>
        </w:rPr>
      </w:pPr>
      <w:r>
        <w:rPr>
          <w:rFonts w:ascii="Arial" w:hAnsi="Arial" w:cs="Arial"/>
          <w:lang w:val="id-ID"/>
        </w:rPr>
        <w:t xml:space="preserve">Program Peningkatan Pemahaman, Penghayatan, Pengamalan dan Pengembangan Nilai-nilai Agama, dengan alokasi </w:t>
      </w:r>
      <w:r>
        <w:rPr>
          <w:rFonts w:ascii="Arial" w:hAnsi="Arial" w:cs="Arial"/>
        </w:rPr>
        <w:t>anggaran</w:t>
      </w:r>
      <w:r>
        <w:rPr>
          <w:rFonts w:ascii="Arial" w:hAnsi="Arial" w:cs="Arial"/>
          <w:lang w:val="id-ID"/>
        </w:rPr>
        <w:t xml:space="preserve"> Rp. 5.871.484.850,- dengan realisasi</w:t>
      </w:r>
      <w:r>
        <w:rPr>
          <w:rFonts w:ascii="Arial" w:hAnsi="Arial" w:cs="Arial"/>
        </w:rPr>
        <w:t xml:space="preserve"> sebesar</w:t>
      </w:r>
      <w:r>
        <w:rPr>
          <w:rFonts w:ascii="Arial" w:hAnsi="Arial" w:cs="Arial"/>
          <w:lang w:val="id-ID"/>
        </w:rPr>
        <w:t xml:space="preserve"> Rp.5.431.323.877,- (92,50 %). </w:t>
      </w:r>
    </w:p>
    <w:p>
      <w:pPr>
        <w:numPr>
          <w:ilvl w:val="3"/>
          <w:numId w:val="146"/>
        </w:numPr>
        <w:spacing w:after="120" w:line="276" w:lineRule="auto"/>
        <w:jc w:val="both"/>
        <w:outlineLvl w:val="0"/>
        <w:rPr>
          <w:rFonts w:ascii="Arial" w:hAnsi="Arial" w:cs="Arial"/>
          <w:lang w:val="id-ID"/>
        </w:rPr>
      </w:pPr>
      <w:r>
        <w:rPr>
          <w:rFonts w:ascii="Arial" w:hAnsi="Arial" w:cs="Arial"/>
          <w:lang w:val="id-ID"/>
        </w:rPr>
        <w:t>Program Pengembangan Lembaga-Lembaga Sosial Keagamaan, deng</w:t>
      </w:r>
      <w:r>
        <w:rPr>
          <w:rFonts w:ascii="Arial" w:hAnsi="Arial" w:cs="Arial"/>
        </w:rPr>
        <w:t>an</w:t>
      </w:r>
      <w:r>
        <w:rPr>
          <w:rFonts w:ascii="Arial" w:hAnsi="Arial" w:cs="Arial"/>
          <w:lang w:val="id-ID"/>
        </w:rPr>
        <w:t xml:space="preserve"> anggaran Rp 340.000.000,- dengan alokasi </w:t>
      </w:r>
      <w:r>
        <w:rPr>
          <w:rFonts w:ascii="Arial" w:hAnsi="Arial" w:cs="Arial"/>
        </w:rPr>
        <w:t xml:space="preserve">sebesar </w:t>
      </w:r>
      <w:r>
        <w:rPr>
          <w:rFonts w:ascii="Arial" w:hAnsi="Arial" w:cs="Arial"/>
          <w:lang w:val="id-ID"/>
        </w:rPr>
        <w:t xml:space="preserve">Rp. 270.431.086,- (79,54 %). </w:t>
      </w:r>
    </w:p>
    <w:p>
      <w:pPr>
        <w:numPr>
          <w:ilvl w:val="2"/>
          <w:numId w:val="144"/>
        </w:numPr>
        <w:spacing w:after="120" w:line="276" w:lineRule="auto"/>
        <w:jc w:val="both"/>
        <w:outlineLvl w:val="0"/>
        <w:rPr>
          <w:rFonts w:ascii="Arial" w:hAnsi="Arial" w:cs="Arial"/>
          <w:b/>
        </w:rPr>
      </w:pPr>
      <w:r>
        <w:rPr>
          <w:rFonts w:ascii="Arial" w:hAnsi="Arial" w:cs="Arial"/>
          <w:b/>
        </w:rPr>
        <w:t xml:space="preserve">Proses </w:t>
      </w:r>
      <w:r>
        <w:rPr>
          <w:rFonts w:ascii="Arial" w:hAnsi="Arial" w:cs="Arial"/>
          <w:b/>
          <w:bCs/>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kebudayaan</w:t>
      </w:r>
      <w:r>
        <w:rPr>
          <w:rFonts w:ascii="Arial" w:hAnsi="Arial" w:cs="Arial"/>
        </w:rPr>
        <w:t xml:space="preserve"> mengacu kepada RPJM Nasional dan RPJM Provinsi Sumatera Barat dimana dimulai dari Penyusunan  RENSTRA SKPD, RENJA SKPD dan RKA SKPD.</w:t>
      </w:r>
    </w:p>
    <w:p>
      <w:pPr>
        <w:pStyle w:val="54"/>
        <w:numPr>
          <w:ilvl w:val="0"/>
          <w:numId w:val="147"/>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47"/>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47"/>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2"/>
          <w:numId w:val="144"/>
        </w:numPr>
        <w:spacing w:after="120" w:line="276" w:lineRule="auto"/>
        <w:jc w:val="both"/>
        <w:outlineLvl w:val="0"/>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kebudayaan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2"/>
          <w:numId w:val="144"/>
        </w:numPr>
        <w:spacing w:after="120" w:line="276" w:lineRule="auto"/>
        <w:jc w:val="both"/>
        <w:outlineLvl w:val="0"/>
        <w:rPr>
          <w:rFonts w:ascii="Arial" w:hAnsi="Arial" w:cs="Arial"/>
          <w:lang w:val="sv-SE"/>
        </w:rPr>
      </w:pPr>
      <w:r>
        <w:rPr>
          <w:rFonts w:ascii="Arial" w:hAnsi="Arial" w:cs="Arial"/>
          <w:b/>
          <w:bCs/>
          <w:lang w:val="id-ID"/>
        </w:rPr>
        <w:t>Permasalahan dan Solusi</w:t>
      </w:r>
    </w:p>
    <w:p>
      <w:pPr>
        <w:pStyle w:val="54"/>
        <w:numPr>
          <w:ilvl w:val="0"/>
          <w:numId w:val="148"/>
        </w:numPr>
        <w:spacing w:after="120" w:line="276" w:lineRule="auto"/>
        <w:ind w:left="2268" w:hanging="567"/>
        <w:contextualSpacing w:val="0"/>
        <w:jc w:val="both"/>
        <w:outlineLvl w:val="0"/>
        <w:rPr>
          <w:rFonts w:ascii="Arial" w:hAnsi="Arial" w:cs="Arial"/>
          <w:lang w:val="sv-SE"/>
        </w:rPr>
      </w:pPr>
      <w:r>
        <w:rPr>
          <w:rFonts w:ascii="Arial" w:hAnsi="Arial" w:cs="Arial"/>
          <w:lang w:val="sv-SE"/>
        </w:rPr>
        <w:t>Permasalahan</w:t>
      </w:r>
    </w:p>
    <w:p>
      <w:pPr>
        <w:pStyle w:val="54"/>
        <w:numPr>
          <w:ilvl w:val="0"/>
          <w:numId w:val="149"/>
        </w:numPr>
        <w:spacing w:after="120" w:line="276" w:lineRule="auto"/>
        <w:ind w:left="2835" w:hanging="567"/>
        <w:contextualSpacing w:val="0"/>
        <w:jc w:val="both"/>
        <w:outlineLvl w:val="0"/>
        <w:rPr>
          <w:rFonts w:ascii="Arial" w:hAnsi="Arial" w:cs="Arial"/>
          <w:lang w:val="es-ES"/>
        </w:rPr>
      </w:pPr>
      <w:r>
        <w:rPr>
          <w:rFonts w:ascii="Arial" w:hAnsi="Arial" w:cs="Arial"/>
          <w:lang w:val="es-ES"/>
        </w:rPr>
        <w:t>Secara prinsip tidak ada permasalahan pada program dan kegiatan. Permasalahan diluar Dinas, dimana disebabkan adanya penundaan DAU sehingga ada beberapa kegiatan tidak terlaksana.</w:t>
      </w:r>
    </w:p>
    <w:p>
      <w:pPr>
        <w:pStyle w:val="54"/>
        <w:numPr>
          <w:ilvl w:val="0"/>
          <w:numId w:val="148"/>
        </w:numPr>
        <w:spacing w:after="120" w:line="276" w:lineRule="auto"/>
        <w:ind w:left="2268" w:hanging="567"/>
        <w:contextualSpacing w:val="0"/>
        <w:jc w:val="both"/>
        <w:outlineLvl w:val="0"/>
        <w:rPr>
          <w:rFonts w:ascii="Arial" w:hAnsi="Arial" w:cs="Arial"/>
          <w:lang w:val="es-ES"/>
        </w:rPr>
      </w:pPr>
      <w:r>
        <w:rPr>
          <w:rFonts w:ascii="Arial" w:hAnsi="Arial" w:cs="Arial"/>
          <w:lang w:val="es-ES"/>
        </w:rPr>
        <w:t>Solusi</w:t>
      </w:r>
    </w:p>
    <w:p>
      <w:pPr>
        <w:pStyle w:val="54"/>
        <w:numPr>
          <w:ilvl w:val="0"/>
          <w:numId w:val="150"/>
        </w:numPr>
        <w:spacing w:after="120" w:line="276" w:lineRule="auto"/>
        <w:ind w:left="2835" w:hanging="567"/>
        <w:contextualSpacing w:val="0"/>
        <w:jc w:val="both"/>
        <w:outlineLvl w:val="0"/>
        <w:rPr>
          <w:rFonts w:ascii="Arial" w:hAnsi="Arial" w:cs="Arial"/>
          <w:lang w:val="es-ES"/>
        </w:rPr>
      </w:pPr>
      <w:r>
        <w:rPr>
          <w:rFonts w:ascii="Arial" w:hAnsi="Arial" w:cs="Arial"/>
        </w:rPr>
        <w:t>M</w:t>
      </w:r>
      <w:r>
        <w:rPr>
          <w:rFonts w:ascii="Arial" w:hAnsi="Arial" w:cs="Arial"/>
          <w:lang w:val="id-ID"/>
        </w:rPr>
        <w:t>elakukan koordinasi sektoral dengan Dinas/Badan/Instansi serta Kabupaten/kota  dalam pencapaian target Alokasi dan Realisasi Anggaran APBD</w:t>
      </w:r>
      <w:r>
        <w:rPr>
          <w:rFonts w:ascii="Arial" w:hAnsi="Arial" w:cs="Arial"/>
        </w:rPr>
        <w:t>.</w:t>
      </w:r>
    </w:p>
    <w:p>
      <w:pPr>
        <w:pStyle w:val="54"/>
        <w:numPr>
          <w:ilvl w:val="0"/>
          <w:numId w:val="150"/>
        </w:numPr>
        <w:spacing w:after="120" w:line="276" w:lineRule="auto"/>
        <w:ind w:left="2835" w:hanging="567"/>
        <w:contextualSpacing w:val="0"/>
        <w:jc w:val="both"/>
        <w:outlineLvl w:val="0"/>
        <w:rPr>
          <w:rFonts w:ascii="Arial" w:hAnsi="Arial" w:cs="Arial"/>
          <w:lang w:val="id-ID"/>
        </w:rPr>
      </w:pPr>
      <w:r>
        <w:rPr>
          <w:rFonts w:ascii="Arial" w:hAnsi="Arial" w:cs="Arial"/>
          <w:lang w:val="id-ID"/>
        </w:rPr>
        <w:t>Menyusun Petunjuk Pelaksanaan dan Teknis dalam proses mensinergikan pelaksanaan pembangunan.</w:t>
      </w:r>
    </w:p>
    <w:p>
      <w:pPr>
        <w:pStyle w:val="54"/>
        <w:numPr>
          <w:ilvl w:val="0"/>
          <w:numId w:val="150"/>
        </w:numPr>
        <w:spacing w:after="120" w:line="276" w:lineRule="auto"/>
        <w:ind w:left="2835" w:hanging="567"/>
        <w:contextualSpacing w:val="0"/>
        <w:jc w:val="both"/>
        <w:outlineLvl w:val="0"/>
        <w:rPr>
          <w:rFonts w:ascii="Arial" w:hAnsi="Arial" w:cs="Arial"/>
          <w:lang w:val="id-ID"/>
        </w:rPr>
      </w:pPr>
      <w:r>
        <w:rPr>
          <w:rFonts w:ascii="Arial" w:hAnsi="Arial" w:cs="Arial"/>
          <w:lang w:val="id-ID"/>
        </w:rPr>
        <w:t>Melakukan koordinasi secara intens (kunjungan, surat, email, dll) terhadap Instansi Pemerintah dan Non Pemerintah terkait di Bidang Keagamaan dan Kebudayaan.</w:t>
      </w:r>
    </w:p>
    <w:p>
      <w:pPr>
        <w:pStyle w:val="54"/>
        <w:numPr>
          <w:ilvl w:val="0"/>
          <w:numId w:val="52"/>
        </w:numPr>
        <w:spacing w:after="120" w:line="276" w:lineRule="auto"/>
        <w:ind w:left="1134" w:hanging="567"/>
        <w:contextualSpacing w:val="0"/>
        <w:rPr>
          <w:rFonts w:ascii="Arial" w:hAnsi="Arial" w:cs="Arial"/>
          <w:b/>
          <w:bCs/>
          <w:lang w:val="id-ID"/>
        </w:rPr>
      </w:pPr>
      <w:r>
        <w:rPr>
          <w:rFonts w:ascii="Arial" w:hAnsi="Arial" w:cs="Arial"/>
          <w:b/>
          <w:szCs w:val="24"/>
        </w:rPr>
        <w:t>Kearsipan</w:t>
      </w:r>
    </w:p>
    <w:p>
      <w:pPr>
        <w:pStyle w:val="54"/>
        <w:spacing w:after="120" w:line="276" w:lineRule="auto"/>
        <w:ind w:left="1134" w:firstLine="567"/>
        <w:contextualSpacing w:val="0"/>
        <w:jc w:val="both"/>
        <w:rPr>
          <w:rFonts w:ascii="Arial" w:hAnsi="Arial" w:cs="Arial"/>
          <w:szCs w:val="24"/>
        </w:rPr>
      </w:pPr>
      <w:r>
        <w:rPr>
          <w:rFonts w:ascii="Arial" w:hAnsi="Arial" w:cs="Arial"/>
          <w:szCs w:val="24"/>
        </w:rPr>
        <w:t xml:space="preserve">Urusan Kearsipan pada Tahun Anggaran 2016 mendapat alokasi APBD Provinsi Sumatera Barat sebesar Rp. 7.608.870.400,-  realisasi Rp. 6.231.642.578,- (81,90), untuk melaksanakan program dan kegiatan </w:t>
      </w:r>
      <w:r>
        <w:rPr>
          <w:rFonts w:ascii="Arial" w:hAnsi="Arial" w:cs="Arial"/>
          <w:lang w:val="id-ID"/>
        </w:rPr>
        <w:t>dengan rincian sebagai berikut</w:t>
      </w:r>
      <w:r>
        <w:rPr>
          <w:rFonts w:ascii="Arial" w:hAnsi="Arial" w:cs="Arial"/>
          <w:szCs w:val="24"/>
        </w:rPr>
        <w:t xml:space="preserve"> :</w:t>
      </w:r>
    </w:p>
    <w:p>
      <w:pPr>
        <w:numPr>
          <w:ilvl w:val="0"/>
          <w:numId w:val="151"/>
        </w:numPr>
        <w:tabs>
          <w:tab w:val="left" w:pos="1701"/>
        </w:tabs>
        <w:spacing w:after="120" w:line="276" w:lineRule="auto"/>
        <w:ind w:left="1701" w:hanging="567"/>
        <w:jc w:val="both"/>
        <w:rPr>
          <w:rFonts w:ascii="Arial" w:hAnsi="Arial" w:cs="Arial"/>
          <w:b/>
        </w:rPr>
      </w:pPr>
      <w:r>
        <w:rPr>
          <w:rFonts w:ascii="Arial" w:hAnsi="Arial" w:cs="Arial"/>
          <w:b/>
        </w:rPr>
        <w:t>Program dan Kegiatan</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Pelayanan Administrasi Perkantoran</w:t>
      </w:r>
      <w:r>
        <w:rPr>
          <w:rFonts w:ascii="Arial" w:hAnsi="Arial" w:cs="Arial"/>
          <w:lang w:val="id-ID"/>
        </w:rPr>
        <w:t>.</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Peningkatan Sarana dan Prasarana Aparatur</w:t>
      </w:r>
      <w:r>
        <w:rPr>
          <w:rFonts w:ascii="Arial" w:hAnsi="Arial" w:cs="Arial"/>
          <w:lang w:val="id-ID"/>
        </w:rPr>
        <w:t>.</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Peningkatan Disiplin Aparatur</w:t>
      </w:r>
      <w:r>
        <w:rPr>
          <w:rFonts w:ascii="Arial" w:hAnsi="Arial" w:cs="Arial"/>
          <w:lang w:val="id-ID"/>
        </w:rPr>
        <w:t>.</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Peningkatan Kapasitas Sumber Daya Aparatur</w:t>
      </w:r>
      <w:r>
        <w:rPr>
          <w:rFonts w:ascii="Arial" w:hAnsi="Arial" w:cs="Arial"/>
          <w:lang w:val="id-ID"/>
        </w:rPr>
        <w:t>.</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Peningkatan Pengembangan Sistem Pelaporan Capaian Kinerja Keuangan</w:t>
      </w:r>
      <w:r>
        <w:rPr>
          <w:rFonts w:ascii="Arial" w:hAnsi="Arial" w:cs="Arial"/>
          <w:lang w:val="id-ID"/>
        </w:rPr>
        <w:t>.</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Peningkatan Kualitas Pelayanan Informasi Kearsipan, dengan kegiatan : Simulasi Perlindungan dan Penyelamatan Arsip Bencana; Pengelolaan dan Penyelamatan Arsip Statis; Pelayanan Informasi Kearsipan; Pemeliharaan dan Pelestarian Arsip Konvensional; Penyelamatan dan Pelestarian Dokumen dan Perawatan Arsip Media Baru.</w:t>
      </w:r>
    </w:p>
    <w:p>
      <w:pPr>
        <w:numPr>
          <w:ilvl w:val="0"/>
          <w:numId w:val="152"/>
        </w:numPr>
        <w:tabs>
          <w:tab w:val="left" w:pos="2268"/>
        </w:tabs>
        <w:spacing w:after="120" w:line="276" w:lineRule="auto"/>
        <w:ind w:left="2268" w:hanging="567"/>
        <w:jc w:val="both"/>
        <w:rPr>
          <w:rFonts w:ascii="Arial" w:hAnsi="Arial" w:cs="Arial"/>
        </w:rPr>
      </w:pPr>
      <w:r>
        <w:rPr>
          <w:rFonts w:ascii="Arial" w:hAnsi="Arial" w:cs="Arial"/>
        </w:rPr>
        <w:t>Program Pembinaan dan Peningkatan Kapasitas Sumber Daya Manusia Pengelolaan Sistem Kearsipan, dengan kegiatan : Pembinaan Arsip Dinamis Aktif pada SKPD; Penilaian Kinerja Arsiparis; Pembinaan Kualitas dan Wawasan Fungsional Arsiparis; Pengawasan Tata Kelola Kearsipan dan Penataan dan Pengelolaan Arsip In Aktif.</w:t>
      </w:r>
    </w:p>
    <w:p>
      <w:pPr>
        <w:numPr>
          <w:ilvl w:val="0"/>
          <w:numId w:val="151"/>
        </w:numPr>
        <w:tabs>
          <w:tab w:val="left" w:pos="1701"/>
        </w:tabs>
        <w:spacing w:after="120" w:line="276" w:lineRule="auto"/>
        <w:ind w:left="1701" w:hanging="567"/>
        <w:jc w:val="both"/>
        <w:rPr>
          <w:rFonts w:ascii="Arial" w:hAnsi="Arial" w:cs="Arial"/>
          <w:b/>
        </w:rPr>
      </w:pPr>
      <w:r>
        <w:rPr>
          <w:rFonts w:ascii="Arial" w:hAnsi="Arial" w:cs="Arial"/>
          <w:b/>
        </w:rPr>
        <w:t>Alokasi dan Realisasi Anggaran</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Pelayanan Administrasi Perkantoran, </w:t>
      </w:r>
      <w:r>
        <w:rPr>
          <w:rFonts w:ascii="Arial" w:hAnsi="Arial" w:cs="Arial"/>
        </w:rPr>
        <w:t xml:space="preserve">dengan alokasi anggaran </w:t>
      </w:r>
      <w:r>
        <w:rPr>
          <w:rFonts w:ascii="Arial" w:hAnsi="Arial" w:cs="Arial"/>
          <w:lang w:val="id-ID"/>
        </w:rPr>
        <w:t xml:space="preserve">Rp 3.202.217.390,- </w:t>
      </w:r>
      <w:r>
        <w:rPr>
          <w:rFonts w:ascii="Arial" w:hAnsi="Arial" w:cs="Arial"/>
        </w:rPr>
        <w:t xml:space="preserve">dan </w:t>
      </w:r>
      <w:r>
        <w:rPr>
          <w:rFonts w:ascii="Arial" w:hAnsi="Arial" w:cs="Arial"/>
          <w:lang w:val="id-ID"/>
        </w:rPr>
        <w:t xml:space="preserve">realisasi </w:t>
      </w:r>
      <w:r>
        <w:rPr>
          <w:rFonts w:ascii="Arial" w:hAnsi="Arial" w:cs="Arial"/>
        </w:rPr>
        <w:t xml:space="preserve">sebesar </w:t>
      </w:r>
      <w:r>
        <w:rPr>
          <w:rFonts w:ascii="Arial" w:hAnsi="Arial" w:cs="Arial"/>
          <w:lang w:val="id-ID"/>
        </w:rPr>
        <w:t xml:space="preserve">Rp </w:t>
      </w:r>
      <w:r>
        <w:rPr>
          <w:rFonts w:ascii="Arial" w:hAnsi="Arial" w:cs="Arial"/>
        </w:rPr>
        <w:t>2.729.531.420</w:t>
      </w:r>
      <w:r>
        <w:rPr>
          <w:rFonts w:ascii="Arial" w:hAnsi="Arial" w:cs="Arial"/>
          <w:lang w:val="id-ID"/>
        </w:rPr>
        <w:t>,-</w:t>
      </w:r>
      <w:r>
        <w:rPr>
          <w:rFonts w:ascii="Arial" w:hAnsi="Arial" w:cs="Arial"/>
        </w:rPr>
        <w:t xml:space="preserve"> </w:t>
      </w:r>
      <w:r>
        <w:rPr>
          <w:rFonts w:ascii="Arial" w:hAnsi="Arial" w:cs="Arial"/>
          <w:lang w:val="id-ID"/>
        </w:rPr>
        <w:t>(</w:t>
      </w:r>
      <w:r>
        <w:rPr>
          <w:rFonts w:ascii="Arial" w:hAnsi="Arial" w:cs="Arial"/>
        </w:rPr>
        <w:t>85</w:t>
      </w:r>
      <w:r>
        <w:rPr>
          <w:rFonts w:ascii="Arial" w:hAnsi="Arial" w:cs="Arial"/>
          <w:lang w:val="id-ID"/>
        </w:rPr>
        <w:t>,</w:t>
      </w:r>
      <w:r>
        <w:rPr>
          <w:rFonts w:ascii="Arial" w:hAnsi="Arial" w:cs="Arial"/>
        </w:rPr>
        <w:t>24</w:t>
      </w:r>
      <w:r>
        <w:rPr>
          <w:rFonts w:ascii="Arial" w:hAnsi="Arial" w:cs="Arial"/>
          <w:lang w:val="id-ID"/>
        </w:rPr>
        <w:t>%).</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Sarana dan Prasarana Aparatur,  dengan anggaran Rp. 2.632.774.410,- </w:t>
      </w:r>
      <w:r>
        <w:rPr>
          <w:rFonts w:ascii="Arial" w:hAnsi="Arial" w:cs="Arial"/>
        </w:rPr>
        <w:t xml:space="preserve">dan </w:t>
      </w:r>
      <w:r>
        <w:rPr>
          <w:rFonts w:ascii="Arial" w:hAnsi="Arial" w:cs="Arial"/>
          <w:lang w:val="id-ID"/>
        </w:rPr>
        <w:t>realisasi sebesar Rp 1.788.087.970,- (67,92%).</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Disiplin Aparatur,  dengan alokasi anggaran Rp 67.500.000,- dan realisasi sebesar Rp64.022.000,- (94,85%).</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Kapasitas Sumber Daya Aparatur, dengan alokasi anggaran Rp 257.998.000,- dan realisasi sebesar Rp. 252.948.300,- (98,04%).</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Pengembangan Sistem Pelaporan Capaian Kinerja Keuangan, dengan alokasi Rp708.380.600,- dan realisasi sebesar Rp.687.239.850,- (97,02 %).</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Kualitas Pelayanan Informasi Kearsipan, dengan alokasi Rp.380.000.000,- </w:t>
      </w:r>
      <w:r>
        <w:rPr>
          <w:rFonts w:ascii="Arial" w:hAnsi="Arial" w:cs="Arial"/>
        </w:rPr>
        <w:t xml:space="preserve">dan </w:t>
      </w:r>
      <w:r>
        <w:rPr>
          <w:rFonts w:ascii="Arial" w:hAnsi="Arial" w:cs="Arial"/>
          <w:lang w:val="id-ID"/>
        </w:rPr>
        <w:t>realisasi sebesar Rp.363.577.813,- (85,68%)</w:t>
      </w:r>
      <w:r>
        <w:rPr>
          <w:rFonts w:ascii="Arial" w:hAnsi="Arial" w:cs="Arial"/>
        </w:rPr>
        <w:t>.</w:t>
      </w:r>
    </w:p>
    <w:p>
      <w:pPr>
        <w:numPr>
          <w:ilvl w:val="1"/>
          <w:numId w:val="153"/>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Pembinaan dan Peningkatan Kapasitas Sumber Daya Manusia Pengelolaan Sistem Kearsipan, dengan anggaran Rp. 360.000.000,- </w:t>
      </w:r>
      <w:r>
        <w:rPr>
          <w:rFonts w:ascii="Arial" w:hAnsi="Arial" w:cs="Arial"/>
        </w:rPr>
        <w:t xml:space="preserve">dan </w:t>
      </w:r>
      <w:r>
        <w:rPr>
          <w:rFonts w:ascii="Arial" w:hAnsi="Arial" w:cs="Arial"/>
          <w:lang w:val="id-ID"/>
        </w:rPr>
        <w:t>realisasi sebesar Rp. 346.235.225,- (96,18%)</w:t>
      </w:r>
      <w:r>
        <w:rPr>
          <w:rFonts w:ascii="Arial" w:hAnsi="Arial" w:cs="Arial"/>
        </w:rPr>
        <w:t>.</w:t>
      </w:r>
    </w:p>
    <w:p>
      <w:pPr>
        <w:numPr>
          <w:ilvl w:val="0"/>
          <w:numId w:val="151"/>
        </w:numPr>
        <w:tabs>
          <w:tab w:val="left" w:pos="1701"/>
        </w:tabs>
        <w:spacing w:after="120" w:line="276" w:lineRule="auto"/>
        <w:ind w:left="1701" w:hanging="567"/>
        <w:jc w:val="both"/>
        <w:rPr>
          <w:rFonts w:ascii="Arial" w:hAnsi="Arial" w:cs="Arial"/>
          <w:b/>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kearsipan</w:t>
      </w:r>
      <w:r>
        <w:rPr>
          <w:rFonts w:ascii="Arial" w:hAnsi="Arial" w:cs="Arial"/>
        </w:rPr>
        <w:t xml:space="preserve"> mengacu kepada RPJM Nasional dan RPJM Provinsi Sumatera Barat dimana dimulai dari Penyusunan  RENSTRA SKPD, RENJA SKPD dan RKA SKPD.</w:t>
      </w:r>
    </w:p>
    <w:p>
      <w:pPr>
        <w:pStyle w:val="54"/>
        <w:numPr>
          <w:ilvl w:val="0"/>
          <w:numId w:val="154"/>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Pembangunan Jangka Menengah Daerah (RPJMD) Provinsi. RENSTRA mencakup visi dan misi program kegiatan yang mengacu kepada RPJMD.</w:t>
      </w:r>
    </w:p>
    <w:p>
      <w:pPr>
        <w:pStyle w:val="54"/>
        <w:numPr>
          <w:ilvl w:val="0"/>
          <w:numId w:val="154"/>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54"/>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151"/>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kearsipan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151"/>
        </w:numPr>
        <w:tabs>
          <w:tab w:val="left" w:pos="1701"/>
        </w:tabs>
        <w:spacing w:after="120" w:line="276" w:lineRule="auto"/>
        <w:ind w:left="1701" w:hanging="567"/>
        <w:jc w:val="both"/>
        <w:rPr>
          <w:rFonts w:ascii="Arial" w:hAnsi="Arial" w:cs="Arial"/>
          <w:b/>
        </w:rPr>
      </w:pPr>
      <w:r>
        <w:rPr>
          <w:rFonts w:ascii="Arial" w:hAnsi="Arial" w:cs="Arial"/>
          <w:b/>
          <w:lang w:val="id-ID"/>
        </w:rPr>
        <w:t>Permasalahan</w:t>
      </w:r>
      <w:r>
        <w:rPr>
          <w:rFonts w:ascii="Arial" w:hAnsi="Arial" w:cs="Arial"/>
          <w:b/>
        </w:rPr>
        <w:t xml:space="preserve"> dan Solusi</w:t>
      </w:r>
    </w:p>
    <w:p>
      <w:pPr>
        <w:numPr>
          <w:ilvl w:val="0"/>
          <w:numId w:val="155"/>
        </w:numPr>
        <w:tabs>
          <w:tab w:val="left" w:pos="2268"/>
        </w:tabs>
        <w:spacing w:after="120" w:line="276" w:lineRule="auto"/>
        <w:ind w:left="2268" w:hanging="567"/>
        <w:jc w:val="both"/>
        <w:rPr>
          <w:rFonts w:ascii="Arial" w:hAnsi="Arial" w:cs="Arial"/>
        </w:rPr>
      </w:pPr>
      <w:r>
        <w:rPr>
          <w:rFonts w:ascii="Arial" w:hAnsi="Arial" w:cs="Arial"/>
        </w:rPr>
        <w:t>Permasalahan</w:t>
      </w:r>
    </w:p>
    <w:p>
      <w:pPr>
        <w:pStyle w:val="6"/>
        <w:keepNext w:val="0"/>
        <w:numPr>
          <w:ilvl w:val="0"/>
          <w:numId w:val="156"/>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Kurangnya kesadaran dan kepedulian pencipta arsip atau lembaga terkait untuk mengelola, memelihara arsip baik arsip in aktif maupun arsip statis dan menyerahkan arsip statisnya ke lembaga kearsipan serta tidak tersedianya anggaran khusus, SDM, sarana dan prasana untuk pengelolaan arsip pada SKPD di lingkungan Pemerintah Provinsi Sumatera Barat</w:t>
      </w:r>
      <w:r>
        <w:rPr>
          <w:rFonts w:ascii="Arial" w:hAnsi="Arial" w:cs="Arial"/>
          <w:b w:val="0"/>
          <w:sz w:val="24"/>
          <w:szCs w:val="24"/>
          <w:lang w:val="id-ID"/>
        </w:rPr>
        <w:t>.</w:t>
      </w:r>
    </w:p>
    <w:p>
      <w:pPr>
        <w:pStyle w:val="6"/>
        <w:keepNext w:val="0"/>
        <w:numPr>
          <w:ilvl w:val="0"/>
          <w:numId w:val="156"/>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lang w:val="id-ID"/>
        </w:rPr>
        <w:t xml:space="preserve">Minimnya anggaran </w:t>
      </w:r>
      <w:r>
        <w:rPr>
          <w:rFonts w:ascii="Arial" w:hAnsi="Arial" w:cs="Arial"/>
          <w:b w:val="0"/>
          <w:sz w:val="24"/>
          <w:szCs w:val="24"/>
        </w:rPr>
        <w:t>yang</w:t>
      </w:r>
      <w:r>
        <w:rPr>
          <w:rFonts w:ascii="Arial" w:hAnsi="Arial" w:cs="Arial"/>
          <w:b w:val="0"/>
          <w:sz w:val="24"/>
          <w:szCs w:val="24"/>
          <w:lang w:val="id-ID"/>
        </w:rPr>
        <w:t xml:space="preserve"> tersedia, menyebabkan upaya  pemantauan kinerja arsiparis tidak mampu mengakomodir pada seluruh Kabupaten/kota. </w:t>
      </w:r>
    </w:p>
    <w:p>
      <w:pPr>
        <w:pStyle w:val="6"/>
        <w:keepNext w:val="0"/>
        <w:numPr>
          <w:ilvl w:val="0"/>
          <w:numId w:val="156"/>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Terbatasnya SDM pengelola kearsipan  yang menguasai teknologi pemeliharaan, pelestarian dan perawatan arsip media baru, arsip konvensional dan memahami tentang penyusunan dan penulisan buku inventaris arsip serta penilaian arsip.</w:t>
      </w:r>
    </w:p>
    <w:p>
      <w:pPr>
        <w:pStyle w:val="6"/>
        <w:keepNext w:val="0"/>
        <w:numPr>
          <w:ilvl w:val="0"/>
          <w:numId w:val="156"/>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Peralatan perawatan arsip konvensional yang masih manual, terbatasnya peralatan alih media arsip dan peralatan serta bahan pameran kearsipan.</w:t>
      </w:r>
    </w:p>
    <w:p>
      <w:pPr>
        <w:pStyle w:val="6"/>
        <w:keepNext w:val="0"/>
        <w:numPr>
          <w:ilvl w:val="0"/>
          <w:numId w:val="156"/>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Masih kurangnya kepedulian KPU Kabupaten/Kota dan pemerintah Kabupaten/kota terhadap pengelolaan Arsip</w:t>
      </w:r>
      <w:r>
        <w:rPr>
          <w:rFonts w:ascii="Arial" w:hAnsi="Arial" w:cs="Arial"/>
          <w:b w:val="0"/>
          <w:sz w:val="24"/>
          <w:szCs w:val="24"/>
          <w:lang w:val="id-ID"/>
        </w:rPr>
        <w:t>.</w:t>
      </w:r>
    </w:p>
    <w:p>
      <w:pPr>
        <w:numPr>
          <w:ilvl w:val="0"/>
          <w:numId w:val="155"/>
        </w:numPr>
        <w:tabs>
          <w:tab w:val="left" w:pos="2268"/>
        </w:tabs>
        <w:spacing w:after="120" w:line="276" w:lineRule="auto"/>
        <w:ind w:left="2268" w:hanging="567"/>
        <w:jc w:val="both"/>
        <w:rPr>
          <w:rFonts w:ascii="Arial" w:hAnsi="Arial" w:cs="Arial"/>
        </w:rPr>
      </w:pPr>
      <w:r>
        <w:rPr>
          <w:rFonts w:ascii="Arial" w:hAnsi="Arial" w:cs="Arial"/>
        </w:rPr>
        <w:t>Solusi</w:t>
      </w:r>
    </w:p>
    <w:p>
      <w:pPr>
        <w:pStyle w:val="6"/>
        <w:keepNext w:val="0"/>
        <w:numPr>
          <w:ilvl w:val="0"/>
          <w:numId w:val="157"/>
        </w:numPr>
        <w:tabs>
          <w:tab w:val="left" w:pos="2835"/>
        </w:tabs>
        <w:spacing w:after="120" w:line="276" w:lineRule="auto"/>
        <w:ind w:left="2835" w:hanging="567"/>
        <w:jc w:val="both"/>
        <w:rPr>
          <w:rFonts w:ascii="Arial" w:hAnsi="Arial" w:cs="Arial"/>
          <w:b w:val="0"/>
          <w:sz w:val="24"/>
          <w:szCs w:val="24"/>
          <w:lang w:val="id-ID"/>
        </w:rPr>
      </w:pPr>
      <w:r>
        <w:rPr>
          <w:rFonts w:ascii="Arial" w:hAnsi="Arial" w:cs="Arial"/>
          <w:b w:val="0"/>
          <w:sz w:val="24"/>
          <w:szCs w:val="24"/>
          <w:lang w:val="id-ID"/>
        </w:rPr>
        <w:t>Mengusulkan peningkatan alokasi anggaran untuk pemantauan kinerja arsiparis pada seluruh Kabupaten/kota.</w:t>
      </w:r>
    </w:p>
    <w:p>
      <w:pPr>
        <w:pStyle w:val="6"/>
        <w:keepNext w:val="0"/>
        <w:numPr>
          <w:ilvl w:val="0"/>
          <w:numId w:val="157"/>
        </w:numPr>
        <w:tabs>
          <w:tab w:val="left" w:pos="2835"/>
        </w:tabs>
        <w:spacing w:after="120" w:line="276" w:lineRule="auto"/>
        <w:ind w:left="2835" w:hanging="567"/>
        <w:jc w:val="both"/>
        <w:rPr>
          <w:rFonts w:ascii="Arial" w:hAnsi="Arial" w:cs="Arial"/>
          <w:b w:val="0"/>
          <w:sz w:val="24"/>
          <w:szCs w:val="24"/>
          <w:lang w:val="id-ID"/>
        </w:rPr>
      </w:pPr>
      <w:r>
        <w:rPr>
          <w:rFonts w:ascii="Arial" w:hAnsi="Arial" w:cs="Arial"/>
          <w:b w:val="0"/>
          <w:sz w:val="24"/>
          <w:szCs w:val="24"/>
          <w:lang w:val="id-ID"/>
        </w:rPr>
        <w:t>Melakukan sosialisasi tentang pentingnya pengelolaan arsip khususnya di tingkat pimpinan SKPD, mengusulkan staf untuk mengikuti pelatihan pengelolaan arsip dan melakukan penelusuran dan akuisisi arsip ke berbagai sumber.</w:t>
      </w:r>
    </w:p>
    <w:p>
      <w:pPr>
        <w:pStyle w:val="6"/>
        <w:keepNext w:val="0"/>
        <w:numPr>
          <w:ilvl w:val="0"/>
          <w:numId w:val="157"/>
        </w:numPr>
        <w:tabs>
          <w:tab w:val="left" w:pos="2835"/>
        </w:tabs>
        <w:spacing w:after="120" w:line="276" w:lineRule="auto"/>
        <w:ind w:left="2835" w:hanging="567"/>
        <w:jc w:val="both"/>
        <w:rPr>
          <w:rFonts w:ascii="Arial" w:hAnsi="Arial" w:cs="Arial"/>
          <w:b w:val="0"/>
          <w:sz w:val="24"/>
          <w:szCs w:val="24"/>
          <w:lang w:val="id-ID"/>
        </w:rPr>
      </w:pPr>
      <w:r>
        <w:rPr>
          <w:rFonts w:ascii="Arial" w:hAnsi="Arial" w:cs="Arial"/>
          <w:b w:val="0"/>
          <w:sz w:val="24"/>
          <w:szCs w:val="24"/>
          <w:lang w:val="id-ID"/>
        </w:rPr>
        <w:t xml:space="preserve">Melakukan koordinasi dan pengiriman SDM untuk mengikuti magang dan diklat kearsipan ke Arsip Nasional R.I. di Jakarta. </w:t>
      </w:r>
    </w:p>
    <w:p>
      <w:pPr>
        <w:pStyle w:val="6"/>
        <w:keepNext w:val="0"/>
        <w:numPr>
          <w:ilvl w:val="0"/>
          <w:numId w:val="157"/>
        </w:numPr>
        <w:tabs>
          <w:tab w:val="left" w:pos="2835"/>
        </w:tabs>
        <w:spacing w:after="120" w:line="276" w:lineRule="auto"/>
        <w:ind w:left="2835" w:hanging="567"/>
        <w:jc w:val="both"/>
        <w:rPr>
          <w:rFonts w:ascii="Arial" w:hAnsi="Arial" w:cs="Arial"/>
          <w:b w:val="0"/>
          <w:sz w:val="24"/>
          <w:szCs w:val="24"/>
          <w:lang w:val="id-ID"/>
        </w:rPr>
      </w:pPr>
      <w:r>
        <w:rPr>
          <w:rFonts w:ascii="Arial" w:hAnsi="Arial" w:cs="Arial"/>
          <w:b w:val="0"/>
          <w:sz w:val="24"/>
          <w:szCs w:val="24"/>
          <w:lang w:val="id-ID"/>
        </w:rPr>
        <w:t>Melakukan pengajuan pengadaan peralatan kearsipan dan penyesuaian peralatan untuk alih media arsip.</w:t>
      </w:r>
    </w:p>
    <w:p>
      <w:pPr>
        <w:pStyle w:val="54"/>
        <w:numPr>
          <w:ilvl w:val="0"/>
          <w:numId w:val="52"/>
        </w:numPr>
        <w:spacing w:after="120" w:line="276" w:lineRule="auto"/>
        <w:ind w:left="1134" w:hanging="567"/>
        <w:contextualSpacing w:val="0"/>
        <w:rPr>
          <w:rFonts w:ascii="Arial" w:hAnsi="Arial" w:cs="Arial"/>
          <w:b/>
          <w:bCs/>
          <w:szCs w:val="24"/>
          <w:lang w:val="id-ID"/>
        </w:rPr>
      </w:pPr>
      <w:r>
        <w:rPr>
          <w:rFonts w:ascii="Arial" w:hAnsi="Arial" w:cs="Arial"/>
          <w:b/>
          <w:szCs w:val="24"/>
        </w:rPr>
        <w:t>Perpustakaan</w:t>
      </w:r>
    </w:p>
    <w:p>
      <w:pPr>
        <w:pStyle w:val="54"/>
        <w:spacing w:after="120" w:line="276" w:lineRule="auto"/>
        <w:ind w:left="1134" w:firstLine="567"/>
        <w:contextualSpacing w:val="0"/>
        <w:jc w:val="both"/>
        <w:rPr>
          <w:rFonts w:ascii="Arial" w:hAnsi="Arial" w:cs="Arial"/>
          <w:szCs w:val="24"/>
        </w:rPr>
      </w:pPr>
      <w:r>
        <w:rPr>
          <w:rFonts w:ascii="Arial" w:hAnsi="Arial" w:cs="Arial"/>
          <w:szCs w:val="24"/>
        </w:rPr>
        <w:t xml:space="preserve">Urusan Perpustakaan pada Tahun Anggaran 2016 mendapat alokasi APBD Provinsi Sumatera Barat sebesar Rp. 4.130.129.600,- dengan realisasi Rp. 2.365.058.105,- (57,26 %), untuk melaksanakan program dan kegiatan </w:t>
      </w:r>
      <w:r>
        <w:rPr>
          <w:rFonts w:ascii="Arial" w:hAnsi="Arial" w:cs="Arial"/>
          <w:lang w:val="id-ID"/>
        </w:rPr>
        <w:t>dengan rincian sebagai berikut</w:t>
      </w:r>
      <w:r>
        <w:rPr>
          <w:rFonts w:ascii="Arial" w:hAnsi="Arial" w:cs="Arial"/>
          <w:szCs w:val="24"/>
        </w:rPr>
        <w:t xml:space="preserve"> :</w:t>
      </w:r>
    </w:p>
    <w:p>
      <w:pPr>
        <w:pStyle w:val="54"/>
        <w:spacing w:after="120" w:line="276" w:lineRule="auto"/>
        <w:ind w:left="1134" w:firstLine="567"/>
        <w:contextualSpacing w:val="0"/>
        <w:jc w:val="both"/>
        <w:rPr>
          <w:rFonts w:ascii="Arial" w:hAnsi="Arial" w:cs="Arial"/>
          <w:szCs w:val="24"/>
        </w:rPr>
      </w:pPr>
    </w:p>
    <w:p>
      <w:pPr>
        <w:pStyle w:val="54"/>
        <w:spacing w:after="120" w:line="276" w:lineRule="auto"/>
        <w:ind w:left="1134" w:firstLine="567"/>
        <w:contextualSpacing w:val="0"/>
        <w:jc w:val="both"/>
        <w:rPr>
          <w:rFonts w:ascii="Arial" w:hAnsi="Arial" w:cs="Arial"/>
          <w:szCs w:val="24"/>
        </w:rPr>
      </w:pPr>
    </w:p>
    <w:p>
      <w:pPr>
        <w:numPr>
          <w:ilvl w:val="0"/>
          <w:numId w:val="158"/>
        </w:numPr>
        <w:tabs>
          <w:tab w:val="left" w:pos="1701"/>
        </w:tabs>
        <w:spacing w:after="120" w:line="276" w:lineRule="auto"/>
        <w:ind w:left="1701" w:hanging="567"/>
        <w:jc w:val="both"/>
        <w:rPr>
          <w:rFonts w:ascii="Arial" w:hAnsi="Arial" w:cs="Arial"/>
          <w:b/>
        </w:rPr>
      </w:pPr>
      <w:r>
        <w:rPr>
          <w:rFonts w:ascii="Arial" w:hAnsi="Arial" w:cs="Arial"/>
          <w:b/>
        </w:rPr>
        <w:t>Program dan Kegiatan</w:t>
      </w:r>
    </w:p>
    <w:p>
      <w:pPr>
        <w:spacing w:after="120" w:line="276" w:lineRule="auto"/>
        <w:ind w:left="1701" w:firstLine="567"/>
        <w:jc w:val="both"/>
        <w:rPr>
          <w:rFonts w:ascii="Arial" w:hAnsi="Arial" w:cs="Arial"/>
        </w:rPr>
      </w:pPr>
      <w:r>
        <w:rPr>
          <w:rFonts w:ascii="Arial" w:hAnsi="Arial" w:cs="Arial"/>
        </w:rPr>
        <w:t>Penyelenggaraan urusan pemerintahan di bidang perpustakaan</w:t>
      </w:r>
      <w:r>
        <w:rPr>
          <w:rFonts w:ascii="Arial" w:hAnsi="Arial" w:cs="Arial"/>
          <w:lang w:val="id-ID"/>
        </w:rPr>
        <w:t xml:space="preserve"> Tahun 2016</w:t>
      </w:r>
      <w:r>
        <w:rPr>
          <w:rFonts w:ascii="Arial" w:hAnsi="Arial" w:cs="Arial"/>
        </w:rPr>
        <w:t xml:space="preserve">, </w:t>
      </w:r>
      <w:r>
        <w:rPr>
          <w:rFonts w:ascii="Arial" w:hAnsi="Arial" w:cs="Arial"/>
          <w:lang w:val="id-ID"/>
        </w:rPr>
        <w:t xml:space="preserve">dilaksanakan melalui Program Pengembangan Budaya Baca dan Pembinaan Perpustakaan dengan </w:t>
      </w:r>
      <w:r>
        <w:rPr>
          <w:rFonts w:ascii="Arial" w:hAnsi="Arial" w:cs="Arial"/>
        </w:rPr>
        <w:t xml:space="preserve">alokasi anggaran sebesar Rp. </w:t>
      </w:r>
      <w:r>
        <w:rPr>
          <w:rFonts w:ascii="Arial" w:hAnsi="Arial" w:cs="Arial"/>
          <w:lang w:val="id-ID"/>
        </w:rPr>
        <w:t>4</w:t>
      </w:r>
      <w:r>
        <w:rPr>
          <w:rFonts w:ascii="Arial" w:hAnsi="Arial" w:cs="Arial"/>
        </w:rPr>
        <w:t>.</w:t>
      </w:r>
      <w:r>
        <w:rPr>
          <w:rFonts w:ascii="Arial" w:hAnsi="Arial" w:cs="Arial"/>
          <w:lang w:val="id-ID"/>
        </w:rPr>
        <w:t>130</w:t>
      </w:r>
      <w:r>
        <w:rPr>
          <w:rFonts w:ascii="Arial" w:hAnsi="Arial" w:cs="Arial"/>
        </w:rPr>
        <w:t>.129.</w:t>
      </w:r>
      <w:r>
        <w:rPr>
          <w:rFonts w:ascii="Arial" w:hAnsi="Arial" w:cs="Arial"/>
          <w:lang w:val="id-ID"/>
        </w:rPr>
        <w:t>600</w:t>
      </w:r>
      <w:r>
        <w:rPr>
          <w:rFonts w:ascii="Arial" w:hAnsi="Arial" w:cs="Arial"/>
        </w:rPr>
        <w:t>,-  dengan kegiatan</w:t>
      </w:r>
      <w:r>
        <w:rPr>
          <w:rFonts w:ascii="Arial" w:hAnsi="Arial" w:cs="Arial"/>
          <w:lang w:val="id-ID"/>
        </w:rPr>
        <w:t xml:space="preserve"> yang terdiri atas : Layanan Jasa Perpustakaan Umum, Otomasi Perpustakaan</w:t>
      </w:r>
      <w:r>
        <w:rPr>
          <w:rFonts w:ascii="Arial" w:hAnsi="Arial" w:cs="Arial"/>
        </w:rPr>
        <w:t>;</w:t>
      </w:r>
      <w:r>
        <w:rPr>
          <w:rFonts w:ascii="Arial" w:hAnsi="Arial" w:cs="Arial"/>
          <w:lang w:val="id-ID"/>
        </w:rPr>
        <w:t xml:space="preserve"> Pemeliharaan  Buku-Buku  dan Pelestarian Bahan Perpustakaan</w:t>
      </w:r>
      <w:r>
        <w:rPr>
          <w:rFonts w:ascii="Arial" w:hAnsi="Arial" w:cs="Arial"/>
        </w:rPr>
        <w:t>;</w:t>
      </w:r>
      <w:r>
        <w:rPr>
          <w:rFonts w:ascii="Arial" w:hAnsi="Arial" w:cs="Arial"/>
          <w:lang w:val="id-ID"/>
        </w:rPr>
        <w:t xml:space="preserve"> Pembinaan Perpustakaan Instansi Provinsi, Perpustakaan Digital</w:t>
      </w:r>
      <w:r>
        <w:rPr>
          <w:rFonts w:ascii="Arial" w:hAnsi="Arial" w:cs="Arial"/>
        </w:rPr>
        <w:t>;</w:t>
      </w:r>
      <w:r>
        <w:rPr>
          <w:rFonts w:ascii="Arial" w:hAnsi="Arial" w:cs="Arial"/>
          <w:lang w:val="id-ID"/>
        </w:rPr>
        <w:t xml:space="preserve"> Penilaian Kinerja Pustakawan</w:t>
      </w:r>
      <w:r>
        <w:rPr>
          <w:rFonts w:ascii="Arial" w:hAnsi="Arial" w:cs="Arial"/>
        </w:rPr>
        <w:t>;</w:t>
      </w:r>
      <w:r>
        <w:rPr>
          <w:rFonts w:ascii="Arial" w:hAnsi="Arial" w:cs="Arial"/>
          <w:lang w:val="id-ID"/>
        </w:rPr>
        <w:t xml:space="preserve"> Pengembangan Koleksi Perpustakaan</w:t>
      </w:r>
      <w:r>
        <w:rPr>
          <w:rFonts w:ascii="Arial" w:hAnsi="Arial" w:cs="Arial"/>
        </w:rPr>
        <w:t>;</w:t>
      </w:r>
      <w:r>
        <w:rPr>
          <w:rFonts w:ascii="Arial" w:hAnsi="Arial" w:cs="Arial"/>
          <w:lang w:val="id-ID"/>
        </w:rPr>
        <w:t xml:space="preserve"> Electronic Library</w:t>
      </w:r>
      <w:r>
        <w:rPr>
          <w:rFonts w:ascii="Arial" w:hAnsi="Arial" w:cs="Arial"/>
        </w:rPr>
        <w:t>;</w:t>
      </w:r>
      <w:r>
        <w:rPr>
          <w:rFonts w:ascii="Arial" w:hAnsi="Arial" w:cs="Arial"/>
          <w:lang w:val="id-ID"/>
        </w:rPr>
        <w:t xml:space="preserve"> Perluasan Layanan Perpustakaan</w:t>
      </w:r>
      <w:r>
        <w:rPr>
          <w:rFonts w:ascii="Arial" w:hAnsi="Arial" w:cs="Arial"/>
        </w:rPr>
        <w:t>;</w:t>
      </w:r>
      <w:r>
        <w:rPr>
          <w:rFonts w:ascii="Arial" w:hAnsi="Arial" w:cs="Arial"/>
          <w:lang w:val="id-ID"/>
        </w:rPr>
        <w:t xml:space="preserve"> Promosi Pengembangan Budaya Baca</w:t>
      </w:r>
      <w:r>
        <w:rPr>
          <w:rFonts w:ascii="Arial" w:hAnsi="Arial" w:cs="Arial"/>
        </w:rPr>
        <w:t>;</w:t>
      </w:r>
      <w:r>
        <w:rPr>
          <w:rFonts w:ascii="Arial" w:hAnsi="Arial" w:cs="Arial"/>
          <w:lang w:val="id-ID"/>
        </w:rPr>
        <w:t xml:space="preserve"> Pembudayaan Gemar Membaca dengan Berbagai Kelompok Masyarakat</w:t>
      </w:r>
      <w:r>
        <w:rPr>
          <w:rFonts w:ascii="Arial" w:hAnsi="Arial" w:cs="Arial"/>
        </w:rPr>
        <w:t>;</w:t>
      </w:r>
      <w:r>
        <w:rPr>
          <w:rFonts w:ascii="Arial" w:hAnsi="Arial" w:cs="Arial"/>
          <w:lang w:val="id-ID"/>
        </w:rPr>
        <w:t xml:space="preserve"> Survey Kebutuhan Pemakai Bahan Bacaan dan Indeks Kepuasan Masyarakat</w:t>
      </w:r>
      <w:r>
        <w:rPr>
          <w:rFonts w:ascii="Arial" w:hAnsi="Arial" w:cs="Arial"/>
        </w:rPr>
        <w:t>;</w:t>
      </w:r>
      <w:r>
        <w:rPr>
          <w:rFonts w:ascii="Arial" w:hAnsi="Arial" w:cs="Arial"/>
          <w:lang w:val="id-ID"/>
        </w:rPr>
        <w:t xml:space="preserve"> Pemanfaatan  dan Pelestarian Naskah Kuno</w:t>
      </w:r>
      <w:r>
        <w:rPr>
          <w:rFonts w:ascii="Arial" w:hAnsi="Arial" w:cs="Arial"/>
        </w:rPr>
        <w:t>;</w:t>
      </w:r>
      <w:r>
        <w:rPr>
          <w:rFonts w:ascii="Arial" w:hAnsi="Arial" w:cs="Arial"/>
          <w:lang w:val="id-ID"/>
        </w:rPr>
        <w:t xml:space="preserve"> Pengembangan Koleksi Budaya Sumatera Barat dan Etnis Minang</w:t>
      </w:r>
      <w:r>
        <w:rPr>
          <w:rFonts w:ascii="Arial" w:hAnsi="Arial" w:cs="Arial"/>
        </w:rPr>
        <w:t>kabau;</w:t>
      </w:r>
      <w:r>
        <w:rPr>
          <w:rFonts w:ascii="Arial" w:hAnsi="Arial" w:cs="Arial"/>
          <w:lang w:val="id-ID"/>
        </w:rPr>
        <w:t xml:space="preserve"> </w:t>
      </w:r>
      <w:r>
        <w:rPr>
          <w:rFonts w:ascii="Arial" w:hAnsi="Arial" w:cs="Arial"/>
          <w:bCs/>
          <w:color w:val="000000"/>
          <w:lang w:val="id-ID"/>
        </w:rPr>
        <w:t>Kerjasama Perpustakaan</w:t>
      </w:r>
      <w:r>
        <w:rPr>
          <w:rFonts w:ascii="Arial" w:hAnsi="Arial" w:cs="Arial"/>
        </w:rPr>
        <w:t>.</w:t>
      </w:r>
    </w:p>
    <w:p>
      <w:pPr>
        <w:numPr>
          <w:ilvl w:val="0"/>
          <w:numId w:val="158"/>
        </w:numPr>
        <w:tabs>
          <w:tab w:val="left" w:pos="1701"/>
        </w:tabs>
        <w:spacing w:after="120" w:line="276" w:lineRule="auto"/>
        <w:ind w:left="1701" w:hanging="567"/>
        <w:jc w:val="both"/>
        <w:rPr>
          <w:rFonts w:ascii="Arial" w:hAnsi="Arial" w:cs="Arial"/>
          <w:b/>
        </w:rPr>
      </w:pPr>
      <w:r>
        <w:rPr>
          <w:rFonts w:ascii="Arial" w:hAnsi="Arial" w:cs="Arial"/>
          <w:b/>
        </w:rPr>
        <w:t>Alokasi dan Realisasi Anggaran</w:t>
      </w:r>
    </w:p>
    <w:p>
      <w:pPr>
        <w:spacing w:after="120" w:line="276" w:lineRule="auto"/>
        <w:ind w:left="1701" w:firstLine="567"/>
        <w:jc w:val="both"/>
        <w:rPr>
          <w:rFonts w:ascii="Arial" w:hAnsi="Arial" w:cs="Arial"/>
          <w:lang w:val="id-ID"/>
        </w:rPr>
      </w:pPr>
      <w:r>
        <w:rPr>
          <w:rFonts w:ascii="Arial" w:hAnsi="Arial" w:cs="Arial"/>
        </w:rPr>
        <w:t xml:space="preserve">Program Pengembangan Budaya Baca dan Pembinaan Perpustakaan dialokasikan anggaran sebesar Rp. </w:t>
      </w:r>
      <w:r>
        <w:rPr>
          <w:rFonts w:ascii="Arial" w:hAnsi="Arial" w:cs="Arial"/>
          <w:lang w:val="id-ID"/>
        </w:rPr>
        <w:t>4</w:t>
      </w:r>
      <w:r>
        <w:rPr>
          <w:rFonts w:ascii="Arial" w:hAnsi="Arial" w:cs="Arial"/>
        </w:rPr>
        <w:t>.</w:t>
      </w:r>
      <w:r>
        <w:rPr>
          <w:rFonts w:ascii="Arial" w:hAnsi="Arial" w:cs="Arial"/>
          <w:lang w:val="id-ID"/>
        </w:rPr>
        <w:t>130</w:t>
      </w:r>
      <w:r>
        <w:rPr>
          <w:rFonts w:ascii="Arial" w:hAnsi="Arial" w:cs="Arial"/>
        </w:rPr>
        <w:t>.129.</w:t>
      </w:r>
      <w:r>
        <w:rPr>
          <w:rFonts w:ascii="Arial" w:hAnsi="Arial" w:cs="Arial"/>
          <w:lang w:val="id-ID"/>
        </w:rPr>
        <w:t>600</w:t>
      </w:r>
      <w:r>
        <w:rPr>
          <w:rFonts w:ascii="Arial" w:hAnsi="Arial" w:cs="Arial"/>
        </w:rPr>
        <w:t xml:space="preserve">,-, </w:t>
      </w:r>
      <w:r>
        <w:rPr>
          <w:rFonts w:ascii="Arial" w:hAnsi="Arial" w:cs="Arial"/>
          <w:lang w:val="id-ID"/>
        </w:rPr>
        <w:t xml:space="preserve">dan direalisasikan </w:t>
      </w:r>
      <w:r>
        <w:rPr>
          <w:rFonts w:ascii="Arial" w:hAnsi="Arial" w:cs="Arial"/>
        </w:rPr>
        <w:t xml:space="preserve">sebesar </w:t>
      </w:r>
      <w:r>
        <w:rPr>
          <w:rFonts w:ascii="Arial" w:hAnsi="Arial" w:cs="Arial"/>
          <w:bCs/>
          <w:color w:val="000000" w:themeColor="text1"/>
          <w14:textFill>
            <w14:solidFill>
              <w14:schemeClr w14:val="tx1"/>
            </w14:solidFill>
          </w14:textFill>
        </w:rPr>
        <w:t>Rp.</w:t>
      </w:r>
      <w:r>
        <w:rPr>
          <w:rFonts w:ascii="Arial" w:hAnsi="Arial" w:cs="Arial"/>
        </w:rPr>
        <w:t xml:space="preserve"> 2.</w:t>
      </w:r>
      <w:r>
        <w:rPr>
          <w:rFonts w:ascii="Arial" w:hAnsi="Arial" w:cs="Arial"/>
          <w:lang w:val="id-ID"/>
        </w:rPr>
        <w:t>3</w:t>
      </w:r>
      <w:r>
        <w:rPr>
          <w:rFonts w:ascii="Arial" w:hAnsi="Arial" w:cs="Arial"/>
        </w:rPr>
        <w:t>65</w:t>
      </w:r>
      <w:r>
        <w:rPr>
          <w:rFonts w:ascii="Arial" w:hAnsi="Arial" w:cs="Arial"/>
          <w:lang w:val="id-ID"/>
        </w:rPr>
        <w:t>.</w:t>
      </w:r>
      <w:r>
        <w:rPr>
          <w:rFonts w:ascii="Arial" w:hAnsi="Arial" w:cs="Arial"/>
        </w:rPr>
        <w:t>058</w:t>
      </w:r>
      <w:r>
        <w:rPr>
          <w:rFonts w:ascii="Arial" w:hAnsi="Arial" w:cs="Arial"/>
          <w:lang w:val="id-ID"/>
        </w:rPr>
        <w:t>.</w:t>
      </w:r>
      <w:r>
        <w:rPr>
          <w:rFonts w:ascii="Arial" w:hAnsi="Arial" w:cs="Arial"/>
        </w:rPr>
        <w:t>105,- (57</w:t>
      </w:r>
      <w:r>
        <w:rPr>
          <w:rFonts w:ascii="Arial" w:hAnsi="Arial" w:cs="Arial"/>
          <w:lang w:val="id-ID"/>
        </w:rPr>
        <w:t>,</w:t>
      </w:r>
      <w:r>
        <w:rPr>
          <w:rFonts w:ascii="Arial" w:hAnsi="Arial" w:cs="Arial"/>
        </w:rPr>
        <w:t xml:space="preserve">26%).  </w:t>
      </w:r>
      <w:r>
        <w:rPr>
          <w:rFonts w:ascii="Arial" w:hAnsi="Arial" w:cs="Arial"/>
          <w:b/>
        </w:rPr>
        <w:t xml:space="preserve"> </w:t>
      </w:r>
    </w:p>
    <w:p>
      <w:pPr>
        <w:numPr>
          <w:ilvl w:val="0"/>
          <w:numId w:val="158"/>
        </w:numPr>
        <w:tabs>
          <w:tab w:val="left" w:pos="1701"/>
        </w:tabs>
        <w:spacing w:after="120" w:line="276" w:lineRule="auto"/>
        <w:ind w:left="1701" w:hanging="567"/>
        <w:jc w:val="both"/>
        <w:rPr>
          <w:rFonts w:ascii="Arial" w:hAnsi="Arial" w:cs="Arial"/>
          <w:b/>
        </w:rPr>
      </w:pPr>
      <w:r>
        <w:rPr>
          <w:rFonts w:ascii="Arial" w:hAnsi="Arial" w:cs="Arial"/>
          <w:b/>
        </w:rPr>
        <w:t>Proses Perencanaan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perpustakaan</w:t>
      </w:r>
      <w:r>
        <w:rPr>
          <w:rFonts w:ascii="Arial" w:hAnsi="Arial" w:cs="Arial"/>
        </w:rPr>
        <w:t xml:space="preserve"> mengacu kepada RPJM Nasional dan RPJM Provinsi Sumatera Barat dimana dimulai dari Penyusunan  RENSTRA SKPD, RENJA SKPD dan RKA SKPD.</w:t>
      </w:r>
    </w:p>
    <w:p>
      <w:pPr>
        <w:pStyle w:val="54"/>
        <w:numPr>
          <w:ilvl w:val="0"/>
          <w:numId w:val="159"/>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Pembangunan Jangka Menengah Daerah (RPJMD) Provinsi. RENSTRA mencakup visi dan misi program kegiatan yang mengacu kepada RPJMD.</w:t>
      </w:r>
    </w:p>
    <w:p>
      <w:pPr>
        <w:pStyle w:val="54"/>
        <w:numPr>
          <w:ilvl w:val="0"/>
          <w:numId w:val="159"/>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59"/>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spacing w:after="120" w:line="276" w:lineRule="auto"/>
        <w:ind w:left="2268"/>
        <w:contextualSpacing w:val="0"/>
        <w:jc w:val="both"/>
        <w:rPr>
          <w:rFonts w:ascii="Arial" w:hAnsi="Arial" w:cs="Arial"/>
        </w:rPr>
      </w:pPr>
    </w:p>
    <w:p>
      <w:pPr>
        <w:pStyle w:val="54"/>
        <w:spacing w:after="120" w:line="276" w:lineRule="auto"/>
        <w:ind w:left="2268"/>
        <w:contextualSpacing w:val="0"/>
        <w:jc w:val="both"/>
        <w:rPr>
          <w:rFonts w:ascii="Arial" w:hAnsi="Arial" w:cs="Arial"/>
          <w:lang w:val="id-ID"/>
        </w:rPr>
      </w:pPr>
    </w:p>
    <w:p>
      <w:pPr>
        <w:numPr>
          <w:ilvl w:val="0"/>
          <w:numId w:val="158"/>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perpustakaan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158"/>
        </w:numPr>
        <w:tabs>
          <w:tab w:val="left" w:pos="1701"/>
        </w:tabs>
        <w:spacing w:after="120" w:line="276" w:lineRule="auto"/>
        <w:ind w:left="1701" w:hanging="567"/>
        <w:jc w:val="both"/>
        <w:rPr>
          <w:rFonts w:ascii="Arial" w:hAnsi="Arial" w:cs="Arial"/>
          <w:b/>
        </w:rPr>
      </w:pPr>
      <w:r>
        <w:rPr>
          <w:rFonts w:ascii="Arial" w:hAnsi="Arial" w:cs="Arial"/>
          <w:b/>
        </w:rPr>
        <w:t>Permasalahan dan Solusi</w:t>
      </w:r>
    </w:p>
    <w:p>
      <w:pPr>
        <w:numPr>
          <w:ilvl w:val="0"/>
          <w:numId w:val="160"/>
        </w:numPr>
        <w:tabs>
          <w:tab w:val="left" w:pos="2268"/>
        </w:tabs>
        <w:spacing w:after="120" w:line="276" w:lineRule="auto"/>
        <w:ind w:left="2268" w:hanging="567"/>
        <w:jc w:val="both"/>
        <w:rPr>
          <w:rFonts w:ascii="Arial" w:hAnsi="Arial" w:cs="Arial"/>
        </w:rPr>
      </w:pPr>
      <w:r>
        <w:rPr>
          <w:rFonts w:ascii="Arial" w:hAnsi="Arial" w:cs="Arial"/>
        </w:rPr>
        <w:t>Permasalahan</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Terbatasnya SDM, sarana dan prasarana yang tersedia.</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Banyaknya keluhan dari Pemustaka karena tidak dapat berkunjung ke Perpustakaan di Hari libur.</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Minimnya anggaran yang .tersedia untuk pengembangan perpustakaan digital di daerah untuk melakukan verifikasi data, instalasi aplikasi, pembentukan jaringan dan supervisi.</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Masih kurangnya judul buku yang terbit karena minimnya pengarang, sehingga kebutuhan pemustaka/masyarakat akan informasi terbaru belum terpenuhi</w:t>
      </w:r>
      <w:r>
        <w:rPr>
          <w:rFonts w:ascii="Arial" w:hAnsi="Arial" w:cs="Arial"/>
          <w:b w:val="0"/>
          <w:sz w:val="24"/>
          <w:szCs w:val="24"/>
          <w:lang w:val="id-ID"/>
        </w:rPr>
        <w:t>.</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Jauhnya rentang waktu antara proses seleksi dengan penetapan pemenang tender sehingga saat rekanan melakukan pemesanan terdapat beberapa judul buku tidak beredar/stok kosong pada penerbit sehingga menyulitkan proses pengadaan</w:t>
      </w:r>
      <w:r>
        <w:rPr>
          <w:rFonts w:ascii="Arial" w:hAnsi="Arial" w:cs="Arial"/>
          <w:b w:val="0"/>
          <w:sz w:val="24"/>
          <w:szCs w:val="24"/>
          <w:lang w:val="id-ID"/>
        </w:rPr>
        <w:t>.</w:t>
      </w:r>
      <w:r>
        <w:rPr>
          <w:rFonts w:ascii="Arial" w:hAnsi="Arial" w:cs="Arial"/>
          <w:b w:val="0"/>
          <w:sz w:val="24"/>
          <w:szCs w:val="24"/>
        </w:rPr>
        <w:t xml:space="preserve"> </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Minimnya alokasi anggaran untuk pengadaan e-book, tingginya biaya sewa hosting dan belum banyaknya tersedia ragam koleksi e-book untuk semua subjek</w:t>
      </w:r>
      <w:r>
        <w:rPr>
          <w:rFonts w:ascii="Arial" w:hAnsi="Arial" w:cs="Arial"/>
          <w:b w:val="0"/>
          <w:sz w:val="24"/>
          <w:szCs w:val="24"/>
          <w:lang w:val="id-ID"/>
        </w:rPr>
        <w:t>.</w:t>
      </w:r>
    </w:p>
    <w:p>
      <w:pPr>
        <w:pStyle w:val="6"/>
        <w:keepNext w:val="0"/>
        <w:numPr>
          <w:ilvl w:val="0"/>
          <w:numId w:val="161"/>
        </w:numPr>
        <w:spacing w:after="120" w:line="276" w:lineRule="auto"/>
        <w:ind w:left="2835" w:hanging="567"/>
        <w:jc w:val="both"/>
        <w:rPr>
          <w:rFonts w:ascii="Arial" w:hAnsi="Arial" w:cs="Arial"/>
          <w:b w:val="0"/>
          <w:sz w:val="24"/>
          <w:szCs w:val="24"/>
        </w:rPr>
      </w:pPr>
      <w:r>
        <w:rPr>
          <w:rFonts w:ascii="Arial" w:hAnsi="Arial" w:cs="Arial"/>
          <w:b w:val="0"/>
          <w:sz w:val="24"/>
          <w:szCs w:val="24"/>
        </w:rPr>
        <w:t>Belum maksimalnya pustakawan di Kabupaten/Kota yang memperoleh kesempatan untuk mendapatkan kegiatan penilaian kinerja pustakawan  untuk berbagai jenis perpustakaan</w:t>
      </w:r>
      <w:r>
        <w:rPr>
          <w:rFonts w:ascii="Arial" w:hAnsi="Arial" w:cs="Arial"/>
          <w:b w:val="0"/>
          <w:sz w:val="24"/>
          <w:szCs w:val="24"/>
          <w:lang w:val="id-ID"/>
        </w:rPr>
        <w:t>.</w:t>
      </w:r>
    </w:p>
    <w:p>
      <w:pPr>
        <w:numPr>
          <w:ilvl w:val="0"/>
          <w:numId w:val="160"/>
        </w:numPr>
        <w:tabs>
          <w:tab w:val="left" w:pos="2268"/>
        </w:tabs>
        <w:spacing w:after="120" w:line="276" w:lineRule="auto"/>
        <w:ind w:left="2268" w:hanging="567"/>
        <w:jc w:val="both"/>
        <w:rPr>
          <w:rFonts w:ascii="Arial" w:hAnsi="Arial" w:cs="Arial"/>
        </w:rPr>
      </w:pPr>
      <w:r>
        <w:rPr>
          <w:rFonts w:ascii="Arial" w:hAnsi="Arial" w:cs="Arial"/>
        </w:rPr>
        <w:t>Solusi</w:t>
      </w:r>
    </w:p>
    <w:p>
      <w:pPr>
        <w:pStyle w:val="6"/>
        <w:keepNext w:val="0"/>
        <w:numPr>
          <w:ilvl w:val="0"/>
          <w:numId w:val="162"/>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Memaksimalkan SDM, sarana dan prasarana yang tersedia dan mengupayakan penambahannya dimasa yang</w:t>
      </w:r>
      <w:r>
        <w:rPr>
          <w:rFonts w:ascii="Arial" w:hAnsi="Arial" w:cs="Arial"/>
          <w:b w:val="0"/>
          <w:sz w:val="24"/>
          <w:szCs w:val="24"/>
          <w:lang w:val="id-ID"/>
        </w:rPr>
        <w:t xml:space="preserve"> </w:t>
      </w:r>
      <w:r>
        <w:rPr>
          <w:rFonts w:ascii="Arial" w:hAnsi="Arial" w:cs="Arial"/>
          <w:b w:val="0"/>
          <w:sz w:val="24"/>
          <w:szCs w:val="24"/>
        </w:rPr>
        <w:t>akan datang.</w:t>
      </w:r>
    </w:p>
    <w:p>
      <w:pPr>
        <w:pStyle w:val="6"/>
        <w:keepNext w:val="0"/>
        <w:numPr>
          <w:ilvl w:val="0"/>
          <w:numId w:val="162"/>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Menambah jumlah petugas layanan serta biaya lembur petugas layanan perpustakaan pada hari Sabtu dan Minggu.</w:t>
      </w:r>
    </w:p>
    <w:p>
      <w:pPr>
        <w:pStyle w:val="6"/>
        <w:keepNext w:val="0"/>
        <w:numPr>
          <w:ilvl w:val="0"/>
          <w:numId w:val="162"/>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Perlu adanya terobosan dalam penyatuan data sehingga dapat terbentuk jaringan dalam setiap perpustakaan dan antar perpustakaan</w:t>
      </w:r>
      <w:r>
        <w:rPr>
          <w:rFonts w:ascii="Arial" w:hAnsi="Arial" w:cs="Arial"/>
          <w:b w:val="0"/>
          <w:sz w:val="24"/>
          <w:szCs w:val="24"/>
          <w:lang w:val="id-ID"/>
        </w:rPr>
        <w:t>.</w:t>
      </w:r>
    </w:p>
    <w:p>
      <w:pPr>
        <w:pStyle w:val="6"/>
        <w:keepNext w:val="0"/>
        <w:numPr>
          <w:ilvl w:val="0"/>
          <w:numId w:val="162"/>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Melakukan pembinaan ke pos-pos atau perpustakaan nagari tentang perpustakaan yang memenuhi standar pelayanan.</w:t>
      </w:r>
    </w:p>
    <w:p>
      <w:pPr>
        <w:pStyle w:val="6"/>
        <w:keepNext w:val="0"/>
        <w:numPr>
          <w:ilvl w:val="0"/>
          <w:numId w:val="162"/>
        </w:numPr>
        <w:tabs>
          <w:tab w:val="left" w:pos="2835"/>
        </w:tabs>
        <w:spacing w:after="120" w:line="276" w:lineRule="auto"/>
        <w:ind w:left="2835" w:hanging="567"/>
        <w:jc w:val="both"/>
        <w:rPr>
          <w:rFonts w:ascii="Arial" w:hAnsi="Arial" w:cs="Arial"/>
          <w:b w:val="0"/>
          <w:sz w:val="24"/>
          <w:szCs w:val="24"/>
        </w:rPr>
      </w:pPr>
      <w:r>
        <w:rPr>
          <w:rFonts w:ascii="Arial" w:hAnsi="Arial" w:cs="Arial"/>
          <w:b w:val="0"/>
          <w:sz w:val="24"/>
          <w:szCs w:val="24"/>
        </w:rPr>
        <w:t>Menyediakan dana yang memadai untuk sewa hosting dan pengadaan e-book yang bervariasi</w:t>
      </w:r>
      <w:r>
        <w:rPr>
          <w:rFonts w:ascii="Arial" w:hAnsi="Arial" w:cs="Arial"/>
          <w:b w:val="0"/>
          <w:sz w:val="24"/>
          <w:szCs w:val="24"/>
          <w:lang w:val="id-ID"/>
        </w:rPr>
        <w:t>.</w:t>
      </w:r>
    </w:p>
    <w:p>
      <w:pPr>
        <w:pStyle w:val="6"/>
        <w:keepNext w:val="0"/>
        <w:numPr>
          <w:ilvl w:val="0"/>
          <w:numId w:val="162"/>
        </w:numPr>
        <w:tabs>
          <w:tab w:val="left" w:pos="2835"/>
        </w:tabs>
        <w:spacing w:after="120" w:line="276" w:lineRule="auto"/>
        <w:ind w:left="2835" w:hanging="567"/>
        <w:jc w:val="both"/>
        <w:rPr>
          <w:rFonts w:ascii="Arial" w:hAnsi="Arial" w:cs="Arial"/>
          <w:b w:val="0"/>
          <w:bCs/>
          <w:iCs/>
        </w:rPr>
      </w:pPr>
      <w:r>
        <w:rPr>
          <w:rFonts w:ascii="Arial" w:hAnsi="Arial" w:cs="Arial"/>
          <w:b w:val="0"/>
          <w:sz w:val="24"/>
          <w:szCs w:val="24"/>
        </w:rPr>
        <w:t>Perlu adanya peningkatan jumlah pustakawan / tenaga pengelola perpustakaan yang dinilai kinerjanya</w:t>
      </w:r>
      <w:r>
        <w:rPr>
          <w:rFonts w:ascii="Arial" w:hAnsi="Arial" w:cs="Arial"/>
          <w:b w:val="0"/>
          <w:sz w:val="24"/>
          <w:szCs w:val="24"/>
          <w:lang w:val="id-ID"/>
        </w:rPr>
        <w:t>.</w:t>
      </w:r>
      <w:r>
        <w:rPr>
          <w:rFonts w:ascii="Arial" w:hAnsi="Arial" w:cs="Arial"/>
          <w:b w:val="0"/>
          <w:sz w:val="24"/>
          <w:szCs w:val="24"/>
        </w:rPr>
        <w:t xml:space="preserve">  </w:t>
      </w:r>
      <w:r>
        <w:rPr>
          <w:rFonts w:ascii="Arial" w:hAnsi="Arial" w:cs="Arial"/>
        </w:rPr>
        <w:t xml:space="preserve"> </w:t>
      </w:r>
    </w:p>
    <w:p>
      <w:pPr>
        <w:pStyle w:val="54"/>
        <w:numPr>
          <w:ilvl w:val="0"/>
          <w:numId w:val="5"/>
        </w:numPr>
        <w:spacing w:after="120" w:line="276" w:lineRule="auto"/>
        <w:ind w:left="567" w:hanging="567"/>
        <w:contextualSpacing w:val="0"/>
        <w:rPr>
          <w:rFonts w:ascii="Arial" w:hAnsi="Arial" w:cs="Arial"/>
          <w:b/>
          <w:bCs/>
          <w:color w:val="000000" w:themeColor="text1"/>
          <w14:textFill>
            <w14:solidFill>
              <w14:schemeClr w14:val="tx1"/>
            </w14:solidFill>
          </w14:textFill>
        </w:rPr>
      </w:pPr>
      <w:r>
        <w:rPr>
          <w:rFonts w:ascii="Arial" w:hAnsi="Arial" w:cs="Arial"/>
          <w:b/>
          <w:szCs w:val="24"/>
        </w:rPr>
        <w:t>Urusan</w:t>
      </w:r>
      <w:r>
        <w:rPr>
          <w:rFonts w:ascii="Arial" w:hAnsi="Arial" w:cs="Arial"/>
          <w:b/>
          <w:bCs/>
          <w:color w:val="000000" w:themeColor="text1"/>
          <w14:textFill>
            <w14:solidFill>
              <w14:schemeClr w14:val="tx1"/>
            </w14:solidFill>
          </w14:textFill>
        </w:rPr>
        <w:t xml:space="preserve"> P</w:t>
      </w:r>
      <w:r>
        <w:rPr>
          <w:rFonts w:ascii="Arial" w:hAnsi="Arial" w:cs="Arial"/>
          <w:b/>
          <w:bCs/>
          <w:color w:val="000000" w:themeColor="text1"/>
          <w:lang w:val="id-ID"/>
          <w14:textFill>
            <w14:solidFill>
              <w14:schemeClr w14:val="tx1"/>
            </w14:solidFill>
          </w14:textFill>
        </w:rPr>
        <w:t>ilihan yang Dilaksanakan</w:t>
      </w:r>
    </w:p>
    <w:p>
      <w:pPr>
        <w:numPr>
          <w:ilvl w:val="0"/>
          <w:numId w:val="163"/>
        </w:numPr>
        <w:spacing w:after="120" w:line="276" w:lineRule="auto"/>
        <w:ind w:left="1134" w:hanging="567"/>
        <w:jc w:val="both"/>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Kelautan dan Perikanan</w:t>
      </w:r>
    </w:p>
    <w:p>
      <w:pPr>
        <w:spacing w:after="120" w:line="276" w:lineRule="auto"/>
        <w:ind w:left="1134" w:firstLine="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Penyelenggaraan urusan Kelautan dan Perikanan pada Tahun Anggaran 2016 mendapat alokasi APBD Provinsi Sumatera Barat sebesar Rp.21.263.218.000,- dengan realisasi </w:t>
      </w:r>
      <w:r>
        <w:rPr>
          <w:rFonts w:ascii="Arial" w:hAnsi="Arial" w:cs="Arial"/>
          <w:color w:val="000000" w:themeColor="text1"/>
          <w:lang w:val="id-ID"/>
          <w14:textFill>
            <w14:solidFill>
              <w14:schemeClr w14:val="tx1"/>
            </w14:solidFill>
          </w14:textFill>
        </w:rPr>
        <w:t>R</w:t>
      </w:r>
      <w:r>
        <w:rPr>
          <w:rFonts w:ascii="Arial" w:hAnsi="Arial" w:cs="Arial"/>
          <w:color w:val="000000" w:themeColor="text1"/>
          <w14:textFill>
            <w14:solidFill>
              <w14:schemeClr w14:val="tx1"/>
            </w14:solidFill>
          </w14:textFill>
        </w:rPr>
        <w:t>p.</w:t>
      </w:r>
      <w:r>
        <w:rPr>
          <w:rFonts w:ascii="Arial" w:hAnsi="Arial" w:cs="Arial"/>
          <w:color w:val="000000" w:themeColor="text1"/>
          <w:lang w:val="id-ID"/>
          <w14:textFill>
            <w14:solidFill>
              <w14:schemeClr w14:val="tx1"/>
            </w14:solidFill>
          </w14:textFill>
        </w:rPr>
        <w:t>1</w:t>
      </w:r>
      <w:r>
        <w:rPr>
          <w:rFonts w:ascii="Arial" w:hAnsi="Arial" w:cs="Arial"/>
          <w:color w:val="000000" w:themeColor="text1"/>
          <w14:textFill>
            <w14:solidFill>
              <w14:schemeClr w14:val="tx1"/>
            </w14:solidFill>
          </w14:textFill>
        </w:rPr>
        <w:t>8</w:t>
      </w:r>
      <w:r>
        <w:rPr>
          <w:rFonts w:ascii="Arial" w:hAnsi="Arial" w:cs="Arial"/>
          <w:color w:val="000000" w:themeColor="text1"/>
          <w:lang w:val="id-ID"/>
          <w14:textFill>
            <w14:solidFill>
              <w14:schemeClr w14:val="tx1"/>
            </w14:solidFill>
          </w14:textFill>
        </w:rPr>
        <w:t>.7</w:t>
      </w:r>
      <w:r>
        <w:rPr>
          <w:rFonts w:ascii="Arial" w:hAnsi="Arial" w:cs="Arial"/>
          <w:color w:val="000000" w:themeColor="text1"/>
          <w14:textFill>
            <w14:solidFill>
              <w14:schemeClr w14:val="tx1"/>
            </w14:solidFill>
          </w14:textFill>
        </w:rPr>
        <w:t>99</w:t>
      </w:r>
      <w:r>
        <w:rPr>
          <w:rFonts w:ascii="Arial" w:hAnsi="Arial" w:cs="Arial"/>
          <w:color w:val="000000" w:themeColor="text1"/>
          <w:lang w:val="id-ID"/>
          <w14:textFill>
            <w14:solidFill>
              <w14:schemeClr w14:val="tx1"/>
            </w14:solidFill>
          </w14:textFill>
        </w:rPr>
        <w:t>.</w:t>
      </w:r>
      <w:r>
        <w:rPr>
          <w:rFonts w:ascii="Arial" w:hAnsi="Arial" w:cs="Arial"/>
          <w:color w:val="000000" w:themeColor="text1"/>
          <w14:textFill>
            <w14:solidFill>
              <w14:schemeClr w14:val="tx1"/>
            </w14:solidFill>
          </w14:textFill>
        </w:rPr>
        <w:t>820</w:t>
      </w:r>
      <w:r>
        <w:rPr>
          <w:rFonts w:ascii="Arial" w:hAnsi="Arial" w:cs="Arial"/>
          <w:color w:val="000000" w:themeColor="text1"/>
          <w:lang w:val="id-ID"/>
          <w14:textFill>
            <w14:solidFill>
              <w14:schemeClr w14:val="tx1"/>
            </w14:solidFill>
          </w14:textFill>
        </w:rPr>
        <w:t>.</w:t>
      </w:r>
      <w:r>
        <w:rPr>
          <w:rFonts w:ascii="Arial" w:hAnsi="Arial" w:cs="Arial"/>
          <w:color w:val="000000" w:themeColor="text1"/>
          <w14:textFill>
            <w14:solidFill>
              <w14:schemeClr w14:val="tx1"/>
            </w14:solidFill>
          </w14:textFill>
        </w:rPr>
        <w:t>545,- (88,41%),</w:t>
      </w:r>
      <w:r>
        <w:rPr>
          <w:rFonts w:ascii="Arial" w:hAnsi="Arial" w:cs="Arial"/>
          <w:color w:val="000000" w:themeColor="text1"/>
          <w:lang w:val="id-ID"/>
          <w14:textFill>
            <w14:solidFill>
              <w14:schemeClr w14:val="tx1"/>
            </w14:solidFill>
          </w14:textFill>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w:t>
      </w:r>
    </w:p>
    <w:p>
      <w:pPr>
        <w:numPr>
          <w:ilvl w:val="0"/>
          <w:numId w:val="4"/>
        </w:numPr>
        <w:tabs>
          <w:tab w:val="left" w:pos="1701"/>
        </w:tabs>
        <w:spacing w:after="120" w:line="276" w:lineRule="auto"/>
        <w:ind w:left="1701" w:hanging="567"/>
        <w:jc w:val="both"/>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Program dan Kegiatan</w:t>
      </w:r>
    </w:p>
    <w:p>
      <w:pPr>
        <w:pStyle w:val="844"/>
        <w:numPr>
          <w:ilvl w:val="0"/>
          <w:numId w:val="164"/>
        </w:numPr>
        <w:tabs>
          <w:tab w:val="left" w:pos="2268"/>
          <w:tab w:val="clear" w:pos="2381"/>
        </w:tabs>
        <w:spacing w:line="276" w:lineRule="auto"/>
        <w:ind w:left="2268" w:hanging="567"/>
        <w:jc w:val="both"/>
        <w:rPr>
          <w:rFonts w:ascii="Arial" w:hAnsi="Arial" w:eastAsia="Batang" w:cs="Arial"/>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Pelayanan Administrasi Perkantoran.</w:t>
      </w:r>
    </w:p>
    <w:p>
      <w:pPr>
        <w:pStyle w:val="844"/>
        <w:numPr>
          <w:ilvl w:val="0"/>
          <w:numId w:val="164"/>
        </w:numPr>
        <w:tabs>
          <w:tab w:val="left" w:pos="2268"/>
          <w:tab w:val="clear" w:pos="2381"/>
        </w:tabs>
        <w:spacing w:line="276" w:lineRule="auto"/>
        <w:ind w:left="2268" w:hanging="567"/>
        <w:jc w:val="both"/>
        <w:rPr>
          <w:rFonts w:ascii="Arial" w:hAnsi="Arial" w:eastAsia="Batang" w:cs="Arial"/>
          <w:bCs/>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Peningkatan Sarana dan Prasarana Aparatur.</w:t>
      </w:r>
    </w:p>
    <w:p>
      <w:pPr>
        <w:pStyle w:val="844"/>
        <w:numPr>
          <w:ilvl w:val="0"/>
          <w:numId w:val="164"/>
        </w:numPr>
        <w:tabs>
          <w:tab w:val="left" w:pos="2268"/>
          <w:tab w:val="clear" w:pos="2381"/>
        </w:tabs>
        <w:spacing w:line="276" w:lineRule="auto"/>
        <w:ind w:left="2268" w:hanging="567"/>
        <w:jc w:val="both"/>
        <w:rPr>
          <w:rFonts w:ascii="Arial" w:hAnsi="Arial" w:eastAsia="Batang" w:cs="Arial"/>
          <w:bCs/>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Peningkatan Disiplin Aparatur.</w:t>
      </w:r>
    </w:p>
    <w:p>
      <w:pPr>
        <w:pStyle w:val="844"/>
        <w:numPr>
          <w:ilvl w:val="0"/>
          <w:numId w:val="164"/>
        </w:numPr>
        <w:tabs>
          <w:tab w:val="left" w:pos="2268"/>
          <w:tab w:val="clear" w:pos="2381"/>
        </w:tabs>
        <w:spacing w:line="276" w:lineRule="auto"/>
        <w:ind w:left="2268" w:hanging="567"/>
        <w:jc w:val="both"/>
        <w:rPr>
          <w:rFonts w:ascii="Arial" w:hAnsi="Arial" w:eastAsia="Batang" w:cs="Arial"/>
          <w:bCs/>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Peningkatan Kapasitas Sumberdaya Aparatur.</w:t>
      </w:r>
    </w:p>
    <w:p>
      <w:pPr>
        <w:pStyle w:val="844"/>
        <w:numPr>
          <w:ilvl w:val="0"/>
          <w:numId w:val="164"/>
        </w:numPr>
        <w:tabs>
          <w:tab w:val="left" w:pos="2268"/>
          <w:tab w:val="clear" w:pos="2381"/>
        </w:tabs>
        <w:spacing w:line="276" w:lineRule="auto"/>
        <w:ind w:left="2268" w:hanging="567"/>
        <w:jc w:val="both"/>
        <w:rPr>
          <w:rFonts w:ascii="Arial" w:hAnsi="Arial" w:eastAsia="Batang" w:cs="Arial"/>
          <w:bCs/>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Peningkatan Pengembangan Sistem Pelaporan Capaian Kinerja dan Keuangan.</w:t>
      </w:r>
    </w:p>
    <w:p>
      <w:pPr>
        <w:pStyle w:val="844"/>
        <w:numPr>
          <w:ilvl w:val="0"/>
          <w:numId w:val="164"/>
        </w:numPr>
        <w:tabs>
          <w:tab w:val="left" w:pos="2268"/>
          <w:tab w:val="clear" w:pos="2381"/>
        </w:tabs>
        <w:spacing w:line="276" w:lineRule="auto"/>
        <w:ind w:left="2268" w:hanging="567"/>
        <w:jc w:val="both"/>
        <w:rPr>
          <w:rFonts w:ascii="Arial" w:hAnsi="Arial" w:eastAsia="Batang" w:cs="Arial"/>
          <w:bCs/>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Pengembangan Ekonomi Maritim, dengan kegiatan: Bimtek Penerapan Cara Penanganan Ikan yang Baik di Atas Kapal; Peningkatan Penggunaan Set Gillnet Pemberdayaan Nelayan; Peningkatan Penggunaan Alat Tangkap Trammel; Net Peningkatan Penggunaan Sarana Mesin Tempel Bagi Nelayan Tradisional; Peningkatan Penggunaan Sarana Mesin Longtail Bagi Nelayan Tradisional; Sosialisasi Kartu Nelayan; Peningkatan Sarana dan Prasarana Pelabuhan Perikanan Pantai (PPP) Sikakap; Peningkatan Sarana dan Prasarana Pelabuhan Perikanan Pantai (PPP) Carocok Tarusan; dan Peningkatan Penggunaan Kapal Purse Seine Bagi Nelayan (DAK).</w:t>
      </w:r>
    </w:p>
    <w:p>
      <w:pPr>
        <w:pStyle w:val="844"/>
        <w:numPr>
          <w:ilvl w:val="0"/>
          <w:numId w:val="164"/>
        </w:numPr>
        <w:tabs>
          <w:tab w:val="left" w:pos="2268"/>
          <w:tab w:val="clear" w:pos="2381"/>
        </w:tabs>
        <w:spacing w:line="276" w:lineRule="auto"/>
        <w:ind w:left="2268" w:hanging="567"/>
        <w:jc w:val="both"/>
        <w:rPr>
          <w:rFonts w:ascii="Arial" w:hAnsi="Arial" w:eastAsia="Batang" w:cs="Arial"/>
          <w:bCs/>
          <w:color w:val="000000" w:themeColor="text1"/>
          <w14:textFill>
            <w14:solidFill>
              <w14:schemeClr w14:val="tx1"/>
            </w14:solidFill>
          </w14:textFill>
        </w:rPr>
      </w:pPr>
      <w:r>
        <w:rPr>
          <w:rFonts w:ascii="Arial" w:hAnsi="Arial" w:eastAsia="Batang" w:cs="Arial"/>
          <w:bCs/>
          <w:color w:val="000000" w:themeColor="text1"/>
          <w14:textFill>
            <w14:solidFill>
              <w14:schemeClr w14:val="tx1"/>
            </w14:solidFill>
          </w14:textFill>
        </w:rPr>
        <w:t>Program Rehabilitasi, Konservasi, Pengawasan dan Pengendalian Sumberdaya Kelautan dan Perikanan, dengan kegiatan: Restocking Ikan di Perairan Umum; Peningkatan Pemberdayaan Masyarakat Pesisir dalam Menghadapi Bencana; Gerakan Bersih Pantai; Forum Koordinasi Pelestarian Penyu; Pengawasan Sumberdaya Kelautan dan Perikanan; Sosialisasi Penerbitan Kapal Perikanan (SIUP, SIPI/SIKPI) dan Peraturan Perizinan Kapal Perikanan; Koordinasi Perizinan Usaha Perikanan Tangkap; Review Rencana Zonasi Wilayah Pesisir dan Pulau-Pulau Kecil; Penyediaan Sarana dan Prasarana Konservasi Perairan Pesisir dan Pulau-Pulau Kecil (DAK); Penyediaan Sarana dan Prasarana Pengawasan Sumberdaya Kelautan dan Perikanan (DAK).</w:t>
      </w:r>
    </w:p>
    <w:p>
      <w:pPr>
        <w:pStyle w:val="844"/>
        <w:numPr>
          <w:numId w:val="0"/>
        </w:numPr>
        <w:tabs>
          <w:tab w:val="left" w:pos="2268"/>
        </w:tabs>
        <w:spacing w:after="120" w:line="276" w:lineRule="auto"/>
        <w:jc w:val="both"/>
        <w:rPr>
          <w:rFonts w:ascii="Arial" w:hAnsi="Arial" w:eastAsia="Batang" w:cs="Arial"/>
          <w:bCs/>
          <w:color w:val="000000" w:themeColor="text1"/>
          <w14:textFill>
            <w14:solidFill>
              <w14:schemeClr w14:val="tx1"/>
            </w14:solidFill>
          </w14:textFill>
        </w:rPr>
      </w:pPr>
    </w:p>
    <w:p>
      <w:pPr>
        <w:pStyle w:val="844"/>
        <w:numPr>
          <w:numId w:val="0"/>
        </w:numPr>
        <w:tabs>
          <w:tab w:val="left" w:pos="2268"/>
        </w:tabs>
        <w:spacing w:after="120" w:line="276" w:lineRule="auto"/>
        <w:jc w:val="both"/>
        <w:rPr>
          <w:rFonts w:ascii="Arial" w:hAnsi="Arial" w:eastAsia="Batang" w:cs="Arial"/>
          <w:bCs/>
          <w:color w:val="000000" w:themeColor="text1"/>
          <w14:textFill>
            <w14:solidFill>
              <w14:schemeClr w14:val="tx1"/>
            </w14:solidFill>
          </w14:textFill>
        </w:rPr>
      </w:pPr>
    </w:p>
    <w:p>
      <w:pPr>
        <w:pStyle w:val="844"/>
        <w:numPr>
          <w:numId w:val="0"/>
        </w:numPr>
        <w:tabs>
          <w:tab w:val="left" w:pos="2268"/>
        </w:tabs>
        <w:spacing w:after="120" w:line="276" w:lineRule="auto"/>
        <w:jc w:val="both"/>
        <w:rPr>
          <w:rFonts w:ascii="Arial" w:hAnsi="Arial" w:eastAsia="Batang" w:cs="Arial"/>
          <w:bCs/>
          <w:color w:val="000000" w:themeColor="text1"/>
          <w14:textFill>
            <w14:solidFill>
              <w14:schemeClr w14:val="tx1"/>
            </w14:solidFill>
          </w14:textFill>
        </w:rPr>
      </w:pPr>
    </w:p>
    <w:p>
      <w:pPr>
        <w:numPr>
          <w:ilvl w:val="0"/>
          <w:numId w:val="4"/>
        </w:numPr>
        <w:tabs>
          <w:tab w:val="left" w:pos="1701"/>
        </w:tabs>
        <w:spacing w:after="120" w:line="276" w:lineRule="auto"/>
        <w:ind w:left="1701" w:hanging="567"/>
        <w:jc w:val="both"/>
        <w:rPr>
          <w:rFonts w:ascii="Arial" w:hAnsi="Arial" w:eastAsia="Batang" w:cs="Arial"/>
          <w:b/>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Realisasi</w:t>
      </w:r>
      <w:r>
        <w:rPr>
          <w:rFonts w:ascii="Arial" w:hAnsi="Arial" w:eastAsia="Batang" w:cs="Arial"/>
          <w:b/>
          <w:color w:val="000000" w:themeColor="text1"/>
          <w:lang w:val="id-ID"/>
          <w14:textFill>
            <w14:solidFill>
              <w14:schemeClr w14:val="tx1"/>
            </w14:solidFill>
          </w14:textFill>
        </w:rPr>
        <w:t xml:space="preserve"> Pelaksanaan Program Dan Kegiatan</w:t>
      </w:r>
    </w:p>
    <w:p>
      <w:pPr>
        <w:pStyle w:val="820"/>
        <w:numPr>
          <w:ilvl w:val="0"/>
          <w:numId w:val="165"/>
        </w:numPr>
        <w:tabs>
          <w:tab w:val="left" w:pos="2268"/>
          <w:tab w:val="clear" w:pos="360"/>
        </w:tabs>
        <w:spacing w:after="120" w:line="276" w:lineRule="auto"/>
        <w:ind w:left="2268" w:hanging="567"/>
        <w:rPr>
          <w:rFonts w:ascii="Arial" w:hAnsi="Arial" w:eastAsia="Batang" w:cs="Arial"/>
          <w:color w:val="000000" w:themeColor="text1"/>
          <w:szCs w:val="24"/>
          <w:lang w:val="en-US"/>
          <w14:textFill>
            <w14:solidFill>
              <w14:schemeClr w14:val="tx1"/>
            </w14:solidFill>
          </w14:textFill>
        </w:rPr>
      </w:pPr>
      <w:r>
        <w:rPr>
          <w:rFonts w:ascii="Arial" w:hAnsi="Arial" w:eastAsia="Batang" w:cs="Arial"/>
          <w:bCs/>
          <w:color w:val="000000" w:themeColor="text1"/>
          <w:szCs w:val="24"/>
          <w:lang w:val="en-US"/>
          <w14:textFill>
            <w14:solidFill>
              <w14:schemeClr w14:val="tx1"/>
            </w14:solidFill>
          </w14:textFill>
        </w:rPr>
        <w:t>Program  Pelayanan Administrasi Perkantoran</w:t>
      </w:r>
      <w:r>
        <w:rPr>
          <w:rFonts w:ascii="Arial" w:hAnsi="Arial" w:eastAsia="Batang" w:cs="Arial"/>
          <w:bCs/>
          <w:color w:val="000000" w:themeColor="text1"/>
          <w:szCs w:val="24"/>
          <w14:textFill>
            <w14:solidFill>
              <w14:schemeClr w14:val="tx1"/>
            </w14:solidFill>
          </w14:textFill>
        </w:rPr>
        <w:t xml:space="preserve">, dengan </w:t>
      </w:r>
      <w:r>
        <w:rPr>
          <w:rFonts w:ascii="Arial" w:hAnsi="Arial" w:eastAsia="Batang" w:cs="Arial"/>
          <w:bCs/>
          <w:color w:val="000000" w:themeColor="text1"/>
          <w:szCs w:val="24"/>
          <w:lang w:val="id-ID"/>
          <w14:textFill>
            <w14:solidFill>
              <w14:schemeClr w14:val="tx1"/>
            </w14:solidFill>
          </w14:textFill>
        </w:rPr>
        <w:t xml:space="preserve">anggaran </w:t>
      </w:r>
      <w:r>
        <w:rPr>
          <w:rFonts w:ascii="Arial" w:hAnsi="Arial" w:eastAsia="Batang" w:cs="Arial"/>
          <w:bCs/>
          <w:color w:val="000000" w:themeColor="text1"/>
          <w:szCs w:val="24"/>
          <w14:textFill>
            <w14:solidFill>
              <w14:schemeClr w14:val="tx1"/>
            </w14:solidFill>
          </w14:textFill>
        </w:rPr>
        <w:t>Rp.3.647.455.000,-</w:t>
      </w:r>
      <w:r>
        <w:rPr>
          <w:rFonts w:ascii="Arial" w:hAnsi="Arial" w:eastAsia="Batang" w:cs="Arial"/>
          <w:bCs/>
          <w:color w:val="000000" w:themeColor="text1"/>
          <w:szCs w:val="24"/>
          <w:lang w:val="id-ID"/>
          <w14:textFill>
            <w14:solidFill>
              <w14:schemeClr w14:val="tx1"/>
            </w14:solidFill>
          </w14:textFill>
        </w:rPr>
        <w:t xml:space="preserve"> dan </w:t>
      </w:r>
      <w:r>
        <w:rPr>
          <w:rFonts w:ascii="Arial" w:hAnsi="Arial" w:eastAsia="Batang" w:cs="Arial"/>
          <w:bCs/>
          <w:color w:val="000000" w:themeColor="text1"/>
          <w:szCs w:val="24"/>
          <w14:textFill>
            <w14:solidFill>
              <w14:schemeClr w14:val="tx1"/>
            </w14:solidFill>
          </w14:textFill>
        </w:rPr>
        <w:t xml:space="preserve">realisasi </w:t>
      </w:r>
      <w:r>
        <w:rPr>
          <w:rFonts w:ascii="Arial" w:hAnsi="Arial" w:eastAsia="Batang" w:cs="Arial"/>
          <w:bCs/>
          <w:color w:val="000000" w:themeColor="text1"/>
          <w:szCs w:val="24"/>
          <w:lang w:val="id-ID"/>
          <w14:textFill>
            <w14:solidFill>
              <w14:schemeClr w14:val="tx1"/>
            </w14:solidFill>
          </w14:textFill>
        </w:rPr>
        <w:t xml:space="preserve">sebesar </w:t>
      </w:r>
      <w:r>
        <w:rPr>
          <w:rFonts w:ascii="Arial" w:hAnsi="Arial" w:eastAsia="Batang" w:cs="Arial"/>
          <w:bCs/>
          <w:color w:val="000000" w:themeColor="text1"/>
          <w:szCs w:val="24"/>
          <w14:textFill>
            <w14:solidFill>
              <w14:schemeClr w14:val="tx1"/>
            </w14:solidFill>
          </w14:textFill>
        </w:rPr>
        <w:t>Rp.2.888.292.687,- (79,18</w:t>
      </w:r>
      <w:r>
        <w:rPr>
          <w:rFonts w:ascii="Arial" w:hAnsi="Arial" w:eastAsia="Batang" w:cs="Arial"/>
          <w:bCs/>
          <w:color w:val="000000" w:themeColor="text1"/>
          <w:szCs w:val="24"/>
          <w:lang w:val="id-ID"/>
          <w14:textFill>
            <w14:solidFill>
              <w14:schemeClr w14:val="tx1"/>
            </w14:solidFill>
          </w14:textFill>
        </w:rPr>
        <w:t>%</w:t>
      </w:r>
      <w:r>
        <w:rPr>
          <w:rFonts w:ascii="Arial" w:hAnsi="Arial" w:eastAsia="Batang" w:cs="Arial"/>
          <w:bCs/>
          <w:color w:val="000000" w:themeColor="text1"/>
          <w:szCs w:val="24"/>
          <w14:textFill>
            <w14:solidFill>
              <w14:schemeClr w14:val="tx1"/>
            </w14:solidFill>
          </w14:textFill>
        </w:rPr>
        <w:t>)</w:t>
      </w:r>
      <w:r>
        <w:rPr>
          <w:rFonts w:ascii="Arial" w:hAnsi="Arial" w:eastAsia="Batang" w:cs="Arial"/>
          <w:bCs/>
          <w:color w:val="000000" w:themeColor="text1"/>
          <w:szCs w:val="24"/>
          <w:lang w:val="id-ID"/>
          <w14:textFill>
            <w14:solidFill>
              <w14:schemeClr w14:val="tx1"/>
            </w14:solidFill>
          </w14:textFill>
        </w:rPr>
        <w:t>.</w:t>
      </w:r>
    </w:p>
    <w:p>
      <w:pPr>
        <w:pStyle w:val="820"/>
        <w:numPr>
          <w:ilvl w:val="0"/>
          <w:numId w:val="165"/>
        </w:numPr>
        <w:tabs>
          <w:tab w:val="left" w:pos="2268"/>
          <w:tab w:val="clear" w:pos="360"/>
        </w:tabs>
        <w:spacing w:after="120" w:line="276" w:lineRule="auto"/>
        <w:ind w:left="2268" w:hanging="567"/>
        <w:rPr>
          <w:rFonts w:ascii="Arial" w:hAnsi="Arial" w:eastAsia="Batang" w:cs="Arial"/>
          <w:bCs/>
          <w:color w:val="000000" w:themeColor="text1"/>
          <w:szCs w:val="24"/>
          <w:lang w:val="id-ID"/>
          <w14:textFill>
            <w14:solidFill>
              <w14:schemeClr w14:val="tx1"/>
            </w14:solidFill>
          </w14:textFill>
        </w:rPr>
      </w:pPr>
      <w:r>
        <w:rPr>
          <w:rFonts w:ascii="Arial" w:hAnsi="Arial" w:eastAsia="Batang" w:cs="Arial"/>
          <w:bCs/>
          <w:color w:val="000000" w:themeColor="text1"/>
          <w:szCs w:val="24"/>
          <w:lang w:val="id-ID"/>
          <w14:textFill>
            <w14:solidFill>
              <w14:schemeClr w14:val="tx1"/>
            </w14:solidFill>
          </w14:textFill>
        </w:rPr>
        <w:t>Program Peningkatan Sarana dan Prasarana Aparatur, dengan anggaran Rp.1.508.750.000,- dan realisasi sebesar Rp.1.283.896.425,- (85,10%).</w:t>
      </w:r>
    </w:p>
    <w:p>
      <w:pPr>
        <w:pStyle w:val="820"/>
        <w:numPr>
          <w:ilvl w:val="0"/>
          <w:numId w:val="165"/>
        </w:numPr>
        <w:tabs>
          <w:tab w:val="left" w:pos="2268"/>
          <w:tab w:val="clear" w:pos="360"/>
        </w:tabs>
        <w:spacing w:after="120" w:line="276" w:lineRule="auto"/>
        <w:ind w:left="2268" w:hanging="567"/>
        <w:rPr>
          <w:rFonts w:ascii="Arial" w:hAnsi="Arial" w:eastAsia="Batang" w:cs="Arial"/>
          <w:bCs/>
          <w:color w:val="000000" w:themeColor="text1"/>
          <w:szCs w:val="24"/>
          <w:lang w:val="id-ID"/>
          <w14:textFill>
            <w14:solidFill>
              <w14:schemeClr w14:val="tx1"/>
            </w14:solidFill>
          </w14:textFill>
        </w:rPr>
      </w:pPr>
      <w:r>
        <w:rPr>
          <w:rFonts w:ascii="Arial" w:hAnsi="Arial" w:eastAsia="Batang" w:cs="Arial"/>
          <w:bCs/>
          <w:color w:val="000000" w:themeColor="text1"/>
          <w:szCs w:val="24"/>
          <w:lang w:val="id-ID"/>
          <w14:textFill>
            <w14:solidFill>
              <w14:schemeClr w14:val="tx1"/>
            </w14:solidFill>
          </w14:textFill>
        </w:rPr>
        <w:t>Program Peningkatan Disiplin Aparatur, dengan anggaran Rp.113.400.000,- dan realisasi sebesar Rp.104.136.200,- (91,83%).</w:t>
      </w:r>
    </w:p>
    <w:p>
      <w:pPr>
        <w:pStyle w:val="820"/>
        <w:numPr>
          <w:ilvl w:val="0"/>
          <w:numId w:val="165"/>
        </w:numPr>
        <w:tabs>
          <w:tab w:val="left" w:pos="2268"/>
          <w:tab w:val="clear" w:pos="360"/>
        </w:tabs>
        <w:spacing w:after="120" w:line="276" w:lineRule="auto"/>
        <w:ind w:left="2268" w:hanging="567"/>
        <w:rPr>
          <w:rFonts w:ascii="Arial" w:hAnsi="Arial" w:eastAsia="Batang" w:cs="Arial"/>
          <w:bCs/>
          <w:color w:val="000000" w:themeColor="text1"/>
          <w:szCs w:val="24"/>
          <w:lang w:val="id-ID"/>
          <w14:textFill>
            <w14:solidFill>
              <w14:schemeClr w14:val="tx1"/>
            </w14:solidFill>
          </w14:textFill>
        </w:rPr>
      </w:pPr>
      <w:r>
        <w:rPr>
          <w:rFonts w:ascii="Arial" w:hAnsi="Arial" w:eastAsia="Batang" w:cs="Arial"/>
          <w:bCs/>
          <w:color w:val="000000" w:themeColor="text1"/>
          <w:szCs w:val="24"/>
          <w:lang w:val="id-ID"/>
          <w14:textFill>
            <w14:solidFill>
              <w14:schemeClr w14:val="tx1"/>
            </w14:solidFill>
          </w14:textFill>
        </w:rPr>
        <w:t>Program Peningkatan Kapasitas Sumberdaya Aparatur, dengan anggaran Rp.150.000.000,- realisasi Rp.91.749.500,- (61,17%).</w:t>
      </w:r>
    </w:p>
    <w:p>
      <w:pPr>
        <w:pStyle w:val="820"/>
        <w:numPr>
          <w:ilvl w:val="0"/>
          <w:numId w:val="165"/>
        </w:numPr>
        <w:tabs>
          <w:tab w:val="left" w:pos="2268"/>
          <w:tab w:val="clear" w:pos="360"/>
        </w:tabs>
        <w:spacing w:after="120" w:line="276" w:lineRule="auto"/>
        <w:ind w:left="2268" w:hanging="567"/>
        <w:rPr>
          <w:rFonts w:ascii="Arial" w:hAnsi="Arial" w:eastAsia="Batang" w:cs="Arial"/>
          <w:bCs/>
          <w:color w:val="000000" w:themeColor="text1"/>
          <w:szCs w:val="24"/>
          <w:lang w:val="id-ID"/>
          <w14:textFill>
            <w14:solidFill>
              <w14:schemeClr w14:val="tx1"/>
            </w14:solidFill>
          </w14:textFill>
        </w:rPr>
      </w:pPr>
      <w:r>
        <w:rPr>
          <w:rFonts w:ascii="Arial" w:hAnsi="Arial" w:eastAsia="Batang" w:cs="Arial"/>
          <w:bCs/>
          <w:color w:val="000000" w:themeColor="text1"/>
          <w:szCs w:val="24"/>
          <w:lang w:val="id-ID"/>
          <w14:textFill>
            <w14:solidFill>
              <w14:schemeClr w14:val="tx1"/>
            </w14:solidFill>
          </w14:textFill>
        </w:rPr>
        <w:t>Program Peningkatan Pengembangan Sistem Pelaporan Capaian Kinerja dan Keuangan, dengan anggaran Rp.1.123.535.000,- dan realisasi sebesar Rp.1.086.250.833,- (96,68%).</w:t>
      </w:r>
    </w:p>
    <w:p>
      <w:pPr>
        <w:pStyle w:val="820"/>
        <w:numPr>
          <w:ilvl w:val="0"/>
          <w:numId w:val="165"/>
        </w:numPr>
        <w:tabs>
          <w:tab w:val="left" w:pos="2268"/>
          <w:tab w:val="clear" w:pos="360"/>
        </w:tabs>
        <w:spacing w:after="120" w:line="276" w:lineRule="auto"/>
        <w:ind w:left="2268" w:hanging="567"/>
        <w:rPr>
          <w:rFonts w:ascii="Arial" w:hAnsi="Arial" w:eastAsia="Batang" w:cs="Arial"/>
          <w:bCs/>
          <w:color w:val="000000" w:themeColor="text1"/>
          <w:szCs w:val="24"/>
          <w:lang w:val="id-ID"/>
          <w14:textFill>
            <w14:solidFill>
              <w14:schemeClr w14:val="tx1"/>
            </w14:solidFill>
          </w14:textFill>
        </w:rPr>
      </w:pPr>
      <w:r>
        <w:rPr>
          <w:rFonts w:ascii="Arial" w:hAnsi="Arial" w:eastAsia="Batang" w:cs="Arial"/>
          <w:bCs/>
          <w:color w:val="000000" w:themeColor="text1"/>
          <w:szCs w:val="24"/>
          <w:lang w:val="id-ID"/>
          <w14:textFill>
            <w14:solidFill>
              <w14:schemeClr w14:val="tx1"/>
            </w14:solidFill>
          </w14:textFill>
        </w:rPr>
        <w:t>Program Pengembangan Ekonomi Maritim, dengan anggaran Rp.11.505.238.000,- dan realisasi sebesar Rp.10.566.113.550,- (91,84%).</w:t>
      </w:r>
    </w:p>
    <w:p>
      <w:pPr>
        <w:pStyle w:val="820"/>
        <w:numPr>
          <w:ilvl w:val="0"/>
          <w:numId w:val="165"/>
        </w:numPr>
        <w:tabs>
          <w:tab w:val="left" w:pos="2268"/>
          <w:tab w:val="clear" w:pos="360"/>
        </w:tabs>
        <w:spacing w:after="120" w:line="276" w:lineRule="auto"/>
        <w:ind w:left="2268" w:hanging="567"/>
        <w:rPr>
          <w:rFonts w:ascii="Arial" w:hAnsi="Arial" w:eastAsia="Batang" w:cs="Arial"/>
          <w:bCs/>
          <w:color w:val="000000" w:themeColor="text1"/>
          <w:szCs w:val="24"/>
          <w:lang w:val="id-ID"/>
          <w14:textFill>
            <w14:solidFill>
              <w14:schemeClr w14:val="tx1"/>
            </w14:solidFill>
          </w14:textFill>
        </w:rPr>
      </w:pPr>
      <w:r>
        <w:rPr>
          <w:rFonts w:ascii="Arial" w:hAnsi="Arial" w:eastAsia="Batang" w:cs="Arial"/>
          <w:bCs/>
          <w:color w:val="000000" w:themeColor="text1"/>
          <w:szCs w:val="24"/>
          <w:lang w:val="id-ID"/>
          <w14:textFill>
            <w14:solidFill>
              <w14:schemeClr w14:val="tx1"/>
            </w14:solidFill>
          </w14:textFill>
        </w:rPr>
        <w:t>Program Rehabilitasi, Konservasi, Pengawasan dan Pengendalian Sumberdaya Kelautan dan Perikanan, dengan anggaran Rp.3.214.840.000,- dan realisasi sebesar Rp.2.779.378.350,- (86,45 %).</w:t>
      </w:r>
    </w:p>
    <w:p>
      <w:pPr>
        <w:numPr>
          <w:ilvl w:val="0"/>
          <w:numId w:val="4"/>
        </w:numPr>
        <w:tabs>
          <w:tab w:val="left" w:pos="1701"/>
        </w:tabs>
        <w:spacing w:after="120" w:line="276" w:lineRule="auto"/>
        <w:ind w:left="1701" w:hanging="567"/>
        <w:jc w:val="both"/>
        <w:rPr>
          <w:rFonts w:ascii="Arial" w:hAnsi="Arial" w:cs="Arial"/>
          <w:b/>
        </w:rPr>
      </w:pPr>
      <w:r>
        <w:rPr>
          <w:rFonts w:ascii="Arial" w:hAnsi="Arial" w:cs="Arial"/>
          <w:b/>
        </w:rPr>
        <w:t xml:space="preserve">Proses </w:t>
      </w:r>
      <w:r>
        <w:rPr>
          <w:rFonts w:ascii="Arial" w:hAnsi="Arial" w:eastAsia="Batang" w:cs="Arial"/>
          <w:b/>
          <w:color w:val="000000" w:themeColor="text1"/>
          <w:lang w:val="id-ID"/>
          <w14:textFill>
            <w14:solidFill>
              <w14:schemeClr w14:val="tx1"/>
            </w14:solidFill>
          </w14:textFill>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lang w:val="id-ID"/>
        </w:rPr>
      </w:pPr>
      <w:r>
        <w:rPr>
          <w:rFonts w:ascii="Arial" w:hAnsi="Arial" w:cs="Arial"/>
        </w:rPr>
        <w:t xml:space="preserve">Proses Perencanaan yang dilakukan dalam menyusun program pembangunan </w:t>
      </w:r>
      <w:r>
        <w:rPr>
          <w:rFonts w:ascii="Arial" w:hAnsi="Arial" w:cs="Arial"/>
          <w:lang w:val="id-ID"/>
        </w:rPr>
        <w:t>urusan kelautan dan perikanan</w:t>
      </w:r>
      <w:r>
        <w:rPr>
          <w:rFonts w:ascii="Arial" w:hAnsi="Arial" w:cs="Arial"/>
        </w:rPr>
        <w:t xml:space="preserve"> mengacu kepada RPJM Nasional dan RPJM Provinsi Sumatera Barat dimana dimulai dari Penyusunan  RENSTRA SKPD, RENJA SKPD dan RKA SKPD.</w:t>
      </w:r>
    </w:p>
    <w:p>
      <w:pPr>
        <w:pStyle w:val="54"/>
        <w:numPr>
          <w:ilvl w:val="0"/>
          <w:numId w:val="166"/>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66"/>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66"/>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4"/>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kelautan dan perikanan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4"/>
        </w:numPr>
        <w:tabs>
          <w:tab w:val="left" w:pos="1701"/>
        </w:tabs>
        <w:spacing w:after="120" w:line="276" w:lineRule="auto"/>
        <w:ind w:left="1701" w:hanging="567"/>
        <w:jc w:val="both"/>
        <w:rPr>
          <w:rFonts w:ascii="Arial" w:hAnsi="Arial" w:eastAsia="Batang" w:cs="Arial"/>
          <w:b/>
          <w:color w:val="000000" w:themeColor="text1"/>
          <w:lang w:val="id-ID"/>
          <w14:textFill>
            <w14:solidFill>
              <w14:schemeClr w14:val="tx1"/>
            </w14:solidFill>
          </w14:textFill>
        </w:rPr>
      </w:pPr>
      <w:r>
        <w:rPr>
          <w:rFonts w:ascii="Arial" w:hAnsi="Arial" w:eastAsia="Batang" w:cs="Arial"/>
          <w:b/>
          <w:color w:val="000000" w:themeColor="text1"/>
          <w:lang w:val="id-ID"/>
          <w14:textFill>
            <w14:solidFill>
              <w14:schemeClr w14:val="tx1"/>
            </w14:solidFill>
          </w14:textFill>
        </w:rPr>
        <w:t>Permasalahan dan Solusi</w:t>
      </w:r>
    </w:p>
    <w:p>
      <w:pPr>
        <w:numPr>
          <w:ilvl w:val="0"/>
          <w:numId w:val="167"/>
        </w:numPr>
        <w:tabs>
          <w:tab w:val="left" w:pos="2268"/>
        </w:tabs>
        <w:spacing w:after="120" w:line="276" w:lineRule="auto"/>
        <w:ind w:left="2268" w:hanging="567"/>
        <w:jc w:val="both"/>
        <w:rPr>
          <w:rFonts w:ascii="Arial" w:hAnsi="Arial" w:eastAsia="Batang" w:cs="Arial"/>
          <w:color w:val="000000" w:themeColor="text1"/>
          <w14:textFill>
            <w14:solidFill>
              <w14:schemeClr w14:val="tx1"/>
            </w14:solidFill>
          </w14:textFill>
        </w:rPr>
      </w:pPr>
      <w:r>
        <w:rPr>
          <w:rFonts w:ascii="Arial" w:hAnsi="Arial" w:eastAsia="Batang" w:cs="Arial"/>
          <w:color w:val="000000" w:themeColor="text1"/>
          <w14:textFill>
            <w14:solidFill>
              <w14:schemeClr w14:val="tx1"/>
            </w14:solidFill>
          </w14:textFill>
        </w:rPr>
        <w:t xml:space="preserve">Permasalahan </w:t>
      </w:r>
      <w:r>
        <w:rPr>
          <w:rFonts w:ascii="Arial" w:hAnsi="Arial" w:eastAsia="Batang" w:cs="Arial"/>
          <w:color w:val="000000" w:themeColor="text1"/>
          <w:lang w:val="id-ID"/>
          <w14:textFill>
            <w14:solidFill>
              <w14:schemeClr w14:val="tx1"/>
            </w14:solidFill>
          </w14:textFill>
        </w:rPr>
        <w:t>:</w:t>
      </w:r>
    </w:p>
    <w:p>
      <w:pPr>
        <w:numPr>
          <w:ilvl w:val="0"/>
          <w:numId w:val="168"/>
        </w:numPr>
        <w:spacing w:after="120" w:line="276" w:lineRule="auto"/>
        <w:ind w:left="2835" w:hanging="567"/>
        <w:jc w:val="both"/>
        <w:rPr>
          <w:rFonts w:ascii="Arial" w:hAnsi="Arial" w:eastAsia="Batang" w:cs="Arial"/>
          <w:color w:val="000000" w:themeColor="text1"/>
          <w:lang w:val="sv-SE"/>
          <w14:textFill>
            <w14:solidFill>
              <w14:schemeClr w14:val="tx1"/>
            </w14:solidFill>
          </w14:textFill>
        </w:rPr>
      </w:pPr>
      <w:r>
        <w:rPr>
          <w:rFonts w:ascii="Arial" w:hAnsi="Arial" w:eastAsia="Batang" w:cs="Arial"/>
          <w:color w:val="000000" w:themeColor="text1"/>
          <w:lang w:val="id-ID"/>
          <w14:textFill>
            <w14:solidFill>
              <w14:schemeClr w14:val="tx1"/>
            </w14:solidFill>
          </w14:textFill>
        </w:rPr>
        <w:t>Pada umumnya nelayan Sumatera Barat masih merupakan nelayan skala kecil.</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rendahnya SDM Kelautan dan Perikanan dan Penyuluh Perikanan yang kompeten.</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terbatasnya akses permodalan dalam pengembangan usaha perikanan tangkap, budidaya dan pengolah / pemasaran produk hasil perikanan.</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terbatasnya sarana dan tenaga pengawasan.</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terbatasnya ketersediaan benih/bibit unggul yang mendukung peningkatan produksi di Sumatera Barat.</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belum optimalnya pengolah pas</w:t>
      </w:r>
      <w:r>
        <w:rPr>
          <w:rFonts w:ascii="Arial" w:hAnsi="Arial" w:eastAsia="Batang" w:cs="Arial"/>
          <w:color w:val="000000" w:themeColor="text1"/>
          <w14:textFill>
            <w14:solidFill>
              <w14:schemeClr w14:val="tx1"/>
            </w14:solidFill>
          </w14:textFill>
        </w:rPr>
        <w:t>c</w:t>
      </w:r>
      <w:r>
        <w:rPr>
          <w:rFonts w:ascii="Arial" w:hAnsi="Arial" w:eastAsia="Batang" w:cs="Arial"/>
          <w:color w:val="000000" w:themeColor="text1"/>
          <w:lang w:val="id-ID"/>
          <w14:textFill>
            <w14:solidFill>
              <w14:schemeClr w14:val="tx1"/>
            </w14:solidFill>
          </w14:textFill>
        </w:rPr>
        <w:t>a panen dan diversifikasi olahan.</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adanya kemiskinan di wilayah pesisir.</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belum optimalnya pengelolaan dan pemanfaatan wilayah pesisir, pulau-pulau kecil dan perairan umum secara berkelanjutan.</w:t>
      </w:r>
    </w:p>
    <w:p>
      <w:pPr>
        <w:numPr>
          <w:ilvl w:val="0"/>
          <w:numId w:val="168"/>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Masih tingginya illegal fishing.</w:t>
      </w:r>
    </w:p>
    <w:p>
      <w:pPr>
        <w:numPr>
          <w:ilvl w:val="0"/>
          <w:numId w:val="167"/>
        </w:numPr>
        <w:tabs>
          <w:tab w:val="left" w:pos="2268"/>
        </w:tabs>
        <w:spacing w:after="120" w:line="276" w:lineRule="auto"/>
        <w:ind w:left="2268" w:hanging="567"/>
        <w:jc w:val="both"/>
        <w:rPr>
          <w:rFonts w:ascii="Arial" w:hAnsi="Arial" w:eastAsia="Batang" w:cs="Arial"/>
          <w:color w:val="000000" w:themeColor="text1"/>
          <w14:textFill>
            <w14:solidFill>
              <w14:schemeClr w14:val="tx1"/>
            </w14:solidFill>
          </w14:textFill>
        </w:rPr>
      </w:pPr>
      <w:r>
        <w:rPr>
          <w:rFonts w:ascii="Arial" w:hAnsi="Arial" w:eastAsia="Batang" w:cs="Arial"/>
          <w:color w:val="000000" w:themeColor="text1"/>
          <w14:textFill>
            <w14:solidFill>
              <w14:schemeClr w14:val="tx1"/>
            </w14:solidFill>
          </w14:textFill>
        </w:rPr>
        <w:t>Solusi</w:t>
      </w:r>
    </w:p>
    <w:p>
      <w:pPr>
        <w:numPr>
          <w:ilvl w:val="0"/>
          <w:numId w:val="169"/>
        </w:numPr>
        <w:spacing w:after="120" w:line="276" w:lineRule="auto"/>
        <w:ind w:left="2835" w:hanging="567"/>
        <w:jc w:val="both"/>
        <w:rPr>
          <w:rFonts w:ascii="Arial" w:hAnsi="Arial" w:eastAsia="Batang" w:cs="Arial"/>
          <w:color w:val="000000" w:themeColor="text1"/>
          <w:lang w:val="sv-SE"/>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Melakukan pemberdayaan nelayan terhadap nelayan tangkap dalam upaya peningkatan produksi perikanan melalui fasilitasi sarana penangkapan ikan seperti alat tangkap dan mesin.</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Meningkatkan SDM Kelautan dan Perikanan dan Penyuluh Perikanan melalui alat tangkap bagi nelayan, bimbingan teknis budidaya ikan bagi pembudidaya ikan, bimbingan teknis pengolah dan panen ikan.</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Menarik peluang-peluang akses permodalan untuk pengembangan usaha bagi nelayan/pembudidaya ikan dan pengolah/pemasaran hasil perikanan berupa bantuan modal usaha yang melibatkan lembaga keuangan baik perbaikan maupun non bank.</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Meningkatkan sarana dan prasarana pengawasan</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Meningkatkan produksi benih/bibit unggul dan berkualitas melalui peningkatan mutu BBI dan UPR untuk menciptakan BBI dan UPR yang bersertifikat CPIB (Cara Pembenihan Ikan yang Baik) dan CBIB (Cara Budidaya Ikan yang Baik)</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Meningkatkan pengolah produk hasil perikanan yang bernilai tambah, berkualitas dan berdaya saing tinggi melalui peningkatan sarana dan prasarana pengolah/peningkatan hasil perikanan.</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Meningkatkan kesejahteraan masyarakat perikanan melalui program terpadu dan terintegrasi dengan SKPD terkait dengan memfasilitasi sarana dan prasarana pengembangan usaha dalam upaya pengentasan kemiskinan masyarakat pesisir di Sumatera Barat.</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Mengoptimalkan pengelolaan dan pemanfaat wilayah pesisir, pulau-pulau kecil di Perairan Umum secara berkelanjutan melalui rehabilitasi sumberdaya lingkungan (seperti terumbu karang, mangrove dan penanaman pohon pelindung pantai, restocking perairan umum).</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Memperkuat dan meningkatkan sentra pengawasan dalam pengendalian sumberdaya Kelautan dan Perikanan dengan meningkatkan operasional pengawasan dan penerapan sanksi bagi nelayan yang melakukan illegal fishing dan pengrusakan Sumberdaya Kelautan dan Perikanan.</w:t>
      </w:r>
    </w:p>
    <w:p>
      <w:pPr>
        <w:numPr>
          <w:ilvl w:val="0"/>
          <w:numId w:val="169"/>
        </w:numPr>
        <w:spacing w:after="120" w:line="276" w:lineRule="auto"/>
        <w:ind w:left="2835" w:hanging="567"/>
        <w:jc w:val="both"/>
        <w:rPr>
          <w:rFonts w:ascii="Arial" w:hAnsi="Arial" w:eastAsia="Batang" w:cs="Arial"/>
          <w:color w:val="000000" w:themeColor="text1"/>
          <w:lang w:val="id-ID"/>
          <w14:textFill>
            <w14:solidFill>
              <w14:schemeClr w14:val="tx1"/>
            </w14:solidFill>
          </w14:textFill>
        </w:rPr>
      </w:pPr>
      <w:r>
        <w:rPr>
          <w:rFonts w:ascii="Arial" w:hAnsi="Arial" w:eastAsia="Batang" w:cs="Arial"/>
          <w:color w:val="000000" w:themeColor="text1"/>
          <w:lang w:val="id-ID"/>
          <w14:textFill>
            <w14:solidFill>
              <w14:schemeClr w14:val="tx1"/>
            </w14:solidFill>
          </w14:textFill>
        </w:rPr>
        <w:t>Meningkatkan koordinasi,</w:t>
      </w:r>
      <w:r>
        <w:rPr>
          <w:rFonts w:ascii="Arial" w:hAnsi="Arial" w:eastAsia="Batang" w:cs="Arial"/>
          <w:color w:val="000000" w:themeColor="text1"/>
          <w14:textFill>
            <w14:solidFill>
              <w14:schemeClr w14:val="tx1"/>
            </w14:solidFill>
          </w14:textFill>
        </w:rPr>
        <w:t xml:space="preserve"> </w:t>
      </w:r>
      <w:r>
        <w:rPr>
          <w:rFonts w:ascii="Arial" w:hAnsi="Arial" w:eastAsia="Batang" w:cs="Arial"/>
          <w:color w:val="000000" w:themeColor="text1"/>
          <w:lang w:val="id-ID"/>
          <w14:textFill>
            <w14:solidFill>
              <w14:schemeClr w14:val="tx1"/>
            </w14:solidFill>
          </w14:textFill>
        </w:rPr>
        <w:t>sinkronisasi dan sinergitas dengan Kabupaten/kota dan Instansi terkait dalam penyusunan perencanaan dan penganggaran program kegiatan Pembangunan Kelautan dan Perikanan di Sumatera Barat</w:t>
      </w:r>
      <w:r>
        <w:rPr>
          <w:rFonts w:ascii="Arial" w:hAnsi="Arial" w:eastAsia="Batang" w:cs="Arial"/>
          <w:color w:val="000000" w:themeColor="text1"/>
          <w14:textFill>
            <w14:solidFill>
              <w14:schemeClr w14:val="tx1"/>
            </w14:solidFill>
          </w14:textFill>
        </w:rPr>
        <w:t>.</w:t>
      </w:r>
    </w:p>
    <w:p>
      <w:pPr>
        <w:numPr>
          <w:ilvl w:val="0"/>
          <w:numId w:val="163"/>
        </w:numPr>
        <w:spacing w:after="120" w:line="276" w:lineRule="auto"/>
        <w:ind w:left="1134" w:hanging="567"/>
        <w:jc w:val="both"/>
        <w:rPr>
          <w:rFonts w:ascii="Arial" w:hAnsi="Arial" w:cs="Arial"/>
          <w:b/>
          <w:bCs/>
          <w:lang w:val="id-ID"/>
        </w:rPr>
      </w:pPr>
      <w:r>
        <w:rPr>
          <w:rFonts w:ascii="Arial" w:hAnsi="Arial" w:cs="Arial"/>
          <w:b/>
          <w:bCs/>
          <w:color w:val="000000" w:themeColor="text1"/>
          <w:lang w:val="id-ID"/>
          <w14:textFill>
            <w14:solidFill>
              <w14:schemeClr w14:val="tx1"/>
            </w14:solidFill>
          </w14:textFill>
        </w:rPr>
        <w:t>Pertanian</w:t>
      </w:r>
    </w:p>
    <w:p>
      <w:pPr>
        <w:spacing w:after="120" w:line="276" w:lineRule="auto"/>
        <w:ind w:left="1134" w:firstLine="567"/>
        <w:jc w:val="both"/>
        <w:rPr>
          <w:rFonts w:ascii="Arial" w:hAnsi="Arial" w:cs="Arial"/>
        </w:rPr>
      </w:pPr>
      <w:r>
        <w:rPr>
          <w:rFonts w:ascii="Arial" w:hAnsi="Arial" w:cs="Arial"/>
          <w:bCs/>
        </w:rPr>
        <w:t>Penyelenggaraan U</w:t>
      </w:r>
      <w:r>
        <w:rPr>
          <w:rFonts w:ascii="Arial" w:hAnsi="Arial" w:cs="Arial"/>
          <w:bCs/>
          <w:lang w:val="id-ID"/>
        </w:rPr>
        <w:t xml:space="preserve">rusan Pertanian </w:t>
      </w:r>
      <w:r>
        <w:rPr>
          <w:rFonts w:ascii="Arial" w:hAnsi="Arial" w:cs="Arial"/>
        </w:rPr>
        <w:t>pada Tahun Anggaran 2016 mendapat alokasi APBD Provinsi Sumatera Barat sebesar</w:t>
      </w:r>
      <w:r>
        <w:rPr>
          <w:rFonts w:ascii="Arial" w:hAnsi="Arial" w:cs="Arial"/>
          <w:bCs/>
        </w:rPr>
        <w:t xml:space="preserve"> </w:t>
      </w:r>
      <w:r>
        <w:rPr>
          <w:rFonts w:ascii="Arial" w:hAnsi="Arial" w:cs="Arial"/>
          <w:bCs/>
          <w:lang w:val="id-ID"/>
        </w:rPr>
        <w:t>Rp.</w:t>
      </w:r>
      <w:r>
        <w:rPr>
          <w:rFonts w:ascii="Arial" w:hAnsi="Arial" w:cs="Arial"/>
          <w:bCs/>
        </w:rPr>
        <w:t>141.675.760.734</w:t>
      </w:r>
      <w:r>
        <w:rPr>
          <w:rFonts w:ascii="Arial" w:hAnsi="Arial" w:cs="Arial"/>
          <w:lang w:val="id-ID"/>
        </w:rPr>
        <w:t>,- dengan realisasi Rp.</w:t>
      </w:r>
      <w:r>
        <w:rPr>
          <w:rFonts w:ascii="Arial" w:hAnsi="Arial" w:cs="Arial"/>
        </w:rPr>
        <w:t>126.520.768.162</w:t>
      </w:r>
      <w:r>
        <w:rPr>
          <w:rFonts w:ascii="Arial" w:hAnsi="Arial" w:cs="Arial"/>
          <w:lang w:val="id-ID"/>
        </w:rPr>
        <w:t>,- (</w:t>
      </w:r>
      <w:r>
        <w:rPr>
          <w:rFonts w:ascii="Arial" w:hAnsi="Arial" w:cs="Arial"/>
        </w:rPr>
        <w:t>89,30</w:t>
      </w:r>
      <w:r>
        <w:rPr>
          <w:rFonts w:ascii="Arial" w:hAnsi="Arial" w:cs="Arial"/>
          <w:lang w:val="id-ID"/>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w:t>
      </w:r>
    </w:p>
    <w:p>
      <w:pPr>
        <w:numPr>
          <w:ilvl w:val="1"/>
          <w:numId w:val="170"/>
        </w:numPr>
        <w:tabs>
          <w:tab w:val="left" w:pos="1701"/>
        </w:tabs>
        <w:spacing w:after="120" w:line="276" w:lineRule="auto"/>
        <w:ind w:left="1701" w:hanging="567"/>
        <w:jc w:val="both"/>
        <w:rPr>
          <w:rFonts w:ascii="Arial" w:hAnsi="Arial" w:cs="Arial"/>
          <w:b/>
          <w:bCs/>
          <w:lang w:val="id-ID"/>
        </w:rPr>
      </w:pPr>
      <w:r>
        <w:rPr>
          <w:rFonts w:ascii="Arial" w:hAnsi="Arial" w:cs="Arial"/>
          <w:b/>
          <w:bCs/>
          <w:lang w:val="id-ID"/>
        </w:rPr>
        <w:t xml:space="preserve">Program dan Kegiatan  </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Pelayanan Administrasi Perkantoran.</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Sarana Dan Prasarana.</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Disiplin Aparatur. </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Pengembangan Sistem Pelaporan Capaian Kinerja dan Keuangan.</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Pengembangan Kawasan Sentra Produksi Agribisnis</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 Pembinaan dan Pengembangan Kawasan Jagung; Pembinaan dan Pengembangan Tanaman Hias; Pembinaan dan Pengembangan Kawasan Tanaman Pangan dan Hortikultura; Pembinaan dan Pengembangan Manggis; Pembinaan dan Pengembangan Kawasan Padi; Pembinaan dan Pengembangan Jeruk;  Pembinaan dan Pengembangan Kawasan Sayur; Pembinaan dan Pengembangan Kawasan Sayur; Pengembangan Tanaman Karet Rakyat; Peningkatan Penggunaan Bibit Kelapa Sawit Bersertifikat; Pengembangan dan Perluasan Tanaman Kopi Rakyat; Pengembangan Kultivar Tebu Rakyat; Peningkatan Penggunaan Bibit Kelapa Sawit Bersertifikat; Pengembangan dan Perluasan Tanaman Kopi Rakyat; Pengembangan Kultivar Tebu Rakyat; Perluasan Tanaman Pala Rakyat; Peremajaan Tanaman Kelapa Rakyat; Perluasan Tanaman Cengkeh; Penyusunan Data Komoditi Perkebunan; Pengembangan Nagari Model Kakao, Kopi dan Kelapa; Koordinasi Pengembangan Kawasan Sentra Produksi Peternakan; Koordinasi Pengembangan Kawasan Integrasi Lintas Sektoral; dan Pengembangan Agribisnis Kluster Tri Arga.</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Produksi dan Produktivitas</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 Identifikasi dan Registrasi Lahan/Kebun Hortikultura; Pengembangan Buah-Buahan Untuk Pensejahteraan Petani; Penerapan GAP dan SOP Buah; Pengembangan Buah-Buahan di Kawasan Pesisir; Penerapan GAP/SOP Sayur; Demplot Pisang Sehat; Pengembangan Tanaman Pada Kawasan TMMN dan bakti Sosial; Pemasyarakatan Padi Tanam Sabatang; Pemantauan dan Pengawasan Pupuk dan Pestisida; Pengawasan Mutu dan Sertifikasi Benih; Pengembangan Perbenihan/Pembibitan; Pembinaan dan Bimbingan Teknis Pengelolaan Lahan dan Air; Pendampingan dan Penyusunan RDKK; Pengembangan Jagung; Pendampingan Penyaluran Pupuk Bersubsidi; Pengelolaan Irigasi Partisipatif (WISMP); Pengembangan Tanaman Kakao Berkelanjutan; Revitalisasi Lahan Kebun Rakyat; Pengendalian Hama Tupai Tanaman Kakao dan Kelapa; Gerakan Sambung Pucuk Tanaman Kakao; Gerakan Pengendalian Hama Utama Tanaman Perkebunan; Pengembangan Tanaman Perkebunan Pada Kawasan TMMN dan Bakti Sosial; Pemantauan Pupuk dan Pestisida Perkebunan; Pengawasan Peredaran Benih Unggul Perkebunan; Peningkatan Penyediaan Baby Kelapa Sawit Bersertifikat; Peningkatan Registrasi Lahan Perkebunan; Identifikasi Pengamatan Penyebaran Kakao BLB 50; Pelatihan Penerapan PHT Pada Pengendalian OPT Tembakau (DBHCHT); dan Penerapan Teknologi Budidaya Ikan Air Tawar.</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Sarana dan Prasarana</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 Pengadaan Kapal Pengawas; Peningkatan Sarana dan Prasarana UPTD BBIP (DAK); Peningkatan Sarana dan Prasarana UPTD BBI (DAK); Peningkatan Sarana dan Prasarana Balai Laboratorium Pengujian dan Pengolahan Mutu Hasil Perikanan (DAK); Pembangunan dan Pengembangan UPTD BBI (DAK); Penyediaan Sarana dan Prasarana Pendukung UPTD BBI (DAK);  Pembangunan dan Pengembangan UPTD BBIP (DAK); Penyediaan Sarana dan Prasarana Pendukung UPTD BBIP (DAK); Optimalisasi Produksi Semen Beku BIB Tuah Sakato; Peningkatan Sarana Pengolahan Pupuk Organik; Pembangunan Pagar dan Penataan Perkarangan Kantor BIB Tuah Sakato; Pengadaan Interior Gedung Pusat Pelatihan Peternakan di UPTD BIB Tuah Sakato; Pengembangan Agrowisata Peternakan di Lubuk Minturun; Penyusunan Dokumen Mutu RPH M Payakumbuh; Renovasi UPTD BIB Tuah Sakato (DAK); Penyediaan Sarana Pendukung UPTD BIB Tuah Sakato (DAK); Penyediaan Sarana Pendukung UPTD BPPMT (DAK); Rehabilitasi/Renovasi/Balai/Instalasi Pembibitan Hijauan Pakan Ternak (DAK); Peningkatan Sarana dan Prasarana Laboratorium Kesehatan Hewan (DAK); Revitalisasi Alsintan Perkebunan; Peningkatan Penerapan Mutu Fermentasi Kakao; Peningkatan Sarana dan Prasarana Kantor UPTD BPT Perkebunan (DAK); Peningkatan Sarana dan Prasarana Laboratarium Lapangan (DAK); Pengembangan Sarana dan Prasarana Balai Benih Induk; Dukungan Pengembangan Agrowisata BBI TPH Lubuk Minturun; Peningkatan Penggunaan Alat Mesin Pertanian Pasca Panen; Pengembangan Alsintan dan Bengkel Keliling; Pengelolaan Sarana dan Prasarana Agrowisata BBI Lubuk Minturun; Peningkatan Penggunaan Alat Mesin Pertanian Pra Panen; Pembangunan/Rehabilitasi UPTD BBI TPH  (DAK); Pembangunan/Rehabilitasi Jalan Lingkungan, Pagar dan Sarana Pengairan BBI TPH (DAK); Peningkatan Sarana Pendukung UPTD BBI (DAK);  Pembangunan/Rehabilitasi UPTD BPSB (DAK); Peningkatan Sarana/Peralatan Laboratorium UPTD BPSB (DAK); Pembangunan/Rehabilitasi UPTD BPTPH (DAK); Peningkatan Sarana/Peralatan Laboratorium UPTD BPTPH (DAK); Peningkatan Sarana/Peralatan Brigade UPTD BPTPH (DAK); Pembangunan/Rehabilitasi UPTD Balai Diklat Pertanian (DAK); Peningkatan Sarana Pendukung UPTD Balai Diklat Pertanian (DAK); Pembangunan/Rehabilitasi UPTD SMK PP (DAK); dan Peningkatan Sarana Pendukung UPTD SMK PP (DAK)</w:t>
      </w:r>
      <w:r>
        <w:rPr>
          <w:rFonts w:ascii="Arial" w:hAnsi="Arial" w:cs="Arial"/>
          <w:bCs/>
        </w:rPr>
        <w:t>.</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Kapasitas Kelembagaan dan SDM</w:t>
      </w:r>
      <w:r>
        <w:rPr>
          <w:rFonts w:ascii="Arial" w:hAnsi="Arial" w:cs="Arial"/>
          <w:bCs/>
        </w:rPr>
        <w:t>,</w:t>
      </w:r>
      <w:r>
        <w:rPr>
          <w:rFonts w:ascii="Arial" w:hAnsi="Arial" w:cs="Arial"/>
          <w:bCs/>
          <w:lang w:val="id-ID"/>
        </w:rPr>
        <w:t xml:space="preserve"> dengan kegiatan: Pembinaan dan Penilaian Kelompok Agribisnis (Kelompok Peternakan Sapi Potong, Kambing, Unggas dan Petugas Teknis); Pembinaan Peternak Penerima Dana Kredit (KMK-PER, LTN dan Kredit Lunak Lainnya); Peningkatan Kompetensi Medik Veteriner; Peningkatan Kompetensi Petugas Teknis Peternakan; Pelatihan Ultrasonography (USG) Hewan Kecil; Penyusunan dan Verifikasi Database Calon Penerima Hibah Bidang Peternakan; Koordinasi, Pembinaan, Pengawasan Dana Investasi Non Pemerintah; Pengelolaan Rumah Potong Hewan; Managemen Data Base Penyakit Hewan Menular (NVS); Peningkatan SDM Petani tentang Teknis Peternakan dan Kelembagaan Kelompok; Apresiasi Petugas Reproduksi Peternakan; Koordinasi dan Sosialisasi Pemotongan Hewan Qurban sesuai Prinsip Halal; Pembinaan Kelompok UPPO; Penyusunan Profil Kelompok Ternak; Pemberdayaan Masyarakat Sekitar RPH/RPU; Pelaksanaan Embrio Transfer (ET) di Lokasi Pembibitan Ternak; Pelayanan Inseminasi Buatan; Survey Database Peternakan; Koordinasi Kebijakan dan Pelaksanaan Kemitraan Perunggasan di Sumatera Barat; Pembinaan dan Pengembangan Kelembagaan Pelatihan Petani Swadaya; Pembinaan dan Pengembangan Penangkar Tanaman Pangan dan Hortikultura; Penumbuhan dan Pengembangan Desa Mandiri Benih; Pembinaan dan Bimbingan Lembaga Keuangan Mikro Agribisnis; Penyediaan Benih Sumber Kentang Bermutu; Pelatihan Penangkar dan SL Pengembangan Kacang Tanah, Ubi Jalar; Peningkatan Kapasitas SDM dan Kelembagaan Alsintan; Penyusunan dan Updating Data Perkembangan Tanaman Pangan dan Hortikultura; Penyebarluasan Informasi/Bahan Publik (Jumpa Pers, Temu Kehumasan, Dialok Inter dan Advokasi di Media Cetak); dan Pembinaan dan Peningkatan SDM Tenaga Pendamping POPT dan PMT; Pemurnian Varietas dan Adaptasi Pelepasan Varietas (Varietas Lokal); Peningkatan SDM Petugas dan Penangkar Benih Perkebunan; Pengawasan Perizinan Usaha Perkebunan; Peningkatan Keterampilan Okulasi Tanaman Karet;  Pelatihan Perbanyakan Agen Pengendali Hayati Trichoderma sp; Penyebaran Informasi Teknologi Budidaya dan Pasca Panen; Pengawasan Perlindungan Tanaman Perkebunan dan Pembinaan Brigade Proteksi; Sosialisasi Penggunaan Bibit Bersertifikat; Pelatihan Lapangan Pengendalian Organisme Pengganggu Tanaman (OPT) Tanaman Perkebunan; Penerapan Inovasi Teknologi Kawasan Pada Sentra Kakao, Kopi dan Kelapa; Pembinaan Kelembagaan Usaha Perkebunan; Pengembangan Penangkar Benih Perkebunan;  Revitalisasi Kelembagaan Petani Gambir; Pembinaan dan Penilaian Kelompok Agribisnis (Kelompok Peternakan Sapi Potong, Kambing, Unggas dan Petugas Teknis); Pembinaan Peternak Penerima Dana Kredit (KMK-PER, LTN dan Kredit Lunak Lainnya); dan Peningkatan Kompetensi Medik Veteriner; Peningkatan Kompetensi Petugas teknis Peternakan; Pelatihan Ultrasonography (USG) Hewan Kecil; Penyusunan dan Verifikasi Database Calon Penerima Hibah Bidang Peternakan; Koordinasi, Pembinaan, Pengawasan Dana Investasi Non Pemerintah; Pengelolaan Rumah Potong Hewan; Managemen Data Base Penyakit Hewan Menular (NVS); Peningkatan SDM Petani Tentang Teknis Peternakan dan Kelembagaan Kelompok; Apresiasi Petugas Reproduksi Peternakan; Koordinasi dan Sosialisasi pemotongan Hewan Qurban sesuai prinsip Halal; Pembinaan kelompok UPPO; Penyusunan profil kelompok ternak; Pemberdayaan Masyarakat sekitar RPH/RPU; Pelaksanaan Embrio Transfer (ET) di Lokasi Pembibitan Ternak; Pelayanan Inseminasi Buatan; Survey Database Peternakan; Pembinaan dan Peningkatan SDM Penyuluh Pertanian; Pembinaan dan Peningkatan Kapasitas SDM Penyuluh Perikanan dan Peternakan; Pembinaan dan Peningkatan Kapasitas SDM Perkebunan dan Kehutanan; Pembinaan Balai Penyuluhan Model; Pembinaan dan Pengembangan Kelembagaan Tani; Penguatan Kelembagaan Penyuluhan, Pelaku Utama/Pelaku Usaha Perikanan dan Peternakan; dan Penguatan Kelembagaan Tani Sektor Kehutanan dan Perkebunan.</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Pengolahan dan Pemasaran Hasil, dengan kegiatan</w:t>
      </w:r>
      <w:r>
        <w:rPr>
          <w:rFonts w:ascii="Arial" w:hAnsi="Arial" w:cs="Arial"/>
          <w:bCs/>
        </w:rPr>
        <w:t xml:space="preserve"> </w:t>
      </w:r>
      <w:r>
        <w:rPr>
          <w:rFonts w:ascii="Arial" w:hAnsi="Arial" w:cs="Arial"/>
          <w:bCs/>
          <w:lang w:val="id-ID"/>
        </w:rPr>
        <w:t>: Pembinaan Penanganan Pasca Panen dan Pengolahan Hasil Pertanian Tanaman Pangan dan Hortikultura; Promosi Pemasaran Hasil Pertanian dan Penyebaran Informasi Pasar; Lomba Tanaman Pangan dan Hortikultura; Pengembangan dan Peningkatan SDM Kelompok Pengolahan Hasil serta Nilai Tambah Produk Pertanian; Peningkatan Mutu Produk Olahan Kelompok Unik Pelayanan Pengembangan Pengolahan Hasil Pertanian (UP3HP); Pembinaan dan Peningkatan Mutu Produk Olahan Pertanian Secara Terpadu; Sertifikasi Pangan dan Pemasyarakatan Pertanian Organik; Promosi dan Expo Komoditi Perkebunan; Penetapan Harga dan Pengawalan Stabilisasi Harga Tandan Buah Segar Kelapa Sawit; Indikasi Geografis Kopi Spesial (Arabika); Peragaan Mutu Kopi Sumatera Barat; Pengembangan Unit Pengolahan Hasil (UPH) Komoditi Perkebunan; Penyusunan Profil Kakao dan Kopi Arabika; Gelar Diversifikasi Produk Kelapa Rakyat; Peningkatan Olahan Produk Kelapa Rakyat; Peningkatan Standarisasi Hasil Perkebunan; Optimalisasi Unit Pengolahan Hasil (UPH) Tebu; Promosi dan Informasi Atas Produksi Peternakan Unggulan Daerah; Pameran Pembangunan Peternakan/Livestok Expo 2016; Operasi  Pasar Komoditas Peternakan  Dalam Rangka Menyambut Hari Besar Keagamaan; Penyusunan Dokumen Management Mutu Dalam Rangka Akreditasi Unit Pelayanan Peternakan dan Kesehatan Hewan; Penerapan Sistem Management Mutu Labor UPTD BLKKH; Pawai Alegoris; Manajemen Mutu BIB Tuah Sakato Menuju ISO 9000; Peningkatan Mutu Pakan Ternak Melalui Perbibitan dan Pengembangan Pakan Ternak Pada UPTD BPPMT; Pembinaan dan Penerapan Good Farming Practice (GFP) pada Kelompok Budidaya; Pengawasan Mutu Pakan Ternak; Pembinaan Penanganan Pasca Panen dan Pengolahan Hasil Pertanian Tanaman Pangan dan Hortikultura; Promosi Pemasaran Hasil Pertanian dan Penyebaran Informasi Pasar; Lomba Tanaman Pangan dan Hortikultura; Pengembangan dan Peningkatan SDM Kelompok Pengolahan Hasil serta Nilai Tambah Produk Pertanian; Peningkatan Mutu Produk Olahan Kelompok Unik Pelayanan Pengembangan Pengolahan Hasil Pertanian (UP3HP); Pembinaan dan Peningkatan Mutu Produk Olahan Pertanian Secara Terpadu; dan Sertifikasi Pangan dan Pemasyarakatan Pertanian Organik.</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Pengamanan Sumberdaya Hewani</w:t>
      </w:r>
      <w:r>
        <w:rPr>
          <w:rFonts w:ascii="Arial" w:hAnsi="Arial" w:cs="Arial"/>
          <w:bCs/>
        </w:rPr>
        <w:t>,</w:t>
      </w:r>
      <w:r>
        <w:rPr>
          <w:rFonts w:ascii="Arial" w:hAnsi="Arial" w:cs="Arial"/>
          <w:bCs/>
          <w:lang w:val="id-ID"/>
        </w:rPr>
        <w:t xml:space="preserve"> dengan kegiatan: Peningkatan Pelayanan Labor Kesmavet; Uji Banding Bahan Pangan Asal Hewan; Pengendalian dan Pemberantasan Penyakit Rabies; Pengawasan LaluLintas Hewan, BAH dan HBAH; Pengendalian dan Pemberantasan Penyakit AI / Flu Burung; Penanggulangan Penyakit Jembrana; Peningkatan Pelayanan Labor Keswan Padang; Investigasi dan Tanggap Cepat Pengendalian Avian Influenza (AI) dan Penyakit Hewan Menular Provinsi; Pembinaan Unit Usaha Pangan Asal Hewan untuk mendapatkan Sertifikasi NKV; Peningkatan Pelayanan Klinik Hewan Padang; dan Pengawasan Peredaran Obat Hewan.</w:t>
      </w:r>
    </w:p>
    <w:p>
      <w:pPr>
        <w:numPr>
          <w:ilvl w:val="0"/>
          <w:numId w:val="171"/>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Kapasitas Sumber Daya Aparatur</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:Bimbingan Teknis Implementasi Peraturan Perundang-undangan.</w:t>
      </w:r>
    </w:p>
    <w:p>
      <w:pPr>
        <w:numPr>
          <w:ilvl w:val="0"/>
          <w:numId w:val="171"/>
        </w:numPr>
        <w:tabs>
          <w:tab w:val="left" w:pos="2268"/>
        </w:tabs>
        <w:spacing w:after="120" w:line="276" w:lineRule="auto"/>
        <w:ind w:left="2268" w:hanging="567"/>
        <w:jc w:val="both"/>
        <w:rPr>
          <w:rFonts w:ascii="Arial" w:hAnsi="Arial" w:cs="Arial"/>
          <w:bCs/>
          <w:sz w:val="4"/>
          <w:lang w:val="id-ID"/>
        </w:rPr>
      </w:pPr>
      <w:r>
        <w:rPr>
          <w:rFonts w:ascii="Arial" w:hAnsi="Arial" w:cs="Arial"/>
          <w:bCs/>
          <w:lang w:val="id-ID"/>
        </w:rPr>
        <w:t>Program Pemberdayaan Penyuluhan</w:t>
      </w:r>
      <w:r>
        <w:rPr>
          <w:rFonts w:ascii="Arial" w:hAnsi="Arial" w:cs="Arial"/>
          <w:bCs/>
        </w:rPr>
        <w:t>,</w:t>
      </w:r>
      <w:r>
        <w:rPr>
          <w:rFonts w:ascii="Arial" w:hAnsi="Arial" w:cs="Arial"/>
          <w:bCs/>
          <w:lang w:val="id-ID"/>
        </w:rPr>
        <w:t xml:space="preserve"> dengan kegiatan</w:t>
      </w:r>
      <w:r>
        <w:rPr>
          <w:rFonts w:ascii="Arial" w:hAnsi="Arial" w:cs="Arial"/>
          <w:bCs/>
        </w:rPr>
        <w:t xml:space="preserve"> </w:t>
      </w:r>
      <w:r>
        <w:rPr>
          <w:rFonts w:ascii="Arial" w:hAnsi="Arial" w:cs="Arial"/>
          <w:bCs/>
          <w:lang w:val="id-ID"/>
        </w:rPr>
        <w:t>:</w:t>
      </w:r>
      <w:r>
        <w:rPr>
          <w:rFonts w:ascii="Arial" w:hAnsi="Arial" w:cs="Arial"/>
          <w:bCs/>
        </w:rPr>
        <w:t xml:space="preserve"> </w:t>
      </w:r>
      <w:r>
        <w:rPr>
          <w:rFonts w:ascii="Arial" w:hAnsi="Arial" w:cs="Arial"/>
          <w:bCs/>
          <w:lang w:val="id-ID"/>
        </w:rPr>
        <w:t xml:space="preserve">Penyusunan Program Penyuluhan; Pengelolaan Data dan Informasi Penyuluhan; Koordinasi dan Pembinaan </w:t>
      </w:r>
      <w:r>
        <w:rPr>
          <w:rFonts w:ascii="Arial" w:hAnsi="Arial" w:cs="Arial"/>
          <w:bCs/>
          <w:i/>
          <w:lang w:val="id-ID"/>
        </w:rPr>
        <w:t>Stakeholder</w:t>
      </w:r>
      <w:r>
        <w:rPr>
          <w:rFonts w:ascii="Arial" w:hAnsi="Arial" w:cs="Arial"/>
          <w:bCs/>
          <w:lang w:val="id-ID"/>
        </w:rPr>
        <w:t xml:space="preserve"> Penyuluhan; dan Gerakan Penyuluhan pada Kawasan Terintegrasi</w:t>
      </w:r>
      <w:r>
        <w:rPr>
          <w:rFonts w:ascii="Arial" w:hAnsi="Arial" w:cs="Arial"/>
          <w:bCs/>
        </w:rPr>
        <w:t>.</w:t>
      </w:r>
    </w:p>
    <w:p>
      <w:pPr>
        <w:numPr>
          <w:ilvl w:val="1"/>
          <w:numId w:val="170"/>
        </w:numPr>
        <w:tabs>
          <w:tab w:val="left" w:pos="1701"/>
        </w:tabs>
        <w:spacing w:after="120" w:line="276" w:lineRule="auto"/>
        <w:ind w:left="1701" w:hanging="567"/>
        <w:jc w:val="both"/>
        <w:rPr>
          <w:rFonts w:ascii="Arial" w:hAnsi="Arial" w:cs="Arial"/>
          <w:b/>
          <w:bCs/>
          <w:lang w:val="id-ID"/>
        </w:rPr>
      </w:pPr>
      <w:r>
        <w:rPr>
          <w:rFonts w:ascii="Arial" w:hAnsi="Arial" w:cs="Arial"/>
          <w:b/>
          <w:bCs/>
          <w:lang w:val="id-ID"/>
        </w:rPr>
        <w:t>Alokasi dan Realisasi Anggaran</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Pelayanan Administrasi Perkantoran, dengan anggaran Rp. </w:t>
      </w:r>
      <w:r>
        <w:rPr>
          <w:rFonts w:ascii="Arial" w:hAnsi="Arial" w:cs="Arial"/>
          <w:bCs/>
        </w:rPr>
        <w:t>8.673.590.418</w:t>
      </w:r>
      <w:r>
        <w:rPr>
          <w:rFonts w:ascii="Arial" w:hAnsi="Arial" w:cs="Arial"/>
          <w:bCs/>
          <w:lang w:val="id-ID"/>
        </w:rPr>
        <w:t>,- dan realisasi</w:t>
      </w:r>
      <w:r>
        <w:rPr>
          <w:rFonts w:ascii="Arial" w:hAnsi="Arial" w:cs="Arial"/>
          <w:bCs/>
        </w:rPr>
        <w:t xml:space="preserve"> sebesar</w:t>
      </w:r>
      <w:r>
        <w:rPr>
          <w:rFonts w:ascii="Arial" w:hAnsi="Arial" w:cs="Arial"/>
          <w:bCs/>
          <w:lang w:val="id-ID"/>
        </w:rPr>
        <w:t xml:space="preserve"> Rp.</w:t>
      </w:r>
      <w:r>
        <w:rPr>
          <w:rFonts w:ascii="Arial" w:hAnsi="Arial" w:cs="Arial"/>
          <w:bCs/>
        </w:rPr>
        <w:t>7.846.187.495</w:t>
      </w:r>
      <w:r>
        <w:rPr>
          <w:rFonts w:ascii="Arial" w:hAnsi="Arial" w:cs="Arial"/>
          <w:bCs/>
          <w:lang w:val="id-ID"/>
        </w:rPr>
        <w:t>,- (</w:t>
      </w:r>
      <w:r>
        <w:rPr>
          <w:rFonts w:ascii="Arial" w:hAnsi="Arial" w:cs="Arial"/>
          <w:bCs/>
        </w:rPr>
        <w:t>90,46</w:t>
      </w:r>
      <w:r>
        <w:rPr>
          <w:rFonts w:ascii="Arial" w:hAnsi="Arial" w:cs="Arial"/>
          <w:bCs/>
          <w:lang w:val="id-ID"/>
        </w:rPr>
        <w:t xml:space="preserve">%).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Sarana Dan Prasarana Aparatur, dengan anggaran Rp. 7.928.482.375,- dan realisasi</w:t>
      </w:r>
      <w:r>
        <w:rPr>
          <w:rFonts w:ascii="Arial" w:hAnsi="Arial" w:cs="Arial"/>
          <w:bCs/>
        </w:rPr>
        <w:t xml:space="preserve"> sebesar</w:t>
      </w:r>
      <w:r>
        <w:rPr>
          <w:rFonts w:ascii="Arial" w:hAnsi="Arial" w:cs="Arial"/>
          <w:bCs/>
          <w:lang w:val="id-ID"/>
        </w:rPr>
        <w:t xml:space="preserve"> Rp.6.992.379.249,-  (88,19%).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Disiplin Aparatur dengan anggaran Rp.450.510.840,- dan realisasi </w:t>
      </w:r>
      <w:r>
        <w:rPr>
          <w:rFonts w:ascii="Arial" w:hAnsi="Arial" w:cs="Arial"/>
          <w:bCs/>
        </w:rPr>
        <w:t xml:space="preserve">sebesar </w:t>
      </w:r>
      <w:r>
        <w:rPr>
          <w:rFonts w:ascii="Arial" w:hAnsi="Arial" w:cs="Arial"/>
          <w:bCs/>
          <w:lang w:val="id-ID"/>
        </w:rPr>
        <w:t>Rp. 446.730.840,- (99,16 %).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Pengembangan Sistem Pelaporan Capaian Kinerja dan Keuangan dengan anggaran Rp.2.790.422.700,- dan realisasi </w:t>
      </w:r>
      <w:r>
        <w:rPr>
          <w:rFonts w:ascii="Arial" w:hAnsi="Arial" w:cs="Arial"/>
          <w:bCs/>
        </w:rPr>
        <w:t xml:space="preserve">sebesar </w:t>
      </w:r>
      <w:r>
        <w:rPr>
          <w:rFonts w:ascii="Arial" w:hAnsi="Arial" w:cs="Arial"/>
          <w:bCs/>
          <w:lang w:val="id-ID"/>
        </w:rPr>
        <w:t>Rp.2.523.611.514,- (90,43%).</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Pengembangan Kawasan Sentra Produksi Agribisnis dengan anggaran Rp. 4.232.587.000,- dan realisasi Rp. 3.662.460.322,- (86,53%).</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Produksi dan Produktivitas, dengan anggaran Rp.14.287.250.100,- dan realisasi</w:t>
      </w:r>
      <w:r>
        <w:rPr>
          <w:rFonts w:ascii="Arial" w:hAnsi="Arial" w:cs="Arial"/>
          <w:bCs/>
        </w:rPr>
        <w:t xml:space="preserve"> sebesar</w:t>
      </w:r>
      <w:r>
        <w:rPr>
          <w:rFonts w:ascii="Arial" w:hAnsi="Arial" w:cs="Arial"/>
          <w:bCs/>
          <w:lang w:val="id-ID"/>
        </w:rPr>
        <w:t xml:space="preserve"> Rp.13.360.801.986,- (93,51 %).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Sarana dan Prasarana dengan anggaran Rp. 63.178.865.221,- dan realisasi</w:t>
      </w:r>
      <w:r>
        <w:rPr>
          <w:rFonts w:ascii="Arial" w:hAnsi="Arial" w:cs="Arial"/>
          <w:bCs/>
        </w:rPr>
        <w:t xml:space="preserve"> sebesar</w:t>
      </w:r>
      <w:r>
        <w:rPr>
          <w:rFonts w:ascii="Arial" w:hAnsi="Arial" w:cs="Arial"/>
          <w:bCs/>
          <w:lang w:val="id-ID"/>
        </w:rPr>
        <w:t xml:space="preserve"> Rp.57.891.789.873,- (91,63%).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Kapasitas Kelembagaan dan SDM dengan anggaran Rp</w:t>
      </w:r>
      <w:r>
        <w:rPr>
          <w:rFonts w:ascii="Arial" w:hAnsi="Arial" w:cs="Arial"/>
          <w:bCs/>
        </w:rPr>
        <w:t>.</w:t>
      </w:r>
      <w:r>
        <w:rPr>
          <w:rFonts w:ascii="Arial" w:hAnsi="Arial" w:cs="Arial"/>
          <w:bCs/>
          <w:lang w:val="id-ID"/>
        </w:rPr>
        <w:t xml:space="preserve"> 15.975.996.380,- dan realisasi</w:t>
      </w:r>
      <w:r>
        <w:rPr>
          <w:rFonts w:ascii="Arial" w:hAnsi="Arial" w:cs="Arial"/>
          <w:bCs/>
        </w:rPr>
        <w:t xml:space="preserve"> sebesar</w:t>
      </w:r>
      <w:r>
        <w:rPr>
          <w:rFonts w:ascii="Arial" w:hAnsi="Arial" w:cs="Arial"/>
          <w:bCs/>
          <w:lang w:val="id-ID"/>
        </w:rPr>
        <w:t xml:space="preserve"> Rp.13.611.278.338,- (85,19 %).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Peningkatan Pengolahan dan Pemasaran Hasil dengan anggaran Rp. 19.033.921.300,- dan realisasi</w:t>
      </w:r>
      <w:r>
        <w:rPr>
          <w:rFonts w:ascii="Arial" w:hAnsi="Arial" w:cs="Arial"/>
          <w:bCs/>
        </w:rPr>
        <w:t xml:space="preserve"> sebesar</w:t>
      </w:r>
      <w:r>
        <w:rPr>
          <w:rFonts w:ascii="Arial" w:hAnsi="Arial" w:cs="Arial"/>
          <w:bCs/>
          <w:lang w:val="id-ID"/>
        </w:rPr>
        <w:t xml:space="preserve"> Rp.15.216.260.191,- (79,94 %)</w:t>
      </w:r>
      <w:r>
        <w:rPr>
          <w:rFonts w:ascii="Arial" w:hAnsi="Arial" w:cs="Arial"/>
          <w:bCs/>
        </w:rPr>
        <w:t>.</w:t>
      </w:r>
      <w:r>
        <w:rPr>
          <w:rFonts w:ascii="Arial" w:hAnsi="Arial" w:cs="Arial"/>
          <w:bCs/>
          <w:lang w:val="id-ID"/>
        </w:rPr>
        <w:t xml:space="preserve">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Pengamanan Sumberdaya Hewani, dengan anggaran Rp. 4.654.282.400,- dan realisasi</w:t>
      </w:r>
      <w:r>
        <w:rPr>
          <w:rFonts w:ascii="Arial" w:hAnsi="Arial" w:cs="Arial"/>
          <w:bCs/>
        </w:rPr>
        <w:t xml:space="preserve"> sebesar</w:t>
      </w:r>
      <w:r>
        <w:rPr>
          <w:rFonts w:ascii="Arial" w:hAnsi="Arial" w:cs="Arial"/>
          <w:bCs/>
          <w:lang w:val="id-ID"/>
        </w:rPr>
        <w:t xml:space="preserve"> Rp.4.544.186.804,- (97,63 %). </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Program Peningkatan Kapasitas Sumber Daya Aparatur dengan anggaran Rp.56.352.000,- dan realisasi </w:t>
      </w:r>
      <w:r>
        <w:rPr>
          <w:rFonts w:ascii="Arial" w:hAnsi="Arial" w:cs="Arial"/>
          <w:bCs/>
        </w:rPr>
        <w:t xml:space="preserve">sebesar </w:t>
      </w:r>
      <w:r>
        <w:rPr>
          <w:rFonts w:ascii="Arial" w:hAnsi="Arial" w:cs="Arial"/>
          <w:bCs/>
          <w:lang w:val="id-ID"/>
        </w:rPr>
        <w:t>Rp.15.755.000,- (64,25%).</w:t>
      </w:r>
    </w:p>
    <w:p>
      <w:pPr>
        <w:numPr>
          <w:ilvl w:val="0"/>
          <w:numId w:val="172"/>
        </w:numPr>
        <w:tabs>
          <w:tab w:val="left" w:pos="2268"/>
        </w:tabs>
        <w:spacing w:after="120" w:line="276" w:lineRule="auto"/>
        <w:ind w:left="2268" w:hanging="567"/>
        <w:jc w:val="both"/>
        <w:rPr>
          <w:rFonts w:ascii="Arial" w:hAnsi="Arial" w:cs="Arial"/>
          <w:bCs/>
          <w:lang w:val="id-ID"/>
        </w:rPr>
      </w:pPr>
      <w:r>
        <w:rPr>
          <w:rFonts w:ascii="Arial" w:hAnsi="Arial" w:cs="Arial"/>
          <w:bCs/>
          <w:lang w:val="id-ID"/>
        </w:rPr>
        <w:t>Program Pemberdayaan Penyuluhan, dengan anggaran Rp.413.500.000,- dan realisasi</w:t>
      </w:r>
      <w:r>
        <w:rPr>
          <w:rFonts w:ascii="Arial" w:hAnsi="Arial" w:cs="Arial"/>
          <w:bCs/>
        </w:rPr>
        <w:t xml:space="preserve"> sebesar</w:t>
      </w:r>
      <w:r>
        <w:rPr>
          <w:rFonts w:ascii="Arial" w:hAnsi="Arial" w:cs="Arial"/>
          <w:bCs/>
          <w:lang w:val="id-ID"/>
        </w:rPr>
        <w:t xml:space="preserve"> Rp. 409.326.550,- (98,99%). </w:t>
      </w:r>
    </w:p>
    <w:p>
      <w:pPr>
        <w:numPr>
          <w:ilvl w:val="1"/>
          <w:numId w:val="170"/>
        </w:numPr>
        <w:tabs>
          <w:tab w:val="left" w:pos="1701"/>
        </w:tabs>
        <w:spacing w:after="120" w:line="276" w:lineRule="auto"/>
        <w:ind w:left="1701" w:hanging="567"/>
        <w:jc w:val="both"/>
        <w:rPr>
          <w:rFonts w:ascii="Arial" w:hAnsi="Arial" w:cs="Arial"/>
          <w:b/>
        </w:rPr>
      </w:pPr>
      <w:r>
        <w:rPr>
          <w:rFonts w:ascii="Arial" w:hAnsi="Arial" w:cs="Arial"/>
          <w:b/>
        </w:rPr>
        <w:t xml:space="preserve">Proses Perencanaan </w:t>
      </w:r>
      <w:r>
        <w:rPr>
          <w:rFonts w:ascii="Arial" w:hAnsi="Arial" w:cs="Arial"/>
          <w:b/>
          <w:bCs/>
          <w:lang w:val="id-ID"/>
        </w:rPr>
        <w:t>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pertanian</w:t>
      </w:r>
      <w:r>
        <w:rPr>
          <w:rFonts w:ascii="Arial" w:hAnsi="Arial" w:cs="Arial"/>
        </w:rPr>
        <w:t xml:space="preserve"> mengacu kepada RPJM Nasional dan RPJM Provinsi Sumatera Barat dimana dimulai dari Penyusunan  RENSTRA SKPD, RENJA SKPD dan RKA SKPD.</w:t>
      </w:r>
    </w:p>
    <w:p>
      <w:pPr>
        <w:pStyle w:val="54"/>
        <w:numPr>
          <w:ilvl w:val="0"/>
          <w:numId w:val="173"/>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lang w:val="id-ID"/>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73"/>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73"/>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1"/>
          <w:numId w:val="170"/>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pertanian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1"/>
          <w:numId w:val="170"/>
        </w:numPr>
        <w:tabs>
          <w:tab w:val="left" w:pos="1701"/>
        </w:tabs>
        <w:spacing w:after="120" w:line="276" w:lineRule="auto"/>
        <w:ind w:left="1701" w:hanging="567"/>
        <w:jc w:val="both"/>
        <w:rPr>
          <w:rFonts w:ascii="Arial" w:hAnsi="Arial" w:cs="Arial"/>
          <w:b/>
          <w:bCs/>
          <w:lang w:val="id-ID"/>
        </w:rPr>
      </w:pPr>
      <w:r>
        <w:rPr>
          <w:rFonts w:ascii="Arial" w:hAnsi="Arial" w:cs="Arial"/>
          <w:b/>
          <w:bCs/>
          <w:lang w:val="id-ID"/>
        </w:rPr>
        <w:t>Permasalahan  dan Solusi</w:t>
      </w:r>
    </w:p>
    <w:p>
      <w:pPr>
        <w:numPr>
          <w:ilvl w:val="2"/>
          <w:numId w:val="174"/>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Permasalahan </w:t>
      </w:r>
    </w:p>
    <w:p>
      <w:pPr>
        <w:numPr>
          <w:ilvl w:val="1"/>
          <w:numId w:val="175"/>
        </w:numPr>
        <w:spacing w:after="120" w:line="276" w:lineRule="auto"/>
        <w:ind w:left="2835" w:hanging="567"/>
        <w:jc w:val="both"/>
        <w:rPr>
          <w:rFonts w:ascii="Arial" w:hAnsi="Arial" w:cs="Arial"/>
        </w:rPr>
      </w:pPr>
      <w:r>
        <w:rPr>
          <w:rFonts w:ascii="Arial" w:hAnsi="Arial" w:cs="Arial"/>
        </w:rPr>
        <w:t>Pada  kegiatan Peningkatan Sarana/Peralatan Brigade UPTD BPTPH (DAK),  penyediaan anggaran adalah pada APBD Perubahan 2016 dan tidak dapat terealisasi karena pengadaan kendaraan yang direncanakan tidak terdapat pada RKBMD.</w:t>
      </w:r>
    </w:p>
    <w:p>
      <w:pPr>
        <w:numPr>
          <w:ilvl w:val="1"/>
          <w:numId w:val="175"/>
        </w:numPr>
        <w:spacing w:after="120" w:line="276" w:lineRule="auto"/>
        <w:ind w:left="2835" w:hanging="567"/>
        <w:jc w:val="both"/>
        <w:rPr>
          <w:rFonts w:ascii="Arial" w:hAnsi="Arial" w:cs="Arial"/>
        </w:rPr>
      </w:pPr>
      <w:r>
        <w:rPr>
          <w:rFonts w:ascii="Arial" w:hAnsi="Arial" w:cs="Arial"/>
        </w:rPr>
        <w:t xml:space="preserve">Pada kegiatan Pengembangan Alsintan dan Bengkel Keliling dengan anggaran sebesar ada anggaran pertemuan yang tidak bisa terealisasi karena Instruktur /Narasumber yang akan dihadirkan berhalangan pada waktu yang direncanakan. </w:t>
      </w:r>
    </w:p>
    <w:p>
      <w:pPr>
        <w:numPr>
          <w:ilvl w:val="1"/>
          <w:numId w:val="175"/>
        </w:numPr>
        <w:spacing w:after="120" w:line="276" w:lineRule="auto"/>
        <w:ind w:left="2835" w:hanging="567"/>
        <w:jc w:val="both"/>
        <w:rPr>
          <w:rFonts w:ascii="Arial" w:hAnsi="Arial" w:cs="Arial"/>
        </w:rPr>
      </w:pPr>
      <w:r>
        <w:rPr>
          <w:rFonts w:ascii="Arial" w:hAnsi="Arial" w:cs="Arial"/>
        </w:rPr>
        <w:t>Pada Kegiatan Pembangunan rehabilitasi UPTD Balai Diklat Pertanian tidak dapat terealisasi dengan sepenuihnya karena Perencanaan tidak dapat dibayarkan 100% karena kegiatan pembangunan tersebut Perencanaannya berkelanjutan.</w:t>
      </w:r>
    </w:p>
    <w:p>
      <w:pPr>
        <w:numPr>
          <w:ilvl w:val="1"/>
          <w:numId w:val="175"/>
        </w:numPr>
        <w:spacing w:after="120" w:line="276" w:lineRule="auto"/>
        <w:ind w:left="2835" w:hanging="567"/>
        <w:jc w:val="both"/>
        <w:rPr>
          <w:rFonts w:ascii="Arial" w:hAnsi="Arial" w:cs="Arial"/>
        </w:rPr>
      </w:pPr>
      <w:r>
        <w:rPr>
          <w:rFonts w:ascii="Arial" w:hAnsi="Arial" w:cs="Arial"/>
        </w:rPr>
        <w:t>Pada Kegiatan Peningkatan Sarana Pendukung UPTD Balai Diklat Pertanian (DAK) terdapat pengadaan pompanisasi pada asrama tidak terlaksana karena bangunan belum siap.</w:t>
      </w:r>
    </w:p>
    <w:p>
      <w:pPr>
        <w:numPr>
          <w:ilvl w:val="2"/>
          <w:numId w:val="174"/>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Solusi </w:t>
      </w:r>
    </w:p>
    <w:p>
      <w:pPr>
        <w:numPr>
          <w:ilvl w:val="0"/>
          <w:numId w:val="176"/>
        </w:numPr>
        <w:spacing w:after="120" w:line="276" w:lineRule="auto"/>
        <w:ind w:left="2835" w:hanging="567"/>
        <w:jc w:val="both"/>
      </w:pPr>
      <w:r>
        <w:rPr>
          <w:rFonts w:ascii="Arial" w:hAnsi="Arial" w:cs="Arial"/>
          <w:bCs/>
          <w:lang w:val="id-ID"/>
        </w:rPr>
        <w:t>Secara umum semua program dan kegiatan telah terlaksana dengan baik namun rendahnya realisasi disebabkan adanya pemotongan dan pemblokiran anggaran dari Kementerian Pertanian. Hal ini terkait dengan ketersediaan anggaran dari Pemerintah Pusat.</w:t>
      </w:r>
    </w:p>
    <w:p>
      <w:pPr>
        <w:numPr>
          <w:ilvl w:val="0"/>
          <w:numId w:val="163"/>
        </w:numPr>
        <w:spacing w:after="120" w:line="276" w:lineRule="auto"/>
        <w:ind w:left="1134" w:hanging="567"/>
        <w:jc w:val="both"/>
        <w:rPr>
          <w:rFonts w:ascii="Arial" w:hAnsi="Arial" w:cs="Arial"/>
          <w:b/>
          <w:bCs/>
          <w:lang w:val="id-ID"/>
        </w:rPr>
      </w:pPr>
      <w:r>
        <w:rPr>
          <w:rFonts w:ascii="Arial" w:hAnsi="Arial" w:cs="Arial"/>
          <w:b/>
          <w:bCs/>
          <w:color w:val="000000" w:themeColor="text1"/>
          <w:lang w:val="id-ID"/>
          <w14:textFill>
            <w14:solidFill>
              <w14:schemeClr w14:val="tx1"/>
            </w14:solidFill>
          </w14:textFill>
        </w:rPr>
        <w:t>Kehutanan</w:t>
      </w:r>
    </w:p>
    <w:p>
      <w:pPr>
        <w:spacing w:after="120" w:line="276" w:lineRule="auto"/>
        <w:ind w:left="1134" w:firstLine="567"/>
        <w:jc w:val="both"/>
        <w:rPr>
          <w:rFonts w:ascii="Arial" w:hAnsi="Arial" w:cs="Arial"/>
        </w:rPr>
      </w:pPr>
      <w:r>
        <w:rPr>
          <w:rFonts w:ascii="Arial" w:hAnsi="Arial" w:cs="Arial"/>
        </w:rPr>
        <w:t>Penyelenggaraan Urusan Kehutanan pada Tahun Anggaran 2016 mendapat alokasi APBD Provinsi Sumatera Barat sebesar Rp</w:t>
      </w:r>
      <w:r>
        <w:rPr>
          <w:rFonts w:ascii="Arial" w:hAnsi="Arial" w:cs="Arial"/>
          <w:lang w:val="id-ID"/>
        </w:rPr>
        <w:t>.</w:t>
      </w:r>
      <w:r>
        <w:rPr>
          <w:rFonts w:ascii="Arial" w:hAnsi="Arial" w:cs="Arial"/>
        </w:rPr>
        <w:t>9.584.480.025,- dengan realisasi sebesar Rp</w:t>
      </w:r>
      <w:r>
        <w:rPr>
          <w:rFonts w:ascii="Arial" w:hAnsi="Arial" w:cs="Arial"/>
          <w:lang w:val="id-ID"/>
        </w:rPr>
        <w:t>.</w:t>
      </w:r>
      <w:r>
        <w:rPr>
          <w:rFonts w:ascii="Arial" w:hAnsi="Arial" w:cs="Arial"/>
        </w:rPr>
        <w:t>8.539.071.851,- (89,09%)</w:t>
      </w:r>
      <w:r>
        <w:rPr>
          <w:rFonts w:ascii="Arial" w:hAnsi="Arial" w:cs="Arial"/>
          <w:lang w:val="id-ID"/>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 xml:space="preserve"> :</w:t>
      </w:r>
    </w:p>
    <w:p>
      <w:pPr>
        <w:pStyle w:val="54"/>
        <w:numPr>
          <w:ilvl w:val="1"/>
          <w:numId w:val="177"/>
        </w:numPr>
        <w:tabs>
          <w:tab w:val="left" w:pos="1701"/>
          <w:tab w:val="clear" w:pos="1440"/>
        </w:tabs>
        <w:spacing w:after="120" w:line="276" w:lineRule="auto"/>
        <w:ind w:left="1701" w:hanging="567"/>
        <w:contextualSpacing w:val="0"/>
        <w:jc w:val="both"/>
        <w:rPr>
          <w:rFonts w:ascii="Arial" w:hAnsi="Arial" w:cs="Arial"/>
          <w:b/>
          <w:szCs w:val="24"/>
        </w:rPr>
      </w:pPr>
      <w:r>
        <w:rPr>
          <w:rFonts w:ascii="Arial" w:hAnsi="Arial" w:cs="Arial"/>
          <w:b/>
          <w:szCs w:val="24"/>
        </w:rPr>
        <w:t>Program dan Kegiatan</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Pelayanan Administrasi Perkantoran.</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Sarana dan Prasarana. </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 xml:space="preserve">Program Peningkatan Disiplin Aparatur. </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 xml:space="preserve">Program Kapasitas Sumber Daya Aparatur. </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Peningkatan Pengembangan Sistem Pelaporan Capaian Kinerja Keuangan.</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Perlindungan dan Konservasi Sumber Daya Hutan, dengan kegiatan : Pengamanan dan Perlindungan Hutan; Pengembangan Ekowisata dan Jasa Lingkungan; Pengendalian Kerusakan Hutan dan Lahan; Peningkatan Peran serta Masyarakat dalam Perlindungan dan Konservasi SDA; Pengendalian Dampak Perubahan Iklim dan Perlindungan dan Konservasi Alam di Wilayah Kelola KPHL Bukit Barisan.</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Rehabilitasi Hutan dan Lahan, dengan kegiatan : Pembuatan Bibit/Benih Tanaman Hutan; Pengembangan Perbenihan Tanaman Hutan; dan Konservasi Sumber Daya Genetik.</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Perencanaan dan Pengembangan Hutan, dengan kegiatan: Koordinasi dan Sinkronisasi Perencanaan kehutanan; Peningkatan Kapasitas SDM Pengelola HKM, HTR dan HR Kemitraan; Pembinaan dan Pengembangan HKM, HN, HTR dan HR Kemitraan; Penguatan Forum Komunikasi PHBM Sumatera Barat; dan Penguatan Kelompok Kerja Mangrove daerah.</w:t>
      </w:r>
    </w:p>
    <w:p>
      <w:pPr>
        <w:pStyle w:val="54"/>
        <w:numPr>
          <w:ilvl w:val="0"/>
          <w:numId w:val="178"/>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Perencanaan Makro dan Pemantapan Kawasan Hutan, dengan kegiatan: Pemeliharaan Batas Kawasan Hutan; Inventarisasi Potensi Hasil Hutan Bukan Kayu; dan Pengendalian Penggunaan Kawasan Hutan.</w:t>
      </w:r>
    </w:p>
    <w:p>
      <w:pPr>
        <w:pStyle w:val="54"/>
        <w:numPr>
          <w:ilvl w:val="1"/>
          <w:numId w:val="177"/>
        </w:numPr>
        <w:tabs>
          <w:tab w:val="left" w:pos="1701"/>
          <w:tab w:val="clear" w:pos="1440"/>
        </w:tabs>
        <w:spacing w:after="120" w:line="276" w:lineRule="auto"/>
        <w:ind w:left="1701" w:hanging="567"/>
        <w:contextualSpacing w:val="0"/>
        <w:jc w:val="both"/>
        <w:rPr>
          <w:rFonts w:ascii="Arial" w:hAnsi="Arial" w:cs="Arial"/>
          <w:b/>
          <w:szCs w:val="24"/>
        </w:rPr>
      </w:pPr>
      <w:r>
        <w:rPr>
          <w:rFonts w:ascii="Arial" w:hAnsi="Arial" w:cs="Arial"/>
          <w:b/>
          <w:szCs w:val="24"/>
        </w:rPr>
        <w:t>Alokasi dan Realisasi Anggaran</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 xml:space="preserve">Program Pelayanan Administrasi Perkantoran, dengan anggaran Rp.1.793.470.300,- </w:t>
      </w:r>
      <w:r>
        <w:rPr>
          <w:rFonts w:ascii="Arial" w:hAnsi="Arial" w:cs="Arial"/>
          <w:szCs w:val="24"/>
          <w:lang w:val="id-ID"/>
        </w:rPr>
        <w:t xml:space="preserve">dan </w:t>
      </w:r>
      <w:r>
        <w:rPr>
          <w:rFonts w:ascii="Arial" w:hAnsi="Arial" w:cs="Arial"/>
          <w:szCs w:val="24"/>
        </w:rPr>
        <w:t>realisasi</w:t>
      </w:r>
      <w:r>
        <w:rPr>
          <w:rFonts w:ascii="Arial" w:hAnsi="Arial" w:cs="Arial"/>
          <w:szCs w:val="24"/>
          <w:lang w:val="id-ID"/>
        </w:rPr>
        <w:t xml:space="preserve"> sebesar</w:t>
      </w:r>
      <w:r>
        <w:rPr>
          <w:rFonts w:ascii="Arial" w:hAnsi="Arial" w:cs="Arial"/>
          <w:szCs w:val="24"/>
        </w:rPr>
        <w:t xml:space="preserve">  Rp.1.488.</w:t>
      </w:r>
      <w:r>
        <w:rPr>
          <w:rFonts w:ascii="Arial" w:hAnsi="Arial" w:cs="Arial"/>
          <w:szCs w:val="24"/>
          <w:lang w:val="id-ID"/>
        </w:rPr>
        <w:t>9</w:t>
      </w:r>
      <w:r>
        <w:rPr>
          <w:rFonts w:ascii="Arial" w:hAnsi="Arial" w:cs="Arial"/>
          <w:szCs w:val="24"/>
        </w:rPr>
        <w:t>05.</w:t>
      </w:r>
      <w:r>
        <w:rPr>
          <w:rFonts w:ascii="Arial" w:hAnsi="Arial" w:cs="Arial"/>
          <w:szCs w:val="24"/>
          <w:lang w:val="id-ID"/>
        </w:rPr>
        <w:t>3</w:t>
      </w:r>
      <w:r>
        <w:rPr>
          <w:rFonts w:ascii="Arial" w:hAnsi="Arial" w:cs="Arial"/>
          <w:szCs w:val="24"/>
        </w:rPr>
        <w:t>45,- (83,02%).</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Peningkatan Sarana dan Prasarana Aparatur, dengan anggaran Rp. 5.008.823.225,- dan realisasi sebesar Rp. 4.762.355.556,- (95,08%).</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Peningkatan Disiplin Aparatur, dengan anggaran Rp.83.160.000,- dan realisasi sebesar Rp.82.852.000,- (99,63%).</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Kapasitas Sumber Daya Aparatur, dengan anggaran Rp.178.178.000,- dan realisasi sebesar Rp.158.881.150,- (89,17%).</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Peningkatan Pengembangan Sistem Pelaporan Capaian Kinerja Keuangan, dengan anggaran Rp.314.113.000,- dan realisasi sebesar Rp. 275.539.000,-(97,72 %).</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 xml:space="preserve">Program Pemanfaatan Potensi Sumber Daya Hutan, dengan anggaran Rp. 878.176.500,- dan realisasi sebesar Rp. 711.314.150,- (91,00 %). </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 xml:space="preserve">Program Rehabilitasi Hutan dan Lahan, dengan anggaran Rp. 513.376.000,-  dan realisasi sebesar Rp. 414.920.650,- (80,82 %). </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Perencanaan dan Pengembangan, dengan anggaran Rp. 442.820.450,- dan realisasi sebesar Rp. 291.946.400,- (65,93 %).</w:t>
      </w:r>
    </w:p>
    <w:p>
      <w:pPr>
        <w:pStyle w:val="54"/>
        <w:numPr>
          <w:ilvl w:val="0"/>
          <w:numId w:val="179"/>
        </w:numPr>
        <w:tabs>
          <w:tab w:val="left" w:pos="2268"/>
        </w:tabs>
        <w:spacing w:after="120" w:line="276" w:lineRule="auto"/>
        <w:ind w:left="2268" w:hanging="567"/>
        <w:contextualSpacing w:val="0"/>
        <w:jc w:val="both"/>
        <w:rPr>
          <w:rFonts w:ascii="Arial" w:hAnsi="Arial" w:cs="Arial"/>
          <w:szCs w:val="24"/>
        </w:rPr>
      </w:pPr>
      <w:r>
        <w:rPr>
          <w:rFonts w:ascii="Arial" w:hAnsi="Arial" w:cs="Arial"/>
          <w:szCs w:val="24"/>
        </w:rPr>
        <w:t>Program Perencanaan Makro dan Pemantapan Kawasan Hutan, dengan anggaran Rp. 372.362.550,- dan realisasi sebesar Rp. 352.357.600,- (94,63 %).</w:t>
      </w:r>
    </w:p>
    <w:p>
      <w:pPr>
        <w:pStyle w:val="54"/>
        <w:numPr>
          <w:numId w:val="0"/>
        </w:numPr>
        <w:tabs>
          <w:tab w:val="left" w:pos="2268"/>
        </w:tabs>
        <w:spacing w:after="120" w:line="276" w:lineRule="auto"/>
        <w:contextualSpacing w:val="0"/>
        <w:jc w:val="both"/>
        <w:rPr>
          <w:rFonts w:ascii="Arial" w:hAnsi="Arial" w:cs="Arial"/>
          <w:szCs w:val="24"/>
        </w:rPr>
      </w:pPr>
    </w:p>
    <w:p>
      <w:pPr>
        <w:pStyle w:val="54"/>
        <w:numPr>
          <w:ilvl w:val="1"/>
          <w:numId w:val="177"/>
        </w:numPr>
        <w:tabs>
          <w:tab w:val="left" w:pos="1701"/>
          <w:tab w:val="clear" w:pos="1440"/>
        </w:tabs>
        <w:spacing w:after="120" w:line="276" w:lineRule="auto"/>
        <w:ind w:left="1701" w:hanging="567"/>
        <w:contextualSpacing w:val="0"/>
        <w:jc w:val="both"/>
        <w:rPr>
          <w:rFonts w:ascii="Arial" w:hAnsi="Arial" w:cs="Arial"/>
          <w:b/>
        </w:rPr>
      </w:pPr>
      <w:r>
        <w:rPr>
          <w:rFonts w:ascii="Arial" w:hAnsi="Arial" w:cs="Arial"/>
          <w:b/>
        </w:rPr>
        <w:t xml:space="preserve">Proses </w:t>
      </w:r>
      <w:r>
        <w:rPr>
          <w:rFonts w:ascii="Arial" w:hAnsi="Arial" w:cs="Arial"/>
          <w:b/>
          <w:szCs w:val="24"/>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kehutanan</w:t>
      </w:r>
      <w:r>
        <w:rPr>
          <w:rFonts w:ascii="Arial" w:hAnsi="Arial" w:cs="Arial"/>
        </w:rPr>
        <w:t xml:space="preserve"> mengacu kepada RPJM Nasional dan RPJM Provinsi Sumatera Barat dimana dimulai dari Penyusunan  RENSTRA SKPD, RENJA SKPD dan RKA SKPD.</w:t>
      </w:r>
    </w:p>
    <w:p>
      <w:pPr>
        <w:pStyle w:val="54"/>
        <w:numPr>
          <w:ilvl w:val="0"/>
          <w:numId w:val="180"/>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80"/>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80"/>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1"/>
          <w:numId w:val="177"/>
        </w:numPr>
        <w:tabs>
          <w:tab w:val="left" w:pos="1701"/>
          <w:tab w:val="clear" w:pos="1440"/>
        </w:tabs>
        <w:spacing w:after="120" w:line="276" w:lineRule="auto"/>
        <w:ind w:left="1701" w:hanging="567"/>
        <w:contextualSpacing w:val="0"/>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kehutanan masih kurang, terutama untuk kendaran dinas operasional. Kendaraan operasional sangat dibutuhkan untuk melakukan evaluasi dan pembinaan di daerah-daerah khususnya daerah terpencil. Selama ini, kendaraan dinas operasional yang digunakan adalah kendaraan pribadi yang dimiliki oleh staf terkait.</w:t>
      </w:r>
    </w:p>
    <w:p>
      <w:pPr>
        <w:pStyle w:val="54"/>
        <w:numPr>
          <w:ilvl w:val="1"/>
          <w:numId w:val="177"/>
        </w:numPr>
        <w:tabs>
          <w:tab w:val="left" w:pos="1701"/>
          <w:tab w:val="clear" w:pos="1440"/>
        </w:tabs>
        <w:spacing w:after="120" w:line="276" w:lineRule="auto"/>
        <w:ind w:left="1701" w:hanging="567"/>
        <w:contextualSpacing w:val="0"/>
        <w:jc w:val="both"/>
        <w:rPr>
          <w:rFonts w:ascii="Arial" w:hAnsi="Arial" w:cs="Arial"/>
          <w:b/>
          <w:szCs w:val="24"/>
        </w:rPr>
      </w:pPr>
      <w:r>
        <w:rPr>
          <w:rFonts w:ascii="Arial" w:hAnsi="Arial" w:cs="Arial"/>
          <w:b/>
          <w:szCs w:val="24"/>
        </w:rPr>
        <w:t>Permasalahan dan Solusi</w:t>
      </w:r>
    </w:p>
    <w:p>
      <w:pPr>
        <w:pStyle w:val="54"/>
        <w:numPr>
          <w:ilvl w:val="0"/>
          <w:numId w:val="181"/>
        </w:numPr>
        <w:spacing w:after="120" w:line="276" w:lineRule="auto"/>
        <w:ind w:left="2268" w:hanging="567"/>
        <w:contextualSpacing w:val="0"/>
        <w:jc w:val="both"/>
        <w:rPr>
          <w:rFonts w:ascii="Arial" w:hAnsi="Arial" w:cs="Arial"/>
          <w:szCs w:val="24"/>
        </w:rPr>
      </w:pPr>
      <w:r>
        <w:rPr>
          <w:rFonts w:ascii="Arial" w:hAnsi="Arial" w:cs="Arial"/>
          <w:szCs w:val="24"/>
        </w:rPr>
        <w:t>Permasalahan</w:t>
      </w:r>
    </w:p>
    <w:p>
      <w:pPr>
        <w:pStyle w:val="13"/>
        <w:numPr>
          <w:ilvl w:val="0"/>
          <w:numId w:val="182"/>
        </w:numPr>
        <w:spacing w:line="276" w:lineRule="auto"/>
        <w:ind w:left="2835" w:hanging="567"/>
        <w:jc w:val="both"/>
        <w:rPr>
          <w:rFonts w:ascii="Arial" w:hAnsi="Arial" w:cs="Arial"/>
          <w:szCs w:val="22"/>
          <w:lang w:val="de-DE"/>
        </w:rPr>
      </w:pPr>
      <w:r>
        <w:rPr>
          <w:rFonts w:ascii="Arial" w:hAnsi="Arial" w:cs="Arial"/>
          <w:szCs w:val="22"/>
        </w:rPr>
        <w:t>Permasalahan</w:t>
      </w:r>
      <w:r>
        <w:rPr>
          <w:rFonts w:ascii="Arial" w:hAnsi="Arial" w:cs="Arial"/>
          <w:szCs w:val="22"/>
          <w:lang w:val="de-DE"/>
        </w:rPr>
        <w:t xml:space="preserve"> pada</w:t>
      </w:r>
      <w:r>
        <w:rPr>
          <w:rFonts w:ascii="Arial" w:hAnsi="Arial" w:cs="Arial"/>
          <w:szCs w:val="22"/>
          <w:lang w:val="id-ID"/>
        </w:rPr>
        <w:t xml:space="preserve"> </w:t>
      </w:r>
      <w:r>
        <w:rPr>
          <w:rFonts w:ascii="Arial" w:hAnsi="Arial" w:cs="Arial"/>
          <w:szCs w:val="22"/>
        </w:rPr>
        <w:t xml:space="preserve">kegiatan Pengamanan dan Perlindungan Hutan adalah </w:t>
      </w:r>
      <w:r>
        <w:rPr>
          <w:rFonts w:ascii="Arial" w:hAnsi="Arial" w:cs="Arial"/>
          <w:szCs w:val="22"/>
          <w:lang w:val="id-ID"/>
        </w:rPr>
        <w:t>a</w:t>
      </w:r>
      <w:r>
        <w:rPr>
          <w:rFonts w:ascii="Arial" w:hAnsi="Arial" w:cs="Arial"/>
          <w:szCs w:val="22"/>
        </w:rPr>
        <w:t>dakalanya kesulitan dalam memperoleh persekot dalam pelaksanaan kegiatan yang sifatnya mendadak;</w:t>
      </w:r>
      <w:r>
        <w:rPr>
          <w:rFonts w:ascii="Arial" w:hAnsi="Arial" w:cs="Arial"/>
          <w:szCs w:val="22"/>
          <w:lang w:val="id-ID"/>
        </w:rPr>
        <w:t xml:space="preserve"> </w:t>
      </w:r>
      <w:r>
        <w:rPr>
          <w:rFonts w:ascii="Arial" w:hAnsi="Arial" w:cs="Arial"/>
          <w:szCs w:val="22"/>
        </w:rPr>
        <w:t>Kesulitan dalam memilih personil pelaksana kegiatan yang bisa memberi kontribusi untuk mencapai hasil yang diinginkan karena yang memiliki SDM yang bagus jumlahnya terbatas; Adanya kegiatan dua seks</w:t>
      </w:r>
      <w:r>
        <w:rPr>
          <w:rFonts w:ascii="Arial" w:hAnsi="Arial" w:cs="Arial"/>
          <w:szCs w:val="22"/>
          <w:lang w:val="id-ID"/>
        </w:rPr>
        <w:t>i</w:t>
      </w:r>
      <w:r>
        <w:rPr>
          <w:rFonts w:ascii="Arial" w:hAnsi="Arial" w:cs="Arial"/>
          <w:szCs w:val="22"/>
        </w:rPr>
        <w:t xml:space="preserve"> dalam satu kegiatan di bidang.</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Secara umum permasalahan yang dijumpai dalam penyelenggaraan pelaksanaan kegiatan pembangunan pada Seksi Konservasi dan Jasa Lingkungan Tahun 2016 secara prinsip tidak ada terutama yang dapat menghambat pelaksanaan kegiatan, akan tetapi kurangnya dukungan Kabupaten/kota karena keterbatasan anggaran yang ada pada Kabupaten/kota berakibat kepada beban yang cukup berat dalam melaksanakan kegiatan yang terkait dengan jasa lingkungan, mitigasi bencana serta pengamanan dan perlindungan hutan bagi Dinas Kehutanan Provinsi Sumatera Barat, apalagi dengan sudah dikeluarkan Undang-Undang Nomor 23 Tahun 2014 sebagian Kabupaten/kota sudah tidak mengalokasikan lagi aggaran untuk pembangunan kehutanan.</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Dalam pengumpulan data sisperhut masih banyak data yang diminta ke Kabupatenupeten/kota yang tidak bisa dipenuhi; Buku Statistik Tahun 2015, terlambat dicetak karena lambatnya pengumpulan data dari bidang terkait dan data yang dikumpulkan belum komunikatif; Belum optimalnya Implementasi ISO 9001:2008 pada Dinas Kehutanan Provinsi Sumatera Barat; Hasil monitoring dan evaluasi kegiatan pembagunan kehutanan belum optimal digunakan untuk memperbaiki kinerja kegiatan pada masa yang akan datang.</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Banyak data/dokumen penanaman Tahun 2011 yang tidak ada/hilang dengan berbagai alasan (berganti seksi atau pindah kantor/ruangan); Tanaman hasil pembuatan Tahun 2011 tidak ditindaklanjuti dengan pemeliharaan baik pendanaan dari dinas kehutanan Kabupaten/kota maupun secara swadaya oleh masyarakat.</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Beberapa daerah Kabupaten kota belum seluruhnya mempedomani RPDAS, terutama atas rekomendasi yang melibatkan   beberapa SKPD Kabupaten/kota, hal ini terjadi karena belum terbentuknya Forum DAS di Kabupaten/kota.</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Tingginya klaim kepemilikan masyarakat terhadap lahan yang berada di dalam kawasan hutan negara dalam bentuk status tanah ulayat; Rendahnya pengetahuan dan kepedulian masyarakat terhadap fungsi kawasan hutan yang harus selalu terjaga; Rendahnya pengetahuan masyarakat tentang pola-pola pengelolaan hutan dan potensi wisata alam hutan yang berwawasan kelestarian lingkungan.</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 xml:space="preserve">Keterbatasan jumlah data sekunder mengenai kegiatan penanaman yang ditemukan pada instansi yang mengurus kehutanan di Kabupaten/kota; </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Kesulitan dalam menemukan dokumentasi kegiatan penanaman seperti berita acara penanaman dan berita acara hasil survey monitoring keberhasilan tumbuh tanaman untuk pemeliharaan T1 dan T2 di Kabupaten/kota;</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Keterbatasan SDM yang dimiliki baik di provinsi maupun di Kabupaten/kota dalam melaksanakan kegiatan dan mengumpulkan serta mengolah data terkait penanaman pohon</w:t>
      </w:r>
    </w:p>
    <w:p>
      <w:pPr>
        <w:pStyle w:val="13"/>
        <w:numPr>
          <w:ilvl w:val="0"/>
          <w:numId w:val="182"/>
        </w:numPr>
        <w:spacing w:line="276" w:lineRule="auto"/>
        <w:ind w:left="2835" w:hanging="567"/>
        <w:jc w:val="both"/>
        <w:rPr>
          <w:rFonts w:ascii="Arial" w:hAnsi="Arial" w:cs="Arial"/>
          <w:szCs w:val="22"/>
        </w:rPr>
      </w:pPr>
      <w:r>
        <w:rPr>
          <w:rFonts w:ascii="Arial" w:hAnsi="Arial" w:cs="Arial"/>
          <w:szCs w:val="22"/>
        </w:rPr>
        <w:t>Tingginya klaim kepemilikan masyarakat terhadap lahan yang berada di dalam kawasan hutan negara dalam bentuk status tanah ulayat; Rendahnya pengetahuan dan kepedulian masyarakat terhadap fungsi kawasan hutan yang harus selalu terjaga; Rendahnya pengetahuan masyarakat tentang pola-pola pengelolaan hutan dan potensi wisata alam hutan yang berwawasan kelestarian lingkungan.</w:t>
      </w:r>
    </w:p>
    <w:p>
      <w:pPr>
        <w:pStyle w:val="54"/>
        <w:numPr>
          <w:ilvl w:val="0"/>
          <w:numId w:val="181"/>
        </w:numPr>
        <w:spacing w:after="120" w:line="276" w:lineRule="auto"/>
        <w:ind w:left="2268" w:hanging="567"/>
        <w:contextualSpacing w:val="0"/>
        <w:jc w:val="both"/>
        <w:rPr>
          <w:rFonts w:ascii="Arial" w:hAnsi="Arial" w:cs="Arial"/>
          <w:szCs w:val="24"/>
        </w:rPr>
      </w:pPr>
      <w:r>
        <w:rPr>
          <w:rFonts w:ascii="Arial" w:hAnsi="Arial" w:cs="Arial"/>
          <w:szCs w:val="24"/>
        </w:rPr>
        <w:t>Solusi</w:t>
      </w:r>
    </w:p>
    <w:p>
      <w:pPr>
        <w:pStyle w:val="29"/>
        <w:numPr>
          <w:ilvl w:val="0"/>
          <w:numId w:val="183"/>
        </w:numPr>
        <w:spacing w:after="120"/>
        <w:ind w:left="2835" w:hanging="567"/>
        <w:jc w:val="both"/>
        <w:rPr>
          <w:rFonts w:ascii="Arial" w:hAnsi="Arial" w:cs="Arial"/>
          <w:b w:val="0"/>
          <w:sz w:val="24"/>
          <w:szCs w:val="24"/>
          <w:u w:val="none"/>
        </w:rPr>
      </w:pPr>
      <w:r>
        <w:rPr>
          <w:rFonts w:ascii="Arial" w:hAnsi="Arial" w:cs="Arial"/>
          <w:b w:val="0"/>
          <w:sz w:val="24"/>
          <w:szCs w:val="24"/>
          <w:u w:val="none"/>
        </w:rPr>
        <w:t>Dinas Kehutanan Provinsi Sumatera Barat perlu meningkatkan pengawasan, pengendalian, monitoring dan evaluasi secara berkala kepada pihak yang bertanggung jawab dalam pelaksanaan kegiatan penanaman di Kabupaten/kota terutama dalam pengumpulan dan pengolahan database serta pengarsipan dokumentasi kegiatan.</w:t>
      </w:r>
    </w:p>
    <w:p>
      <w:pPr>
        <w:pStyle w:val="29"/>
        <w:numPr>
          <w:ilvl w:val="0"/>
          <w:numId w:val="183"/>
        </w:numPr>
        <w:spacing w:after="120"/>
        <w:ind w:left="2835" w:hanging="567"/>
        <w:jc w:val="both"/>
        <w:rPr>
          <w:rFonts w:ascii="Arial" w:hAnsi="Arial" w:cs="Arial"/>
          <w:b w:val="0"/>
          <w:sz w:val="24"/>
          <w:szCs w:val="24"/>
          <w:u w:val="none"/>
        </w:rPr>
      </w:pPr>
      <w:r>
        <w:rPr>
          <w:rFonts w:ascii="Arial" w:hAnsi="Arial" w:cs="Arial"/>
          <w:b w:val="0"/>
          <w:sz w:val="24"/>
          <w:szCs w:val="24"/>
          <w:u w:val="none"/>
        </w:rPr>
        <w:t>Mengambil kebijakan sendiri dengan menanggulangi biaya untuk pelaksanaan tugas terlebih dahulu untuk memperoleh hasil sebagaimana yang sudah diperintahkan dan diinginkan oleh pimpinan; Lebih sering menggunakan personil yang memiliki kemampuan bagus dengan harapan bisa memicu semangat staf yang lain untuk berusaha menjadi lebih baik; Disarankan kepada pimpinan agar mengalokasikan kegiatan untuk masing-masing kegiatan per-seksi.</w:t>
      </w:r>
    </w:p>
    <w:p>
      <w:pPr>
        <w:pStyle w:val="29"/>
        <w:numPr>
          <w:ilvl w:val="0"/>
          <w:numId w:val="183"/>
        </w:numPr>
        <w:spacing w:after="120"/>
        <w:ind w:left="2835" w:hanging="567"/>
        <w:jc w:val="both"/>
        <w:rPr>
          <w:rFonts w:ascii="Arial" w:hAnsi="Arial" w:cs="Arial"/>
          <w:b w:val="0"/>
          <w:sz w:val="24"/>
          <w:szCs w:val="24"/>
          <w:u w:val="none"/>
        </w:rPr>
      </w:pPr>
      <w:r>
        <w:rPr>
          <w:rFonts w:ascii="Arial" w:hAnsi="Arial" w:cs="Arial"/>
          <w:b w:val="0"/>
          <w:sz w:val="24"/>
          <w:szCs w:val="24"/>
          <w:u w:val="none"/>
        </w:rPr>
        <w:t>Perlunya dukungan prioritas jumlah anggaran Dinas Kehutanan Provinsi Sumatera Barat untuk pelaksanaan kegiatan Jasa Lingkungan, Pengelolaan Ekosistem Esensial, Mitigasi Bencana dan Upaya Preventif Perlindungan Hutan (Patroli, PPHBN dll) mengingat berdasarkan Undang-Undang Nomor 23 Tahun 2014 tentang Pemerintahan Daerah bahwa seluruh kewenangan Kehutanan kecuali TAHURA sudah berada pada pemerintah provinsi.</w:t>
      </w:r>
    </w:p>
    <w:p>
      <w:pPr>
        <w:pStyle w:val="29"/>
        <w:numPr>
          <w:ilvl w:val="0"/>
          <w:numId w:val="183"/>
        </w:numPr>
        <w:spacing w:after="120"/>
        <w:ind w:left="2835" w:hanging="567"/>
        <w:jc w:val="both"/>
        <w:rPr>
          <w:rFonts w:ascii="Arial" w:hAnsi="Arial" w:cs="Arial"/>
          <w:b w:val="0"/>
          <w:sz w:val="24"/>
          <w:szCs w:val="24"/>
          <w:u w:val="none"/>
        </w:rPr>
      </w:pPr>
      <w:r>
        <w:rPr>
          <w:rFonts w:ascii="Arial" w:hAnsi="Arial" w:cs="Arial"/>
          <w:b w:val="0"/>
          <w:sz w:val="24"/>
          <w:szCs w:val="24"/>
          <w:u w:val="none"/>
        </w:rPr>
        <w:t>Mencoba menghubungi kembali Kabupaten/kota yang belum memberikan data dan melakukan koordinasi via telepon atau email dalam rangka memenuhi data yang dibutuhkan; Untuk masa yang akan datang pada awal tahun sudah mulai diinformasikan kepada Sekretariat, Bidang dan UPTD Lingkup Dinas Kehutanan terkait jenis  data-data apa saja yang perlu disediakan baik yang berkaitan dengan sisperhut, statistik Tahun 2016 maupun data-data lainnya; Membuat Keputusan Kepala Dinas Kehutanan Nomor 065/1619/Sekr-2016 tanggal 13 Juli 2016 tentang Pembentukan Tim Implementasi Manajemen Mutu ISO 9001:2008 di Lingkungan Dinas Kehutanan Provinsi Sumatera Barat; Menyampaikan hasil rapat monitoring kepada Sekretariat, Bidang dan UPTD Lingkup Dinas Kehutanan agar dapat ditindaklanjuti.</w:t>
      </w:r>
    </w:p>
    <w:p>
      <w:pPr>
        <w:pStyle w:val="29"/>
        <w:numPr>
          <w:ilvl w:val="0"/>
          <w:numId w:val="183"/>
        </w:numPr>
        <w:spacing w:after="120"/>
        <w:ind w:left="2835" w:hanging="567"/>
        <w:jc w:val="both"/>
        <w:rPr>
          <w:rFonts w:ascii="Arial" w:hAnsi="Arial" w:cs="Arial"/>
          <w:b w:val="0"/>
          <w:sz w:val="24"/>
          <w:szCs w:val="24"/>
          <w:u w:val="none"/>
        </w:rPr>
      </w:pPr>
      <w:r>
        <w:rPr>
          <w:rFonts w:ascii="Arial" w:hAnsi="Arial" w:cs="Arial"/>
          <w:b w:val="0"/>
          <w:sz w:val="24"/>
          <w:szCs w:val="24"/>
          <w:u w:val="none"/>
        </w:rPr>
        <w:t>Memberikan pemahaman kepada masyarakat dalam berbagai kesempatan tentang status keberadaan hutan sebagai daerah penyangga kehidupan; Melaksanakan kegiatan dengan mempertimbangkan keamanan program dan kegiatan melalui penentuan pilihan lokasi kegiatan dengan sangat selektif; Membuat Memorandum of Understanding/Kesepahaman (MoU) dengan perangkat pemerintah terendah dan perangkat masyarakat adat sebelum kegiatan dilaksanakan.</w:t>
      </w:r>
    </w:p>
    <w:p>
      <w:pPr>
        <w:numPr>
          <w:ilvl w:val="0"/>
          <w:numId w:val="163"/>
        </w:numPr>
        <w:spacing w:after="120" w:line="276" w:lineRule="auto"/>
        <w:ind w:left="1134" w:hanging="567"/>
        <w:jc w:val="both"/>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Energi dan Sumber Daya Mineral</w:t>
      </w:r>
    </w:p>
    <w:p>
      <w:pPr>
        <w:spacing w:after="120" w:line="276" w:lineRule="auto"/>
        <w:ind w:left="1134" w:firstLine="567"/>
        <w:jc w:val="both"/>
        <w:rPr>
          <w:rFonts w:ascii="Arial" w:hAnsi="Arial" w:cs="Arial"/>
          <w:bCs/>
          <w:color w:val="000000" w:themeColor="text1"/>
          <w14:textFill>
            <w14:solidFill>
              <w14:schemeClr w14:val="tx1"/>
            </w14:solidFill>
          </w14:textFill>
        </w:rPr>
      </w:pPr>
      <w:r>
        <w:rPr>
          <w:rFonts w:ascii="Arial" w:hAnsi="Arial" w:cs="Arial"/>
          <w:bCs/>
          <w:color w:val="000000" w:themeColor="text1"/>
          <w:lang w:val="id-ID"/>
          <w14:textFill>
            <w14:solidFill>
              <w14:schemeClr w14:val="tx1"/>
            </w14:solidFill>
          </w14:textFill>
        </w:rPr>
        <w:t xml:space="preserve">Penyelenggaraan Urusan Energi dan Sumber Daya Mineral </w:t>
      </w:r>
      <w:r>
        <w:rPr>
          <w:rFonts w:ascii="Arial" w:hAnsi="Arial" w:cs="Arial"/>
        </w:rPr>
        <w:t>pada Tahun Anggaran 2016 mendapat alokasi APBD Provinsi Sumatera Barat sebesar</w:t>
      </w:r>
      <w:r>
        <w:rPr>
          <w:rFonts w:ascii="Arial" w:hAnsi="Arial" w:cs="Arial"/>
          <w:bCs/>
          <w:color w:val="000000" w:themeColor="text1"/>
          <w:lang w:val="id-ID"/>
          <w14:textFill>
            <w14:solidFill>
              <w14:schemeClr w14:val="tx1"/>
            </w14:solidFill>
          </w14:textFill>
        </w:rPr>
        <w:t xml:space="preserve"> </w:t>
      </w:r>
      <w:r>
        <w:rPr>
          <w:rFonts w:ascii="Arial" w:hAnsi="Arial" w:cs="Arial"/>
          <w:color w:val="000000" w:themeColor="text1"/>
          <w:lang w:val="id-ID"/>
          <w14:textFill>
            <w14:solidFill>
              <w14:schemeClr w14:val="tx1"/>
            </w14:solidFill>
          </w14:textFill>
        </w:rPr>
        <w:t>Rp.6.598.013.990,00,-</w:t>
      </w:r>
      <w:r>
        <w:rPr>
          <w:rFonts w:ascii="Arial" w:hAnsi="Arial" w:cs="Arial"/>
          <w:color w:val="000000" w:themeColor="text1"/>
          <w14:textFill>
            <w14:solidFill>
              <w14:schemeClr w14:val="tx1"/>
            </w14:solidFill>
          </w14:textFill>
        </w:rPr>
        <w:t xml:space="preserve"> </w:t>
      </w:r>
      <w:r>
        <w:rPr>
          <w:rFonts w:ascii="Arial" w:hAnsi="Arial" w:cs="Arial"/>
          <w:color w:val="000000" w:themeColor="text1"/>
          <w:lang w:val="id-ID"/>
          <w14:textFill>
            <w14:solidFill>
              <w14:schemeClr w14:val="tx1"/>
            </w14:solidFill>
          </w14:textFill>
        </w:rPr>
        <w:t>dengan realisasi Rp.5.180.760.557,- (</w:t>
      </w:r>
      <w:r>
        <w:rPr>
          <w:rFonts w:ascii="Arial" w:hAnsi="Arial" w:cs="Arial"/>
          <w:color w:val="000000" w:themeColor="text1"/>
          <w14:textFill>
            <w14:solidFill>
              <w14:schemeClr w14:val="tx1"/>
            </w14:solidFill>
          </w14:textFill>
        </w:rPr>
        <w:t>78,52</w:t>
      </w:r>
      <w:r>
        <w:rPr>
          <w:rFonts w:ascii="Arial" w:hAnsi="Arial" w:cs="Arial"/>
          <w:color w:val="000000" w:themeColor="text1"/>
          <w:lang w:val="id-ID"/>
          <w14:textFill>
            <w14:solidFill>
              <w14:schemeClr w14:val="tx1"/>
            </w14:solidFill>
          </w14:textFill>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 xml:space="preserve"> :</w:t>
      </w:r>
    </w:p>
    <w:p>
      <w:pPr>
        <w:pStyle w:val="54"/>
        <w:numPr>
          <w:ilvl w:val="0"/>
          <w:numId w:val="184"/>
        </w:numPr>
        <w:tabs>
          <w:tab w:val="left" w:pos="1701"/>
        </w:tabs>
        <w:spacing w:after="120" w:line="276" w:lineRule="auto"/>
        <w:ind w:left="1701" w:hanging="567"/>
        <w:contextualSpacing w:val="0"/>
        <w:jc w:val="both"/>
        <w:rPr>
          <w:rFonts w:ascii="Arial" w:hAnsi="Arial" w:cs="Arial"/>
          <w:b/>
          <w:color w:val="000000" w:themeColor="text1"/>
          <w:lang w:val="id-ID"/>
          <w14:textFill>
            <w14:solidFill>
              <w14:schemeClr w14:val="tx1"/>
            </w14:solidFill>
          </w14:textFill>
        </w:rPr>
      </w:pPr>
      <w:r>
        <w:rPr>
          <w:rFonts w:ascii="Arial" w:hAnsi="Arial" w:cs="Arial"/>
          <w:b/>
          <w:color w:val="000000" w:themeColor="text1"/>
          <w:lang w:val="id-ID"/>
          <w14:textFill>
            <w14:solidFill>
              <w14:schemeClr w14:val="tx1"/>
            </w14:solidFill>
          </w14:textFill>
        </w:rPr>
        <w:t>Program dan Kegiatan</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Pelayanan Administrasi Perkantoran.</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Sarana dan Prasarana Aparatur.</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 xml:space="preserve">Program Peningkatan Disiplin Aparatur. </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Kapasitas Sumber Daya Aparatur.</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Peningkatan Pengembangan Sistem Pelaporan Capaian Kinerja dan Keuangan.</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Pembinaan dan Pengembangan Pertambangan</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dengan kegiatan: Pengawasan Produksi dan Penjualan  Mineral dan Batubara; Pengawasan Pelaksanaan Kewajiban Pemegang IUP sesuai dengan Undang-Undang; Evaluasi Pelaksanaan Program Pemberdayaan Masyarakat Sekitar Tambang; Peninjauan Lokasi Rencana IUP; Penyusunan Rancangan Perubahan </w:t>
      </w:r>
      <w:r>
        <w:rPr>
          <w:rFonts w:ascii="Arial" w:hAnsi="Arial" w:cs="Arial"/>
          <w:bCs/>
          <w:lang w:val="id-ID"/>
        </w:rPr>
        <w:t>Per</w:t>
      </w:r>
      <w:r>
        <w:rPr>
          <w:rFonts w:ascii="Arial" w:hAnsi="Arial" w:cs="Arial"/>
          <w:bCs/>
        </w:rPr>
        <w:t xml:space="preserve">aturan </w:t>
      </w:r>
      <w:r>
        <w:rPr>
          <w:rFonts w:ascii="Arial" w:hAnsi="Arial" w:cs="Arial"/>
          <w:bCs/>
          <w:lang w:val="id-ID"/>
        </w:rPr>
        <w:t>Da</w:t>
      </w:r>
      <w:r>
        <w:rPr>
          <w:rFonts w:ascii="Arial" w:hAnsi="Arial" w:cs="Arial"/>
          <w:bCs/>
        </w:rPr>
        <w:t>erah Provinsi Sumatera Barat</w:t>
      </w:r>
      <w:r>
        <w:rPr>
          <w:rFonts w:ascii="Arial" w:hAnsi="Arial" w:cs="Arial"/>
          <w:bCs/>
          <w:color w:val="000000" w:themeColor="text1"/>
          <w:lang w:val="id-ID"/>
          <w14:textFill>
            <w14:solidFill>
              <w14:schemeClr w14:val="tx1"/>
            </w14:solidFill>
          </w14:textFill>
        </w:rPr>
        <w:t xml:space="preserve"> No</w:t>
      </w:r>
      <w:r>
        <w:rPr>
          <w:rFonts w:ascii="Arial" w:hAnsi="Arial" w:cs="Arial"/>
          <w:bCs/>
          <w:color w:val="000000" w:themeColor="text1"/>
          <w14:textFill>
            <w14:solidFill>
              <w14:schemeClr w14:val="tx1"/>
            </w14:solidFill>
          </w14:textFill>
        </w:rPr>
        <w:t>mor</w:t>
      </w:r>
      <w:r>
        <w:rPr>
          <w:rFonts w:ascii="Arial" w:hAnsi="Arial" w:cs="Arial"/>
          <w:bCs/>
          <w:color w:val="000000" w:themeColor="text1"/>
          <w:lang w:val="id-ID"/>
          <w14:textFill>
            <w14:solidFill>
              <w14:schemeClr w14:val="tx1"/>
            </w14:solidFill>
          </w14:textFill>
        </w:rPr>
        <w:t xml:space="preserve"> 3 Tahun 2012 tentang Pengelolaan Usaha Pertambangan Minerba; Implementasi Penegakan Hukum Bidang Pertambangan Mineral dan Batubara; Sosialisasi Peraturan Bidang Pertambangan Mineral dan Batubara; Bimbingan Teknis Pengelolaan Usaha Pertambangan Mineral dan Batubara; dan Pembinaan dan Pengawasan Tambang Rakyat.</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 xml:space="preserve">Program Pembinaan dan Pengembangan Ketenagalistrikan. Dengan kegiatan: Pembangunan Pembangkit Listrik Tenaga Mikrohidro (PLTMH); Inventarisasi dan Evaluasi PLTS di Sumatera Barat; Penataan Kelembagaan dan Tarif Listrik PLTMH; Sosialisasi Tentang Sertifikasi Badan Usaha di Bidang Mekanikal dan Elektrikal; Lokakarya tentang Pembangunan Pembangkit Listrik oleh Swasta; Peninjauan Lokasi tentang Permohonan Perizinan Ketenagalistrikan; Sosialisasi Sertifikasi Laik Operasi (SLO) untuk PLTMH dan PLTD; dan Perubahan </w:t>
      </w:r>
      <w:r>
        <w:rPr>
          <w:rFonts w:ascii="Arial" w:hAnsi="Arial" w:cs="Arial"/>
          <w:bCs/>
          <w:lang w:val="id-ID"/>
        </w:rPr>
        <w:t>per</w:t>
      </w:r>
      <w:r>
        <w:rPr>
          <w:rFonts w:ascii="Arial" w:hAnsi="Arial" w:cs="Arial"/>
          <w:bCs/>
        </w:rPr>
        <w:t xml:space="preserve">aturan </w:t>
      </w:r>
      <w:r>
        <w:rPr>
          <w:rFonts w:ascii="Arial" w:hAnsi="Arial" w:cs="Arial"/>
          <w:bCs/>
          <w:lang w:val="id-ID"/>
        </w:rPr>
        <w:t>da</w:t>
      </w:r>
      <w:r>
        <w:rPr>
          <w:rFonts w:ascii="Arial" w:hAnsi="Arial" w:cs="Arial"/>
          <w:bCs/>
        </w:rPr>
        <w:t>erah</w:t>
      </w:r>
      <w:r>
        <w:rPr>
          <w:rFonts w:ascii="Arial" w:hAnsi="Arial" w:cs="Arial"/>
          <w:bCs/>
          <w:color w:val="000000" w:themeColor="text1"/>
          <w:lang w:val="id-ID"/>
          <w14:textFill>
            <w14:solidFill>
              <w14:schemeClr w14:val="tx1"/>
            </w14:solidFill>
          </w14:textFill>
        </w:rPr>
        <w:t xml:space="preserve"> Ketenagalistrikan.</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Pembinaan, Pengembangan dan Pengawasan Energi, dengan kegiatan</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 M</w:t>
      </w:r>
      <w:r>
        <w:rPr>
          <w:rFonts w:ascii="Arial" w:hAnsi="Arial" w:cs="Arial"/>
          <w:bCs/>
          <w:color w:val="000000" w:themeColor="text1"/>
          <w14:textFill>
            <w14:solidFill>
              <w14:schemeClr w14:val="tx1"/>
            </w14:solidFill>
          </w14:textFill>
        </w:rPr>
        <w:t>o</w:t>
      </w:r>
      <w:r>
        <w:rPr>
          <w:rFonts w:ascii="Arial" w:hAnsi="Arial" w:cs="Arial"/>
          <w:bCs/>
          <w:color w:val="000000" w:themeColor="text1"/>
          <w:lang w:val="id-ID"/>
          <w14:textFill>
            <w14:solidFill>
              <w14:schemeClr w14:val="tx1"/>
            </w14:solidFill>
          </w14:textFill>
        </w:rPr>
        <w:t>nitoring dan Evaluasi Pengembangan Sektor Ketenagalistrikan dan Migas di Sumatera Barat; Survey Potensi Biogas di Sumatera Barat; dan Evaluasi Pelaksanaan Pendistribusian LPG 3 Kg.</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Pengelolaan, Pengembangan dan Konservasi Air Tanah, dengan kegiatan</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 Penelitian Zona Konservasi Air Tanah Dalam Pada Cekungan Air Tanah (CAT) di Sumatera Barat; Penelitian Hidrogeologi Sumatera Barat; Inventarisasi Pembangunan Air Tanah di Sumatera Barat; Penelitian Zonasi Air Tanah Sumatera Barat; Penyelidikan Eksplorasi Air Tanah dengan Metoda Geolistrik Sumatera Barat; dan Pembahasan Ran</w:t>
      </w:r>
      <w:r>
        <w:rPr>
          <w:rFonts w:ascii="Arial" w:hAnsi="Arial" w:cs="Arial"/>
          <w:bCs/>
          <w:color w:val="000000" w:themeColor="text1"/>
          <w14:textFill>
            <w14:solidFill>
              <w14:schemeClr w14:val="tx1"/>
            </w14:solidFill>
          </w14:textFill>
        </w:rPr>
        <w:t>cangan</w:t>
      </w:r>
      <w:r>
        <w:rPr>
          <w:rFonts w:ascii="Arial" w:hAnsi="Arial" w:cs="Arial"/>
          <w:bCs/>
          <w:lang w:val="id-ID"/>
        </w:rPr>
        <w:t xml:space="preserve"> Per</w:t>
      </w:r>
      <w:r>
        <w:rPr>
          <w:rFonts w:ascii="Arial" w:hAnsi="Arial" w:cs="Arial"/>
          <w:bCs/>
        </w:rPr>
        <w:t xml:space="preserve">aturan </w:t>
      </w:r>
      <w:r>
        <w:rPr>
          <w:rFonts w:ascii="Arial" w:hAnsi="Arial" w:cs="Arial"/>
          <w:bCs/>
          <w:lang w:val="id-ID"/>
        </w:rPr>
        <w:t>Da</w:t>
      </w:r>
      <w:r>
        <w:rPr>
          <w:rFonts w:ascii="Arial" w:hAnsi="Arial" w:cs="Arial"/>
          <w:bCs/>
        </w:rPr>
        <w:t>erah</w:t>
      </w:r>
      <w:r>
        <w:rPr>
          <w:rFonts w:ascii="Arial" w:hAnsi="Arial" w:cs="Arial"/>
          <w:bCs/>
          <w:color w:val="000000" w:themeColor="text1"/>
          <w:lang w:val="id-ID"/>
          <w14:textFill>
            <w14:solidFill>
              <w14:schemeClr w14:val="tx1"/>
            </w14:solidFill>
          </w14:textFill>
        </w:rPr>
        <w:t xml:space="preserve"> Pengelolaan Air Tanah.</w:t>
      </w:r>
    </w:p>
    <w:p>
      <w:pPr>
        <w:numPr>
          <w:ilvl w:val="0"/>
          <w:numId w:val="185"/>
        </w:numPr>
        <w:tabs>
          <w:tab w:val="left" w:pos="2268"/>
        </w:tabs>
        <w:spacing w:after="120" w:line="276" w:lineRule="auto"/>
        <w:ind w:left="2268" w:hanging="567"/>
        <w:jc w:val="both"/>
        <w:rPr>
          <w:rFonts w:ascii="Arial" w:hAnsi="Arial" w:cs="Arial"/>
          <w:bCs/>
          <w:color w:val="000000" w:themeColor="text1"/>
          <w:lang w:val="id-ID"/>
          <w14:textFill>
            <w14:solidFill>
              <w14:schemeClr w14:val="tx1"/>
            </w14:solidFill>
          </w14:textFill>
        </w:rPr>
      </w:pPr>
      <w:r>
        <w:rPr>
          <w:rFonts w:ascii="Arial" w:hAnsi="Arial" w:cs="Arial"/>
          <w:bCs/>
          <w:color w:val="000000" w:themeColor="text1"/>
          <w:lang w:val="id-ID"/>
          <w14:textFill>
            <w14:solidFill>
              <w14:schemeClr w14:val="tx1"/>
            </w14:solidFill>
          </w14:textFill>
        </w:rPr>
        <w:t>Program Perencanaan dan Pengembangan Energi dan Sumber Daya Mineral, dengan kegiatan</w:t>
      </w:r>
      <w:r>
        <w:rPr>
          <w:rFonts w:ascii="Arial" w:hAnsi="Arial" w:cs="Arial"/>
          <w:bCs/>
          <w:color w:val="000000" w:themeColor="text1"/>
          <w14:textFill>
            <w14:solidFill>
              <w14:schemeClr w14:val="tx1"/>
            </w14:solidFill>
          </w14:textFill>
        </w:rPr>
        <w:t xml:space="preserve"> </w:t>
      </w:r>
      <w:r>
        <w:rPr>
          <w:rFonts w:ascii="Arial" w:hAnsi="Arial" w:cs="Arial"/>
          <w:bCs/>
          <w:color w:val="000000" w:themeColor="text1"/>
          <w:lang w:val="id-ID"/>
          <w14:textFill>
            <w14:solidFill>
              <w14:schemeClr w14:val="tx1"/>
            </w14:solidFill>
          </w14:textFill>
        </w:rPr>
        <w:t>: Updating Database Sektor ESDM; Monitoring dan Evaluasi Program dan Kegiatan SKPD; Penguatan Sistem Informasi Bidang Energi dan Sumber Daya Mineral; Saran Tindak (Rekomendasi) Kejadian Bencana Geologi di Sumatera Barat.</w:t>
      </w:r>
    </w:p>
    <w:p>
      <w:pPr>
        <w:pStyle w:val="54"/>
        <w:numPr>
          <w:ilvl w:val="0"/>
          <w:numId w:val="184"/>
        </w:numPr>
        <w:tabs>
          <w:tab w:val="left" w:pos="1701"/>
        </w:tabs>
        <w:spacing w:after="120" w:line="276" w:lineRule="auto"/>
        <w:ind w:left="1701" w:hanging="567"/>
        <w:contextualSpacing w:val="0"/>
        <w:jc w:val="both"/>
        <w:rPr>
          <w:rFonts w:ascii="Arial" w:hAnsi="Arial" w:cs="Arial"/>
          <w:b/>
          <w:bCs/>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Alokasi dan Realisasi Anggaran</w:t>
      </w:r>
    </w:p>
    <w:p>
      <w:pPr>
        <w:numPr>
          <w:ilvl w:val="0"/>
          <w:numId w:val="186"/>
        </w:numPr>
        <w:tabs>
          <w:tab w:val="left" w:pos="2268"/>
        </w:tabs>
        <w:spacing w:after="120" w:line="276" w:lineRule="auto"/>
        <w:ind w:left="2268" w:hanging="556"/>
        <w:jc w:val="both"/>
        <w:rPr>
          <w:rFonts w:ascii="Arial" w:hAnsi="Arial" w:cs="Arial"/>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 xml:space="preserve">Program Pelayanan Administasi Perkantoran, </w:t>
      </w:r>
      <w:r>
        <w:rPr>
          <w:rFonts w:ascii="Arial" w:hAnsi="Arial" w:cs="Arial"/>
          <w:bCs/>
          <w:color w:val="000000" w:themeColor="text1"/>
          <w:lang w:val="id-ID"/>
          <w14:textFill>
            <w14:solidFill>
              <w14:schemeClr w14:val="tx1"/>
            </w14:solidFill>
          </w14:textFill>
        </w:rPr>
        <w:t xml:space="preserve">dengan anggaran </w:t>
      </w:r>
      <w:r>
        <w:rPr>
          <w:rFonts w:ascii="Arial" w:hAnsi="Arial" w:cs="Arial"/>
          <w:snapToGrid w:val="0"/>
          <w:color w:val="000000" w:themeColor="text1"/>
          <w:lang w:val="id-ID"/>
          <w14:textFill>
            <w14:solidFill>
              <w14:schemeClr w14:val="tx1"/>
            </w14:solidFill>
          </w14:textFill>
        </w:rPr>
        <w:t>Rp. 2.331.623.030,- dan realisasi</w:t>
      </w:r>
      <w:r>
        <w:rPr>
          <w:rFonts w:ascii="Arial" w:hAnsi="Arial" w:cs="Arial"/>
          <w:snapToGrid w:val="0"/>
          <w:color w:val="000000" w:themeColor="text1"/>
          <w14:textFill>
            <w14:solidFill>
              <w14:schemeClr w14:val="tx1"/>
            </w14:solidFill>
          </w14:textFill>
        </w:rPr>
        <w:t xml:space="preserve"> sebesar</w:t>
      </w:r>
      <w:r>
        <w:rPr>
          <w:rFonts w:ascii="Arial" w:hAnsi="Arial" w:cs="Arial"/>
          <w:snapToGrid w:val="0"/>
          <w:color w:val="000000" w:themeColor="text1"/>
          <w:lang w:val="id-ID"/>
          <w14:textFill>
            <w14:solidFill>
              <w14:schemeClr w14:val="tx1"/>
            </w14:solidFill>
          </w14:textFill>
        </w:rPr>
        <w:t xml:space="preserve"> Rp. 1.565.719.073,- (</w:t>
      </w:r>
      <w:r>
        <w:rPr>
          <w:rFonts w:ascii="Arial" w:hAnsi="Arial" w:cs="Arial"/>
          <w:color w:val="000000" w:themeColor="text1"/>
          <w14:textFill>
            <w14:solidFill>
              <w14:schemeClr w14:val="tx1"/>
            </w14:solidFill>
          </w14:textFill>
        </w:rPr>
        <w:t>67,15</w:t>
      </w:r>
      <w:r>
        <w:rPr>
          <w:rFonts w:ascii="Arial" w:hAnsi="Arial" w:cs="Arial"/>
          <w:bCs/>
          <w:color w:val="000000" w:themeColor="text1"/>
          <w:lang w:val="id-ID"/>
          <w14:textFill>
            <w14:solidFill>
              <w14:schemeClr w14:val="tx1"/>
            </w14:solidFill>
          </w14:textFill>
        </w:rPr>
        <w:t>%).</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Program Peningkatan Sarana dan Prasarana Aparatur, dengan anggaran Rp. 279.414.780,- dan realisasi</w:t>
      </w:r>
      <w:r>
        <w:rPr>
          <w:rFonts w:ascii="Arial" w:hAnsi="Arial" w:cs="Arial"/>
          <w:snapToGrid w:val="0"/>
          <w:color w:val="000000" w:themeColor="text1"/>
          <w14:textFill>
            <w14:solidFill>
              <w14:schemeClr w14:val="tx1"/>
            </w14:solidFill>
          </w14:textFill>
        </w:rPr>
        <w:t xml:space="preserve"> sebesar</w:t>
      </w:r>
      <w:r>
        <w:rPr>
          <w:rFonts w:ascii="Arial" w:hAnsi="Arial" w:cs="Arial"/>
          <w:snapToGrid w:val="0"/>
          <w:color w:val="000000" w:themeColor="text1"/>
          <w:lang w:val="id-ID"/>
          <w14:textFill>
            <w14:solidFill>
              <w14:schemeClr w14:val="tx1"/>
            </w14:solidFill>
          </w14:textFill>
        </w:rPr>
        <w:t xml:space="preserve"> Rp. 246.980.750,- (88,39 %).</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 xml:space="preserve">Program Peningkatan Disiplin Aparatur, dengan anggaran Rp. 48.060.000,- dan realisasi </w:t>
      </w:r>
      <w:r>
        <w:rPr>
          <w:rFonts w:ascii="Arial" w:hAnsi="Arial" w:cs="Arial"/>
          <w:snapToGrid w:val="0"/>
          <w:color w:val="000000" w:themeColor="text1"/>
          <w14:textFill>
            <w14:solidFill>
              <w14:schemeClr w14:val="tx1"/>
            </w14:solidFill>
          </w14:textFill>
        </w:rPr>
        <w:t xml:space="preserve">sebesar </w:t>
      </w:r>
      <w:r>
        <w:rPr>
          <w:rFonts w:ascii="Arial" w:hAnsi="Arial" w:cs="Arial"/>
          <w:snapToGrid w:val="0"/>
          <w:color w:val="000000" w:themeColor="text1"/>
          <w:lang w:val="id-ID"/>
          <w14:textFill>
            <w14:solidFill>
              <w14:schemeClr w14:val="tx1"/>
            </w14:solidFill>
          </w14:textFill>
        </w:rPr>
        <w:t xml:space="preserve">Rp. 48.060.000,- (100%). </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Program Peningkatan Kapasitas Sumber Daya Aparatur, dengan anggaran Rp. 285.404.000,- dan realisasi</w:t>
      </w:r>
      <w:r>
        <w:rPr>
          <w:rFonts w:ascii="Arial" w:hAnsi="Arial" w:cs="Arial"/>
          <w:snapToGrid w:val="0"/>
          <w:color w:val="000000" w:themeColor="text1"/>
          <w14:textFill>
            <w14:solidFill>
              <w14:schemeClr w14:val="tx1"/>
            </w14:solidFill>
          </w14:textFill>
        </w:rPr>
        <w:t xml:space="preserve"> sebesar</w:t>
      </w:r>
      <w:r>
        <w:rPr>
          <w:rFonts w:ascii="Arial" w:hAnsi="Arial" w:cs="Arial"/>
          <w:snapToGrid w:val="0"/>
          <w:color w:val="000000" w:themeColor="text1"/>
          <w:lang w:val="id-ID"/>
          <w14:textFill>
            <w14:solidFill>
              <w14:schemeClr w14:val="tx1"/>
            </w14:solidFill>
          </w14:textFill>
        </w:rPr>
        <w:t xml:space="preserve"> Rp. 227.057.902,- (79,56 %). </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 xml:space="preserve">Program Peningkatan Pengembangan Sistem Pelaporan Capaian Kinerja dan Keuangan, dengan anggaran Rp. 226.854.520,- dan realisasi </w:t>
      </w:r>
      <w:r>
        <w:rPr>
          <w:rFonts w:ascii="Arial" w:hAnsi="Arial" w:cs="Arial"/>
          <w:snapToGrid w:val="0"/>
          <w:color w:val="000000" w:themeColor="text1"/>
          <w14:textFill>
            <w14:solidFill>
              <w14:schemeClr w14:val="tx1"/>
            </w14:solidFill>
          </w14:textFill>
        </w:rPr>
        <w:t xml:space="preserve">sebesar </w:t>
      </w:r>
      <w:r>
        <w:rPr>
          <w:rFonts w:ascii="Arial" w:hAnsi="Arial" w:cs="Arial"/>
          <w:snapToGrid w:val="0"/>
          <w:color w:val="000000" w:themeColor="text1"/>
          <w:lang w:val="id-ID"/>
          <w14:textFill>
            <w14:solidFill>
              <w14:schemeClr w14:val="tx1"/>
            </w14:solidFill>
          </w14:textFill>
        </w:rPr>
        <w:t>Rp. 195.344.350,- (86,11 %).</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 xml:space="preserve">Program Pembinaan dan Pengembangan Pertambangan, dengan anggaran Rp. 1.070.000.000,- dan realisasi </w:t>
      </w:r>
      <w:r>
        <w:rPr>
          <w:rFonts w:ascii="Arial" w:hAnsi="Arial" w:cs="Arial"/>
          <w:snapToGrid w:val="0"/>
          <w:color w:val="000000" w:themeColor="text1"/>
          <w14:textFill>
            <w14:solidFill>
              <w14:schemeClr w14:val="tx1"/>
            </w14:solidFill>
          </w14:textFill>
        </w:rPr>
        <w:t xml:space="preserve">sebesar </w:t>
      </w:r>
      <w:r>
        <w:rPr>
          <w:rFonts w:ascii="Arial" w:hAnsi="Arial" w:cs="Arial"/>
          <w:snapToGrid w:val="0"/>
          <w:color w:val="000000" w:themeColor="text1"/>
          <w:lang w:val="id-ID"/>
          <w14:textFill>
            <w14:solidFill>
              <w14:schemeClr w14:val="tx1"/>
            </w14:solidFill>
          </w14:textFill>
        </w:rPr>
        <w:t>Rp. 895.628.515,- (83,70%).</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Program Pembina</w:t>
      </w:r>
      <w:r>
        <w:rPr>
          <w:rFonts w:ascii="Arial" w:hAnsi="Arial" w:cs="Arial"/>
          <w:snapToGrid w:val="0"/>
          <w:color w:val="000000" w:themeColor="text1"/>
          <w14:textFill>
            <w14:solidFill>
              <w14:schemeClr w14:val="tx1"/>
            </w14:solidFill>
          </w14:textFill>
        </w:rPr>
        <w:t>a</w:t>
      </w:r>
      <w:r>
        <w:rPr>
          <w:rFonts w:ascii="Arial" w:hAnsi="Arial" w:cs="Arial"/>
          <w:snapToGrid w:val="0"/>
          <w:color w:val="000000" w:themeColor="text1"/>
          <w:lang w:val="id-ID"/>
          <w14:textFill>
            <w14:solidFill>
              <w14:schemeClr w14:val="tx1"/>
            </w14:solidFill>
          </w14:textFill>
        </w:rPr>
        <w:t>n dan Pengembangan Ketenagalistrikan, dengan anggaran Rp. 798.700.000,- dan realisasi Rp. 603.455.708,- (75,55%)</w:t>
      </w:r>
      <w:r>
        <w:rPr>
          <w:rFonts w:ascii="Arial" w:hAnsi="Arial" w:cs="Arial"/>
          <w:snapToGrid w:val="0"/>
          <w:color w:val="000000" w:themeColor="text1"/>
          <w14:textFill>
            <w14:solidFill>
              <w14:schemeClr w14:val="tx1"/>
            </w14:solidFill>
          </w14:textFill>
        </w:rPr>
        <w:t>.</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Program Pembinaan, Pengembangan dan Pengawasan Energi, dengan anggaran Rp. 260.000.000,- dan realisasi</w:t>
      </w:r>
      <w:r>
        <w:rPr>
          <w:rFonts w:ascii="Arial" w:hAnsi="Arial" w:cs="Arial"/>
          <w:snapToGrid w:val="0"/>
          <w:color w:val="000000" w:themeColor="text1"/>
          <w14:textFill>
            <w14:solidFill>
              <w14:schemeClr w14:val="tx1"/>
            </w14:solidFill>
          </w14:textFill>
        </w:rPr>
        <w:t xml:space="preserve"> sebesar</w:t>
      </w:r>
      <w:r>
        <w:rPr>
          <w:rFonts w:ascii="Arial" w:hAnsi="Arial" w:cs="Arial"/>
          <w:snapToGrid w:val="0"/>
          <w:color w:val="000000" w:themeColor="text1"/>
          <w:lang w:val="id-ID"/>
          <w14:textFill>
            <w14:solidFill>
              <w14:schemeClr w14:val="tx1"/>
            </w14:solidFill>
          </w14:textFill>
        </w:rPr>
        <w:t xml:space="preserve"> Rp. 243.593.689,- (93,69 %). </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Program Pengelolaan, Pengembangan dan Konservasi Air Tanah, dengan anggaran Rp. 900.000.000,- dan realisasi</w:t>
      </w:r>
      <w:r>
        <w:rPr>
          <w:rFonts w:ascii="Arial" w:hAnsi="Arial" w:cs="Arial"/>
          <w:snapToGrid w:val="0"/>
          <w:color w:val="000000" w:themeColor="text1"/>
          <w14:textFill>
            <w14:solidFill>
              <w14:schemeClr w14:val="tx1"/>
            </w14:solidFill>
          </w14:textFill>
        </w:rPr>
        <w:t xml:space="preserve"> sebesar</w:t>
      </w:r>
      <w:r>
        <w:rPr>
          <w:rFonts w:ascii="Arial" w:hAnsi="Arial" w:cs="Arial"/>
          <w:snapToGrid w:val="0"/>
          <w:color w:val="000000" w:themeColor="text1"/>
          <w:lang w:val="id-ID"/>
          <w14:textFill>
            <w14:solidFill>
              <w14:schemeClr w14:val="tx1"/>
            </w14:solidFill>
          </w14:textFill>
        </w:rPr>
        <w:t xml:space="preserve"> Rp.834.096.070,- (92,68%).</w:t>
      </w:r>
    </w:p>
    <w:p>
      <w:pPr>
        <w:numPr>
          <w:ilvl w:val="0"/>
          <w:numId w:val="186"/>
        </w:numPr>
        <w:tabs>
          <w:tab w:val="left" w:pos="2268"/>
        </w:tabs>
        <w:spacing w:after="120" w:line="276" w:lineRule="auto"/>
        <w:ind w:left="2268" w:hanging="556"/>
        <w:jc w:val="both"/>
        <w:rPr>
          <w:rFonts w:ascii="Arial" w:hAnsi="Arial" w:cs="Arial"/>
          <w:snapToGrid w:val="0"/>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 xml:space="preserve">Program Perencanaan dan Pengembangan Energi dan Sumber Daya Mineral, dengan anggaran Rp. 397.957.660,- dan realisasi </w:t>
      </w:r>
      <w:r>
        <w:rPr>
          <w:rFonts w:ascii="Arial" w:hAnsi="Arial" w:cs="Arial"/>
          <w:snapToGrid w:val="0"/>
          <w:color w:val="000000" w:themeColor="text1"/>
          <w14:textFill>
            <w14:solidFill>
              <w14:schemeClr w14:val="tx1"/>
            </w14:solidFill>
          </w14:textFill>
        </w:rPr>
        <w:t xml:space="preserve">sebesar </w:t>
      </w:r>
      <w:r>
        <w:rPr>
          <w:rFonts w:ascii="Arial" w:hAnsi="Arial" w:cs="Arial"/>
          <w:snapToGrid w:val="0"/>
          <w:color w:val="000000" w:themeColor="text1"/>
          <w:lang w:val="id-ID"/>
          <w14:textFill>
            <w14:solidFill>
              <w14:schemeClr w14:val="tx1"/>
            </w14:solidFill>
          </w14:textFill>
        </w:rPr>
        <w:t>Rp. 320.824.500,- (80,62%)</w:t>
      </w:r>
      <w:r>
        <w:rPr>
          <w:rFonts w:ascii="Arial" w:hAnsi="Arial" w:cs="Arial"/>
          <w:color w:val="000000" w:themeColor="text1"/>
          <w14:textFill>
            <w14:solidFill>
              <w14:schemeClr w14:val="tx1"/>
            </w14:solidFill>
          </w14:textFill>
        </w:rPr>
        <w:t>.</w:t>
      </w:r>
    </w:p>
    <w:p>
      <w:pPr>
        <w:pStyle w:val="54"/>
        <w:numPr>
          <w:ilvl w:val="0"/>
          <w:numId w:val="184"/>
        </w:numPr>
        <w:tabs>
          <w:tab w:val="left" w:pos="1701"/>
        </w:tabs>
        <w:spacing w:after="120" w:line="276" w:lineRule="auto"/>
        <w:ind w:left="1701" w:hanging="567"/>
        <w:contextualSpacing w:val="0"/>
        <w:jc w:val="both"/>
        <w:rPr>
          <w:rFonts w:ascii="Arial" w:hAnsi="Arial" w:cs="Arial"/>
          <w:b/>
        </w:rPr>
      </w:pPr>
      <w:r>
        <w:rPr>
          <w:rFonts w:ascii="Arial" w:hAnsi="Arial" w:cs="Arial"/>
          <w:b/>
        </w:rPr>
        <w:t xml:space="preserve">Proses </w:t>
      </w:r>
      <w:r>
        <w:rPr>
          <w:rFonts w:ascii="Arial" w:hAnsi="Arial" w:cs="Arial"/>
          <w:b/>
          <w:bCs/>
          <w:color w:val="000000" w:themeColor="text1"/>
          <w:lang w:val="id-ID"/>
          <w14:textFill>
            <w14:solidFill>
              <w14:schemeClr w14:val="tx1"/>
            </w14:solidFill>
          </w14:textFill>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energi dan sumberdaya mineral</w:t>
      </w:r>
      <w:r>
        <w:rPr>
          <w:rFonts w:ascii="Arial" w:hAnsi="Arial" w:cs="Arial"/>
        </w:rPr>
        <w:t xml:space="preserve"> mengacu kepada RPJM Nasional dan RPJM Provinsi Sumatera Barat dimana dimulai dari Penyusunan  RENSTRA SKPD, RENJA SKPD dan RKA SKPD.</w:t>
      </w:r>
    </w:p>
    <w:p>
      <w:pPr>
        <w:pStyle w:val="54"/>
        <w:numPr>
          <w:ilvl w:val="0"/>
          <w:numId w:val="187"/>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87"/>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87"/>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184"/>
        </w:numPr>
        <w:tabs>
          <w:tab w:val="left" w:pos="1701"/>
        </w:tabs>
        <w:spacing w:after="120" w:line="276" w:lineRule="auto"/>
        <w:ind w:left="1701" w:hanging="567"/>
        <w:contextualSpacing w:val="0"/>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energi dan sumberdaya mineral masih kurang, terutama untuk kendaran dinas operasional. Kendaraan operasional sangat dibutuhkan untuk melakukan evaluasi dan pembinaan di daerah-daerah khususnya daerah terpencil. Selama ini, kendaraan dinas operasional yang digunakan adalah kendaraan pribadi yang dimiliki oleh staf terkait.</w:t>
      </w:r>
    </w:p>
    <w:p>
      <w:pPr>
        <w:pStyle w:val="54"/>
        <w:numPr>
          <w:ilvl w:val="0"/>
          <w:numId w:val="184"/>
        </w:numPr>
        <w:tabs>
          <w:tab w:val="left" w:pos="1701"/>
        </w:tabs>
        <w:spacing w:after="120" w:line="276" w:lineRule="auto"/>
        <w:ind w:left="1701" w:hanging="567"/>
        <w:contextualSpacing w:val="0"/>
        <w:jc w:val="both"/>
        <w:rPr>
          <w:rFonts w:ascii="Arial" w:hAnsi="Arial" w:cs="Arial"/>
          <w:b/>
          <w:color w:val="000000" w:themeColor="text1"/>
          <w:lang w:val="id-ID"/>
          <w14:textFill>
            <w14:solidFill>
              <w14:schemeClr w14:val="tx1"/>
            </w14:solidFill>
          </w14:textFill>
        </w:rPr>
      </w:pPr>
      <w:r>
        <w:rPr>
          <w:rFonts w:ascii="Arial" w:hAnsi="Arial" w:cs="Arial"/>
          <w:b/>
          <w:bCs/>
          <w:color w:val="000000" w:themeColor="text1"/>
          <w:lang w:val="id-ID"/>
          <w14:textFill>
            <w14:solidFill>
              <w14:schemeClr w14:val="tx1"/>
            </w14:solidFill>
          </w14:textFill>
        </w:rPr>
        <w:t>Permasalahan</w:t>
      </w:r>
      <w:r>
        <w:rPr>
          <w:rFonts w:ascii="Arial" w:hAnsi="Arial" w:cs="Arial"/>
          <w:b/>
          <w:color w:val="000000" w:themeColor="text1"/>
          <w:lang w:val="id-ID"/>
          <w14:textFill>
            <w14:solidFill>
              <w14:schemeClr w14:val="tx1"/>
            </w14:solidFill>
          </w14:textFill>
        </w:rPr>
        <w:t xml:space="preserve"> dan Solusi</w:t>
      </w:r>
    </w:p>
    <w:p>
      <w:pPr>
        <w:pStyle w:val="54"/>
        <w:numPr>
          <w:ilvl w:val="0"/>
          <w:numId w:val="188"/>
        </w:numPr>
        <w:spacing w:after="120" w:line="276" w:lineRule="auto"/>
        <w:ind w:left="2268" w:hanging="567"/>
        <w:contextualSpacing w:val="0"/>
        <w:jc w:val="both"/>
        <w:rPr>
          <w:rFonts w:ascii="Arial" w:hAnsi="Arial" w:cs="Arial"/>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Permasalahan</w:t>
      </w:r>
    </w:p>
    <w:p>
      <w:pPr>
        <w:pStyle w:val="54"/>
        <w:numPr>
          <w:ilvl w:val="1"/>
          <w:numId w:val="189"/>
        </w:numPr>
        <w:tabs>
          <w:tab w:val="left" w:pos="1560"/>
        </w:tabs>
        <w:spacing w:after="120" w:line="276" w:lineRule="auto"/>
        <w:ind w:left="2835"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lang w:val="id-ID"/>
          <w14:textFill>
            <w14:solidFill>
              <w14:schemeClr w14:val="tx1"/>
            </w14:solidFill>
          </w14:textFill>
        </w:rPr>
        <w:t>K</w:t>
      </w:r>
      <w:r>
        <w:rPr>
          <w:rFonts w:ascii="Arial" w:hAnsi="Arial" w:cs="Arial"/>
          <w:color w:val="000000" w:themeColor="text1"/>
          <w14:textFill>
            <w14:solidFill>
              <w14:schemeClr w14:val="tx1"/>
            </w14:solidFill>
          </w14:textFill>
        </w:rPr>
        <w:t>etersediaan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tenaga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teknis</w:t>
      </w:r>
      <w:r>
        <w:rPr>
          <w:rFonts w:ascii="Arial" w:hAnsi="Arial" w:cs="Arial"/>
          <w:color w:val="000000" w:themeColor="text1"/>
          <w:lang w:val="id-ID"/>
          <w14:textFill>
            <w14:solidFill>
              <w14:schemeClr w14:val="tx1"/>
            </w14:solidFill>
          </w14:textFill>
        </w:rPr>
        <w:t xml:space="preserve"> relatif  terbatas, antara lain</w:t>
      </w:r>
      <w:r>
        <w:rPr>
          <w:rFonts w:ascii="Arial" w:hAnsi="Arial" w:cs="Arial"/>
          <w:color w:val="000000" w:themeColor="text1"/>
          <w14:textFill>
            <w14:solidFill>
              <w14:schemeClr w14:val="tx1"/>
            </w14:solidFill>
          </w14:textFill>
        </w:rPr>
        <w:t>:</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w:t>
      </w:r>
      <w:r>
        <w:rPr>
          <w:rFonts w:ascii="Arial" w:hAnsi="Arial" w:cs="Arial"/>
          <w:color w:val="000000" w:themeColor="text1"/>
          <w:lang w:val="id-ID"/>
          <w14:textFill>
            <w14:solidFill>
              <w14:schemeClr w14:val="tx1"/>
            </w14:solidFill>
          </w14:textFill>
        </w:rPr>
        <w:t>r</w:t>
      </w:r>
      <w:r>
        <w:rPr>
          <w:rFonts w:ascii="Arial" w:hAnsi="Arial" w:cs="Arial"/>
          <w:color w:val="000000" w:themeColor="text1"/>
          <w14:textFill>
            <w14:solidFill>
              <w14:schemeClr w14:val="tx1"/>
            </w14:solidFill>
          </w14:textFill>
        </w:rPr>
        <w:t>ata 2 (S2) geologi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sebanyak 1 orang</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Strata 2 (S2) Lingkungan sebanyak 1 orang</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Strata 1 (S1) Pertambangan sebanyak 11 orang</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Strata 1 (S1) Geologi sebanyak 2 orang</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Strata 1 (S1) Elektro sebanyak 5 orang</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Strata 1 (S1) Geodesi sebanyak 1 orang</w:t>
      </w:r>
    </w:p>
    <w:p>
      <w:pPr>
        <w:numPr>
          <w:ilvl w:val="2"/>
          <w:numId w:val="190"/>
        </w:numPr>
        <w:spacing w:after="120" w:line="276" w:lineRule="auto"/>
        <w:ind w:left="3402"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Strata 1 (S1) Perminyakan sebanyak 1 orang</w:t>
      </w:r>
    </w:p>
    <w:p>
      <w:pPr>
        <w:pStyle w:val="54"/>
        <w:numPr>
          <w:ilvl w:val="1"/>
          <w:numId w:val="189"/>
        </w:numPr>
        <w:tabs>
          <w:tab w:val="left" w:pos="1560"/>
        </w:tabs>
        <w:spacing w:after="120" w:line="276" w:lineRule="auto"/>
        <w:ind w:left="2835"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Belum</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adanya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kejelasan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pengalihan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Inspektur Tambang sebagaimana yang diamanatkan Undang-Undang Nomor 23 Tahun 2014 tentang</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Pemerintah</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Daerah</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dimana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kewenangan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pengelolaan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Inspektur Tambang dialihkan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ke</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Pemerintah</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Pusat. Namun, sampai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saat</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ini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Kementerian ESDM belum</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lagi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menganggarkan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biaya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operasional</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Inspektur Tambang untuk</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dapat</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melakukan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pengawasan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pengendalian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terhadap</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perusahaan–perusahaan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tambang yang beroperasi di Wilayah Provinsi Sumatera Barat, sementara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Dinas ESDM Provinsi Sumatera Barat tidak</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diperbolehkan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untuk</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meng</w:t>
      </w:r>
      <w:r>
        <w:rPr>
          <w:rFonts w:ascii="Arial" w:hAnsi="Arial" w:cs="Arial"/>
          <w:color w:val="000000" w:themeColor="text1"/>
          <w:lang w:val="id-ID"/>
          <w14:textFill>
            <w14:solidFill>
              <w14:schemeClr w14:val="tx1"/>
            </w14:solidFill>
          </w14:textFill>
        </w:rPr>
        <w:t>a</w:t>
      </w:r>
      <w:r>
        <w:rPr>
          <w:rFonts w:ascii="Arial" w:hAnsi="Arial" w:cs="Arial"/>
          <w:color w:val="000000" w:themeColor="text1"/>
          <w14:textFill>
            <w14:solidFill>
              <w14:schemeClr w14:val="tx1"/>
            </w14:solidFill>
          </w14:textFill>
        </w:rPr>
        <w:t>n</w:t>
      </w:r>
      <w:r>
        <w:rPr>
          <w:rFonts w:ascii="Arial" w:hAnsi="Arial" w:cs="Arial"/>
          <w:color w:val="000000" w:themeColor="text1"/>
          <w:lang w:val="id-ID"/>
          <w14:textFill>
            <w14:solidFill>
              <w14:schemeClr w14:val="tx1"/>
            </w14:solidFill>
          </w14:textFill>
        </w:rPr>
        <w:t>g</w:t>
      </w:r>
      <w:r>
        <w:rPr>
          <w:rFonts w:ascii="Arial" w:hAnsi="Arial" w:cs="Arial"/>
          <w:color w:val="000000" w:themeColor="text1"/>
          <w14:textFill>
            <w14:solidFill>
              <w14:schemeClr w14:val="tx1"/>
            </w14:solidFill>
          </w14:textFill>
        </w:rPr>
        <w:t>garkan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pada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Tahun 2016 karena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bukan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kewenangan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Pemerintah</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Provinsi.</w:t>
      </w:r>
    </w:p>
    <w:p>
      <w:pPr>
        <w:pStyle w:val="54"/>
        <w:numPr>
          <w:ilvl w:val="1"/>
          <w:numId w:val="189"/>
        </w:numPr>
        <w:tabs>
          <w:tab w:val="left" w:pos="1560"/>
        </w:tabs>
        <w:spacing w:after="120" w:line="276" w:lineRule="auto"/>
        <w:ind w:left="2835"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Gagalnya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Pembangunan Pembangkit Listrik Tenaga Mikrohidrodi sebabkan karena pada daerah (jorong) yang akan dibangun PLTMH tersebut telah terlistriki pada Bulan Desember 2015, padahal pada saat pembuatan FS / DED jorong tersebut belum terlistriki oleh PLN.</w:t>
      </w:r>
    </w:p>
    <w:p>
      <w:pPr>
        <w:pStyle w:val="54"/>
        <w:numPr>
          <w:ilvl w:val="0"/>
          <w:numId w:val="188"/>
        </w:numPr>
        <w:spacing w:after="120" w:line="276" w:lineRule="auto"/>
        <w:ind w:left="2268" w:hanging="567"/>
        <w:contextualSpacing w:val="0"/>
        <w:jc w:val="both"/>
        <w:rPr>
          <w:rFonts w:ascii="Arial" w:hAnsi="Arial" w:cs="Arial"/>
          <w:color w:val="000000" w:themeColor="text1"/>
          <w:lang w:val="id-ID"/>
          <w14:textFill>
            <w14:solidFill>
              <w14:schemeClr w14:val="tx1"/>
            </w14:solidFill>
          </w14:textFill>
        </w:rPr>
      </w:pPr>
      <w:r>
        <w:rPr>
          <w:rFonts w:ascii="Arial" w:hAnsi="Arial" w:cs="Arial"/>
          <w:snapToGrid w:val="0"/>
          <w:color w:val="000000" w:themeColor="text1"/>
          <w:lang w:val="id-ID"/>
          <w14:textFill>
            <w14:solidFill>
              <w14:schemeClr w14:val="tx1"/>
            </w14:solidFill>
          </w14:textFill>
        </w:rPr>
        <w:t>Solusi</w:t>
      </w:r>
      <w:r>
        <w:rPr>
          <w:rFonts w:ascii="Arial" w:hAnsi="Arial" w:cs="Arial"/>
          <w:color w:val="000000" w:themeColor="text1"/>
          <w:lang w:val="id-ID"/>
          <w14:textFill>
            <w14:solidFill>
              <w14:schemeClr w14:val="tx1"/>
            </w14:solidFill>
          </w14:textFill>
        </w:rPr>
        <w:t xml:space="preserve"> </w:t>
      </w:r>
    </w:p>
    <w:p>
      <w:pPr>
        <w:numPr>
          <w:ilvl w:val="2"/>
          <w:numId w:val="191"/>
        </w:numPr>
        <w:spacing w:after="120" w:line="276" w:lineRule="auto"/>
        <w:ind w:left="2835" w:hanging="567"/>
        <w:jc w:val="both"/>
        <w:rPr>
          <w:rFonts w:ascii="Arial" w:hAnsi="Arial" w:cs="Arial"/>
          <w:color w:val="000000" w:themeColor="text1"/>
          <w:lang w:val="id-ID"/>
          <w14:textFill>
            <w14:solidFill>
              <w14:schemeClr w14:val="tx1"/>
            </w14:solidFill>
          </w14:textFill>
        </w:rPr>
      </w:pPr>
      <w:r>
        <w:rPr>
          <w:rFonts w:ascii="Arial" w:hAnsi="Arial" w:cs="Arial"/>
          <w:color w:val="000000" w:themeColor="text1"/>
          <w14:textFill>
            <w14:solidFill>
              <w14:schemeClr w14:val="tx1"/>
            </w14:solidFill>
          </w14:textFill>
        </w:rPr>
        <w:t>Dari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segi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ketersediaan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sumber daya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aparatur</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perlu</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penambahan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tenaga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teknis yang memiliki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kualifikasi yang dibutuhkan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dalam</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rangka</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melaksanakan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tugas</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pokok</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fungsi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Dinas</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Energi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Sumber</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Daya Mineral, masih</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kurang</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untuk S1 Pertambangan 4 orang, S1 Geologi 3 orang, S1 Elektro 2 orang, D3 Geologi 3 orang dan S1 Perminyakan 1 orang.</w:t>
      </w:r>
    </w:p>
    <w:p>
      <w:pPr>
        <w:numPr>
          <w:ilvl w:val="2"/>
          <w:numId w:val="191"/>
        </w:numPr>
        <w:spacing w:after="120" w:line="276" w:lineRule="auto"/>
        <w:ind w:left="2835"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Melakukan</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koordinasi</w:t>
      </w:r>
      <w:r>
        <w:rPr>
          <w:rFonts w:ascii="Arial" w:hAnsi="Arial" w:cs="Arial"/>
          <w:color w:val="000000" w:themeColor="text1"/>
          <w:lang w:val="id-ID"/>
          <w14:textFill>
            <w14:solidFill>
              <w14:schemeClr w14:val="tx1"/>
            </w14:solidFill>
          </w14:textFill>
        </w:rPr>
        <w:t xml:space="preserve"> </w:t>
      </w:r>
      <w:r>
        <w:rPr>
          <w:rFonts w:ascii="Arial" w:hAnsi="Arial" w:cs="Arial"/>
          <w:color w:val="000000" w:themeColor="text1"/>
          <w14:textFill>
            <w14:solidFill>
              <w14:schemeClr w14:val="tx1"/>
            </w14:solidFill>
          </w14:textFill>
        </w:rPr>
        <w:t>dengan Kementerian ESDM dan BAKN sebagai lembaga yang akan menindaklanjuti pengalihan ASN (Inspektur Tambang). Untuk Tahun 2017 mendorong pemerintah pusat dapat mengalokasikan dan menganggarkan biaya operasional Inspektur Tambang, sehingga peninjauan dan pengendalian tersebut dapat terlaksana dengan baik sesuai dengan undang-undang.</w:t>
      </w:r>
    </w:p>
    <w:p>
      <w:pPr>
        <w:numPr>
          <w:ilvl w:val="2"/>
          <w:numId w:val="191"/>
        </w:numPr>
        <w:spacing w:after="120" w:line="276" w:lineRule="auto"/>
        <w:ind w:left="2835"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Solusi dari kegagalan kegiatan Pembangunan PLTMH tersebut, kedepannya untuk pembangunan PLTMH di suatu Jorong terlebih dahulu melakukan koordinasi dengan PT. PLN (Persero) Wilayah Sumatera Barat tentang Rencana pengembangan jaringan di daerah jorong yang akan dibangun.</w:t>
      </w:r>
    </w:p>
    <w:p>
      <w:pPr>
        <w:numPr>
          <w:ilvl w:val="2"/>
          <w:numId w:val="191"/>
        </w:numPr>
        <w:spacing w:after="120" w:line="276" w:lineRule="auto"/>
        <w:ind w:left="2835"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Diperlukan suatu aturan atau kebijakan dari Pimpinan untuk mengatasi permasalahan yang terdapat dalam proses penerbitan izin pengusahaan air tanah khususnya dalam hal pemenuhan persyaratan teknis oleh pemohon, sehingga permohonan izin yang masuk dapat diakomodir tetapi tidak melanggar peraturan yang berlaku serta pajak yang diambil oleh Pemerintah Daerah Kabupaten/Kota resmi untuk dipungut.</w:t>
      </w:r>
    </w:p>
    <w:p>
      <w:pPr>
        <w:numPr>
          <w:ilvl w:val="2"/>
          <w:numId w:val="191"/>
        </w:numPr>
        <w:spacing w:after="120" w:line="276" w:lineRule="auto"/>
        <w:ind w:left="2835" w:hanging="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Pemerintah Daerah Provinsi meningkatkan kegiatan sosialisasi peraturan pengusahaan air tanah kepada masyarakat pada umumnya dan pengguna air tanah untuk komersil pada khususnya.</w:t>
      </w:r>
    </w:p>
    <w:p>
      <w:pPr>
        <w:numPr>
          <w:ilvl w:val="0"/>
          <w:numId w:val="163"/>
        </w:numPr>
        <w:spacing w:after="120" w:line="276" w:lineRule="auto"/>
        <w:ind w:left="1134" w:hanging="567"/>
        <w:jc w:val="both"/>
        <w:rPr>
          <w:rFonts w:ascii="Arial" w:hAnsi="Arial" w:cs="Arial"/>
          <w:b/>
          <w:bCs/>
          <w:lang w:val="id-ID"/>
        </w:rPr>
      </w:pPr>
      <w:r>
        <w:rPr>
          <w:rFonts w:ascii="Arial" w:hAnsi="Arial" w:cs="Arial"/>
          <w:b/>
          <w:bCs/>
          <w:lang w:val="id-ID"/>
        </w:rPr>
        <w:t>Pariwisata</w:t>
      </w:r>
    </w:p>
    <w:p>
      <w:pPr>
        <w:spacing w:after="120" w:line="276" w:lineRule="auto"/>
        <w:ind w:left="1134" w:firstLine="567"/>
        <w:jc w:val="both"/>
        <w:rPr>
          <w:rFonts w:ascii="Arial" w:hAnsi="Arial" w:cs="Arial"/>
          <w:bCs/>
          <w:lang w:val="id-ID"/>
        </w:rPr>
      </w:pPr>
      <w:r>
        <w:rPr>
          <w:rFonts w:ascii="Arial" w:hAnsi="Arial" w:cs="Arial"/>
          <w:bCs/>
          <w:lang w:val="id-ID"/>
        </w:rPr>
        <w:t xml:space="preserve">Penyelenggaraan Urusan Pariwisata </w:t>
      </w:r>
      <w:r>
        <w:rPr>
          <w:rFonts w:ascii="Arial" w:hAnsi="Arial" w:cs="Arial"/>
        </w:rPr>
        <w:t>pada Tahun Anggaran 2016 mendapat alokasi APBD Provinsi Sumatera Barat sebesar</w:t>
      </w:r>
      <w:r>
        <w:rPr>
          <w:rFonts w:ascii="Arial" w:hAnsi="Arial" w:cs="Arial"/>
          <w:bCs/>
          <w:lang w:val="id-ID"/>
        </w:rPr>
        <w:t xml:space="preserve"> Rp.21,406,548,400,- dengan realisasi Rp. 17.904.927.477,</w:t>
      </w:r>
      <w:r>
        <w:rPr>
          <w:rFonts w:ascii="Arial" w:hAnsi="Arial" w:cs="Arial"/>
          <w:bCs/>
        </w:rPr>
        <w:t>-</w:t>
      </w:r>
      <w:r>
        <w:rPr>
          <w:rFonts w:ascii="Arial" w:hAnsi="Arial" w:cs="Arial"/>
          <w:bCs/>
          <w:lang w:val="id-ID"/>
        </w:rPr>
        <w:t xml:space="preserve"> </w:t>
      </w:r>
      <w:r>
        <w:rPr>
          <w:rFonts w:ascii="Arial" w:hAnsi="Arial" w:cs="Arial"/>
          <w:bCs/>
        </w:rPr>
        <w:t>(83,64</w:t>
      </w:r>
      <w:r>
        <w:rPr>
          <w:rFonts w:ascii="Arial" w:hAnsi="Arial" w:cs="Arial"/>
          <w:bCs/>
          <w:lang w:val="id-ID"/>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w:t>
      </w:r>
    </w:p>
    <w:p>
      <w:pPr>
        <w:numPr>
          <w:ilvl w:val="0"/>
          <w:numId w:val="192"/>
        </w:numPr>
        <w:tabs>
          <w:tab w:val="left" w:pos="1701"/>
          <w:tab w:val="clear" w:pos="1353"/>
        </w:tabs>
        <w:spacing w:after="120" w:line="276" w:lineRule="auto"/>
        <w:ind w:left="1701" w:hanging="567"/>
        <w:jc w:val="both"/>
        <w:rPr>
          <w:rFonts w:ascii="Arial" w:hAnsi="Arial" w:cs="Arial"/>
          <w:b/>
          <w:bCs/>
          <w:lang w:val="id-ID"/>
        </w:rPr>
      </w:pPr>
      <w:r>
        <w:rPr>
          <w:rFonts w:ascii="Arial" w:hAnsi="Arial" w:cs="Arial"/>
          <w:b/>
          <w:bCs/>
          <w:lang w:val="id-ID"/>
        </w:rPr>
        <w:t>Program dan Kegiatan</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Pelayanan Administrasi Perkantoran</w:t>
      </w:r>
      <w:r>
        <w:rPr>
          <w:rFonts w:ascii="Arial" w:hAnsi="Arial" w:cs="Arial"/>
        </w:rPr>
        <w: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Sarana dan Prasarana Aparatur</w:t>
      </w:r>
      <w:r>
        <w:rPr>
          <w:rFonts w:ascii="Arial" w:hAnsi="Arial" w:cs="Arial"/>
        </w:rPr>
        <w: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Disiplin Aparatur</w:t>
      </w:r>
      <w:r>
        <w:rPr>
          <w:rFonts w:ascii="Arial" w:hAnsi="Arial" w:cs="Arial"/>
        </w:rPr>
        <w: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Kapasitas Sumber  Daya Aparatur</w:t>
      </w:r>
      <w:r>
        <w:rPr>
          <w:rFonts w:ascii="Arial" w:hAnsi="Arial" w:cs="Arial"/>
        </w:rPr>
        <w: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Pengembangan Sistem Pelaporan Capaian Kinerja dan Keuangan</w:t>
      </w:r>
      <w:r>
        <w:rPr>
          <w:rFonts w:ascii="Arial" w:hAnsi="Arial" w:cs="Arial"/>
        </w:rPr>
        <w: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Pemasaran Wisata</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Peningkatan Kualitas Promosi Anjungan Sumatera Barat, Familiarization Trip; Penyelenggaraan Event Tour de Singkarak; Penyusunan Data Kepariwisataan Sumatera Barat; Promosi Pariwisata Sumatera Barat di Tingkat Nasional dan Internasional; Promosi Event Pariwisata Daerah; Penyediaan Sarana Promosi Pariwisata; dan Gelar Pesona Sumatera Barat.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Ekonomi Kreatif</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Partisipasi Seni dan Budaya TMII Pada Acara Ekonomi Kreatif di BP-TMII; Pemilihan dan Pemberdayaan Duta Wisata Sumatera Barat; Pemetaan dan Inventarisasi Pelaku Usaha Ekonomi Kreatif Seni dan Budaya; Gelar Karya Produk Kreatif dan Inovatif Berbasis MDI; </w:t>
      </w:r>
      <w:r>
        <w:rPr>
          <w:rFonts w:ascii="Arial" w:hAnsi="Arial" w:cs="Arial"/>
          <w:i/>
          <w:lang w:val="id-ID"/>
        </w:rPr>
        <w:t>Workshop</w:t>
      </w:r>
      <w:r>
        <w:rPr>
          <w:rFonts w:ascii="Arial" w:hAnsi="Arial" w:cs="Arial"/>
          <w:lang w:val="id-ID"/>
        </w:rPr>
        <w:t xml:space="preserve"> Pembuatan dan Lomba Film Animasi; Lomba Karya Ekonomi Kreatif Berbasis MDI; Sumatera Barat Film Festival; Partisipasi pada Event Ina Craft; Sumatera Barat Kreatif; Minangkabau Fashion Festival; Pemetaan dan Inventarisasi Pelaku Usaha Ekonomi Kreatif Berbasis MDI Lanjutan; Aktivasi Pelaku Ekonomi Kreatif Seni dan Budaya; Pagelaran Ekonomi Kreatif Kabupaten/Kota / BAKO IKM di Anjungan Sumatera Barat TMII; Pagelaran Pariwisata dan Ekonomi Kreatif di Anjungan Sumatera Barat TMII; dan Apresiasi Pelaku Seni Pertunjukan.</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Kelembagaan, SDM Pariwisata dan Ekonomi Kreatif</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xml:space="preserve">: Sertifikasi Kompetensi bagi Tenaga Kerja Pariwisata; Peningkatan dan pengembangan Gerakan sadar wisata; Peningkatan Kapasitas Pelaku Usaha Pariwisata; Pemberdayaan Masyarakat di Kawasan Agrowisata/Ekowisata; Peningkatan Kapasitas Pelaku Ekcraf Berbasis MDI; Peningkatan Kapasitas Pelaku Ekonomi Kreatif Berbasis Seni dan Budaya; </w:t>
      </w:r>
      <w:r>
        <w:rPr>
          <w:rFonts w:ascii="Arial" w:hAnsi="Arial" w:cs="Arial"/>
          <w:i/>
          <w:lang w:val="id-ID"/>
        </w:rPr>
        <w:t>Achievement Motivation Trainning</w:t>
      </w:r>
      <w:r>
        <w:rPr>
          <w:rFonts w:ascii="Arial" w:hAnsi="Arial" w:cs="Arial"/>
          <w:lang w:val="id-ID"/>
        </w:rPr>
        <w:t xml:space="preserve"> (AMT) Bagi Pelaku Usaha Ekraf; dan </w:t>
      </w:r>
      <w:r>
        <w:rPr>
          <w:rFonts w:ascii="Arial" w:hAnsi="Arial" w:cs="Arial"/>
          <w:i/>
          <w:lang w:val="id-ID"/>
        </w:rPr>
        <w:t>Workshop</w:t>
      </w:r>
      <w:r>
        <w:rPr>
          <w:rFonts w:ascii="Arial" w:hAnsi="Arial" w:cs="Arial"/>
          <w:lang w:val="id-ID"/>
        </w:rPr>
        <w:t xml:space="preserve"> Desain Fashion Minang</w:t>
      </w:r>
      <w:r>
        <w:rPr>
          <w:rFonts w:ascii="Arial" w:hAnsi="Arial" w:cs="Arial"/>
        </w:rPr>
        <w:t>kabau</w:t>
      </w:r>
      <w:r>
        <w:rPr>
          <w:rFonts w:ascii="Arial" w:hAnsi="Arial" w:cs="Arial"/>
          <w:lang w:val="id-ID"/>
        </w:rPr>
        <w:t>.</w:t>
      </w:r>
    </w:p>
    <w:p>
      <w:pPr>
        <w:numPr>
          <w:ilvl w:val="1"/>
          <w:numId w:val="193"/>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Destinasi dan Daya Tarik Pariwisata</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Peduli Wisata Award.</w:t>
      </w:r>
    </w:p>
    <w:p>
      <w:pPr>
        <w:numPr>
          <w:ilvl w:val="0"/>
          <w:numId w:val="192"/>
        </w:numPr>
        <w:tabs>
          <w:tab w:val="left" w:pos="1701"/>
          <w:tab w:val="clear" w:pos="1353"/>
        </w:tabs>
        <w:spacing w:after="120" w:line="276" w:lineRule="auto"/>
        <w:ind w:left="1701" w:hanging="567"/>
        <w:jc w:val="both"/>
        <w:rPr>
          <w:rFonts w:ascii="Arial" w:hAnsi="Arial" w:cs="Arial"/>
          <w:b/>
          <w:bCs/>
          <w:lang w:val="id-ID"/>
        </w:rPr>
      </w:pPr>
      <w:r>
        <w:rPr>
          <w:rFonts w:ascii="Arial" w:hAnsi="Arial" w:cs="Arial"/>
          <w:b/>
          <w:bCs/>
          <w:lang w:val="id-ID"/>
        </w:rPr>
        <w:t>Realisasi Anggaran Program dan Kegiatan</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Program Pelayanan Administrasi Perkantoran, dengan anggaran Rp. 4,265,195,450,- dan realisasi sebesar Rp. 3.401.818.383,- (79,7</w:t>
      </w:r>
      <w:r>
        <w:rPr>
          <w:rFonts w:ascii="Arial" w:hAnsi="Arial" w:cs="Arial"/>
          <w:szCs w:val="24"/>
        </w:rPr>
        <w:t>8</w:t>
      </w:r>
      <w:r>
        <w:rPr>
          <w:rFonts w:ascii="Arial" w:hAnsi="Arial" w:cs="Arial"/>
          <w:szCs w:val="24"/>
          <w:lang w:val="id-ID"/>
        </w:rPr>
        <w:t>%).</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Program Peningkatan Sarana dan Prasarana Aparatur dengan anggaran Rp. 4,399,582,000,- dan realisasi sebesar Rp. 3,666,210,489 ,- (83,33%).</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Program Peningkatan Disiplin Aparatur dengan anggaran Rp. 52,920,000,- dan realisasi sebesar Rp. 52,158,000,- (98,56 %).</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Program Peningkatan Kapasitas Sumber Daya Aparatur dengan anggaran Rp. 93,632,000,- dan realisasi sebesar Rp. 78,556,000,- (83,90%).</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Program Peningkatan Pengembangan Sistem Pelaporan Capaian Kinerja Keuangan dengan anggaran Rp. 415,147,600</w:t>
      </w:r>
      <w:r>
        <w:rPr>
          <w:rFonts w:ascii="Arial" w:hAnsi="Arial" w:cs="Arial"/>
          <w:szCs w:val="24"/>
        </w:rPr>
        <w:t>,-</w:t>
      </w:r>
      <w:r>
        <w:rPr>
          <w:rFonts w:ascii="Arial" w:hAnsi="Arial" w:cs="Arial"/>
          <w:szCs w:val="24"/>
          <w:lang w:val="id-ID"/>
        </w:rPr>
        <w:t xml:space="preserve"> dan realisasi sebesar Rp. 391.493.600,- (94,30%).</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Program Pengembangan Pemasaran Wisata, dengan anggaran Rp. 5,327,306,000,- dan realisasi sebesar Rp. 4.570.803.041,- (85,80%)</w:t>
      </w:r>
      <w:r>
        <w:rPr>
          <w:rFonts w:ascii="Arial" w:hAnsi="Arial" w:cs="Arial"/>
          <w:szCs w:val="24"/>
        </w:rPr>
        <w:t>.</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 xml:space="preserve">Program Pengembangan Ekonomi Kreatif, dengan anggaran Rp.4,463,385,150,- dan realisasi sebesar Rp.4,229,401,954,- (94,76 %). </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 xml:space="preserve">Program Pengembangan Kelembagaan, SDM Pariwisata dan Ekonomi Kreatif, dengan anggaran Rp 2,089,380,200,- dan realisasi sebesar Rp 1,239,688,610,-  (59,33%). </w:t>
      </w:r>
    </w:p>
    <w:p>
      <w:pPr>
        <w:pStyle w:val="54"/>
        <w:widowControl w:val="0"/>
        <w:numPr>
          <w:ilvl w:val="0"/>
          <w:numId w:val="194"/>
        </w:numPr>
        <w:tabs>
          <w:tab w:val="left" w:pos="2268"/>
        </w:tabs>
        <w:autoSpaceDE w:val="0"/>
        <w:autoSpaceDN w:val="0"/>
        <w:adjustRightInd w:val="0"/>
        <w:spacing w:after="120" w:line="276" w:lineRule="auto"/>
        <w:ind w:left="2262" w:hanging="561"/>
        <w:contextualSpacing w:val="0"/>
        <w:jc w:val="both"/>
        <w:rPr>
          <w:rFonts w:ascii="Arial" w:hAnsi="Arial" w:cs="Arial"/>
          <w:szCs w:val="24"/>
          <w:lang w:val="id-ID"/>
        </w:rPr>
      </w:pPr>
      <w:r>
        <w:rPr>
          <w:rFonts w:ascii="Arial" w:hAnsi="Arial" w:cs="Arial"/>
          <w:szCs w:val="24"/>
          <w:lang w:val="id-ID"/>
        </w:rPr>
        <w:t xml:space="preserve">Program Pengembangan Destinasi dan Daya Tarik Pariwisata dengan anggaran Rp 300,000,000,- dan realisasi sebesar Rp 274,797,400,- (91,60%). </w:t>
      </w:r>
    </w:p>
    <w:p>
      <w:pPr>
        <w:numPr>
          <w:ilvl w:val="0"/>
          <w:numId w:val="192"/>
        </w:numPr>
        <w:tabs>
          <w:tab w:val="left" w:pos="1701"/>
          <w:tab w:val="clear" w:pos="1353"/>
        </w:tabs>
        <w:spacing w:after="120" w:line="276" w:lineRule="auto"/>
        <w:ind w:left="1701" w:hanging="567"/>
        <w:jc w:val="both"/>
        <w:rPr>
          <w:rFonts w:ascii="Arial" w:hAnsi="Arial" w:cs="Arial"/>
          <w:b/>
        </w:rPr>
      </w:pPr>
      <w:r>
        <w:rPr>
          <w:rFonts w:ascii="Arial" w:hAnsi="Arial" w:cs="Arial"/>
          <w:b/>
        </w:rPr>
        <w:t xml:space="preserve">Proses </w:t>
      </w:r>
      <w:r>
        <w:rPr>
          <w:rFonts w:ascii="Arial" w:hAnsi="Arial" w:cs="Arial"/>
          <w:b/>
          <w:bCs/>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pariwisata</w:t>
      </w:r>
      <w:r>
        <w:rPr>
          <w:rFonts w:ascii="Arial" w:hAnsi="Arial" w:cs="Arial"/>
        </w:rPr>
        <w:t xml:space="preserve"> mengacu kepada RPJM Nasional dan RPJM Provinsi Sumatera Barat dimana dimulai dari Penyusunan  RENSTRA SKPD, RENJA SKPD dan RKA SKPD.</w:t>
      </w:r>
    </w:p>
    <w:p>
      <w:pPr>
        <w:pStyle w:val="54"/>
        <w:numPr>
          <w:ilvl w:val="0"/>
          <w:numId w:val="195"/>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195"/>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195"/>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192"/>
        </w:numPr>
        <w:tabs>
          <w:tab w:val="left" w:pos="1701"/>
          <w:tab w:val="clear" w:pos="1353"/>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pariwisata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192"/>
        </w:numPr>
        <w:tabs>
          <w:tab w:val="left" w:pos="1701"/>
          <w:tab w:val="clear" w:pos="1353"/>
        </w:tabs>
        <w:spacing w:after="120" w:line="276" w:lineRule="auto"/>
        <w:ind w:left="1701" w:hanging="567"/>
        <w:jc w:val="both"/>
        <w:rPr>
          <w:rFonts w:ascii="Arial" w:hAnsi="Arial" w:cs="Arial"/>
          <w:b/>
          <w:bCs/>
          <w:lang w:val="id-ID"/>
        </w:rPr>
      </w:pPr>
      <w:r>
        <w:rPr>
          <w:rFonts w:ascii="Arial" w:hAnsi="Arial" w:cs="Arial"/>
          <w:b/>
          <w:lang w:val="id-ID"/>
        </w:rPr>
        <w:t>Permasalahan</w:t>
      </w:r>
      <w:r>
        <w:rPr>
          <w:rFonts w:ascii="Arial" w:hAnsi="Arial" w:cs="Arial"/>
          <w:b/>
          <w:bCs/>
          <w:lang w:val="id-ID"/>
        </w:rPr>
        <w:t xml:space="preserve"> dan Solusi</w:t>
      </w:r>
    </w:p>
    <w:p>
      <w:pPr>
        <w:numPr>
          <w:ilvl w:val="0"/>
          <w:numId w:val="196"/>
        </w:numPr>
        <w:tabs>
          <w:tab w:val="left" w:pos="2268"/>
        </w:tabs>
        <w:spacing w:after="120" w:line="276" w:lineRule="auto"/>
        <w:ind w:left="2268" w:hanging="567"/>
        <w:jc w:val="both"/>
        <w:rPr>
          <w:rFonts w:ascii="Arial" w:hAnsi="Arial" w:cs="Arial"/>
          <w:lang w:val="id-ID"/>
        </w:rPr>
      </w:pPr>
      <w:r>
        <w:rPr>
          <w:rFonts w:ascii="Arial" w:hAnsi="Arial" w:cs="Arial"/>
          <w:lang w:val="id-ID"/>
        </w:rPr>
        <w:t>Permasalahan</w:t>
      </w:r>
    </w:p>
    <w:p>
      <w:pPr>
        <w:numPr>
          <w:ilvl w:val="0"/>
          <w:numId w:val="197"/>
        </w:numPr>
        <w:spacing w:after="120" w:line="276" w:lineRule="auto"/>
        <w:ind w:left="2835" w:hanging="567"/>
        <w:jc w:val="both"/>
        <w:rPr>
          <w:rFonts w:ascii="Arial" w:hAnsi="Arial" w:eastAsia="Gulim" w:cs="Arial"/>
          <w:lang w:val="id-ID"/>
        </w:rPr>
      </w:pPr>
      <w:r>
        <w:rPr>
          <w:rFonts w:ascii="Arial" w:hAnsi="Arial" w:eastAsia="Gulim" w:cs="Arial"/>
          <w:lang w:val="id-ID"/>
        </w:rPr>
        <w:t>Adanya tuntutan penundaan anggaran pada APBD Perubahan TA. 2016 sebesar 10% dari anggaran SKPD mengakibatkan beberapa kegiatan tidak dapat terlaksana dengan baik dan tidak dapat memenuhi target kinerja yang telah disusun sebelumnya.</w:t>
      </w:r>
    </w:p>
    <w:p>
      <w:pPr>
        <w:numPr>
          <w:ilvl w:val="0"/>
          <w:numId w:val="197"/>
        </w:numPr>
        <w:spacing w:after="120" w:line="276" w:lineRule="auto"/>
        <w:ind w:left="2835" w:hanging="567"/>
        <w:jc w:val="both"/>
        <w:rPr>
          <w:rFonts w:ascii="Arial" w:hAnsi="Arial" w:eastAsia="Gulim" w:cs="Arial"/>
          <w:lang w:val="id-ID"/>
        </w:rPr>
      </w:pPr>
      <w:r>
        <w:rPr>
          <w:rFonts w:ascii="Arial" w:hAnsi="Arial" w:eastAsia="Gulim" w:cs="Arial"/>
          <w:lang w:val="id-ID"/>
        </w:rPr>
        <w:t>Tidak terlaksananya kegiatan promosi luar negeri akibat keterlambatan pemberitahuan kepastian jadwal promosi oleh pihak Visit Indonesia Tourism Officer (VITO) sehingga pengurusan izin perjalanan luar negeri (pasport biru) tidak bisa dilaksanakan.</w:t>
      </w:r>
    </w:p>
    <w:p>
      <w:pPr>
        <w:numPr>
          <w:ilvl w:val="0"/>
          <w:numId w:val="197"/>
        </w:numPr>
        <w:spacing w:after="120" w:line="276" w:lineRule="auto"/>
        <w:ind w:left="2835" w:hanging="567"/>
        <w:jc w:val="both"/>
        <w:rPr>
          <w:rFonts w:ascii="Arial" w:hAnsi="Arial" w:eastAsia="Gulim" w:cs="Arial"/>
          <w:lang w:val="id-ID"/>
        </w:rPr>
      </w:pPr>
      <w:r>
        <w:rPr>
          <w:rFonts w:ascii="Arial" w:hAnsi="Arial" w:eastAsia="Gulim" w:cs="Arial"/>
          <w:lang w:val="id-ID"/>
        </w:rPr>
        <w:t>Tidak terlaksananya fasilitasi pengurusan sertifikat halal bagi industri pariwisata karena sebagian besar restoran/rumah makan yang akan difasilitasi belum memiliki Surat Keterangan Laik Sehat yang merupakan syarat dasar pengurusan sertifikat halal.</w:t>
      </w:r>
    </w:p>
    <w:p>
      <w:pPr>
        <w:numPr>
          <w:numId w:val="0"/>
        </w:numPr>
        <w:spacing w:after="120" w:line="276" w:lineRule="auto"/>
        <w:jc w:val="both"/>
        <w:rPr>
          <w:rFonts w:ascii="Arial" w:hAnsi="Arial" w:eastAsia="Gulim" w:cs="Arial"/>
          <w:lang w:val="id-ID"/>
        </w:rPr>
      </w:pPr>
    </w:p>
    <w:p>
      <w:pPr>
        <w:numPr>
          <w:numId w:val="0"/>
        </w:numPr>
        <w:spacing w:after="120" w:line="276" w:lineRule="auto"/>
        <w:jc w:val="both"/>
        <w:rPr>
          <w:rFonts w:ascii="Arial" w:hAnsi="Arial" w:eastAsia="Gulim" w:cs="Arial"/>
          <w:lang w:val="id-ID"/>
        </w:rPr>
      </w:pPr>
    </w:p>
    <w:p>
      <w:pPr>
        <w:numPr>
          <w:ilvl w:val="0"/>
          <w:numId w:val="196"/>
        </w:numPr>
        <w:tabs>
          <w:tab w:val="left" w:pos="2268"/>
        </w:tabs>
        <w:spacing w:after="120" w:line="276" w:lineRule="auto"/>
        <w:ind w:left="2268" w:hanging="567"/>
        <w:jc w:val="both"/>
        <w:rPr>
          <w:rFonts w:ascii="Arial" w:hAnsi="Arial" w:eastAsia="Gulim" w:cs="Arial"/>
          <w:lang w:val="id-ID"/>
        </w:rPr>
      </w:pPr>
      <w:r>
        <w:rPr>
          <w:rFonts w:ascii="Arial" w:hAnsi="Arial" w:cs="Arial"/>
          <w:lang w:val="id-ID"/>
        </w:rPr>
        <w:t>Solusi</w:t>
      </w:r>
    </w:p>
    <w:p>
      <w:pPr>
        <w:numPr>
          <w:ilvl w:val="0"/>
          <w:numId w:val="198"/>
        </w:numPr>
        <w:spacing w:after="120" w:line="276" w:lineRule="auto"/>
        <w:ind w:left="2835" w:hanging="567"/>
        <w:jc w:val="both"/>
        <w:rPr>
          <w:rFonts w:ascii="Arial" w:hAnsi="Arial" w:eastAsia="Gulim" w:cs="Arial"/>
          <w:lang w:val="id-ID"/>
        </w:rPr>
      </w:pPr>
      <w:r>
        <w:rPr>
          <w:rFonts w:ascii="Arial" w:hAnsi="Arial" w:eastAsia="Gulim" w:cs="Arial"/>
          <w:lang w:val="id-ID"/>
        </w:rPr>
        <w:t>Tidak mencairkan anggaran kegiatan tertentu dengan mempedomani daftar rincian kode rekening per kegiatan yang mengalami penundaan anggaran.</w:t>
      </w:r>
    </w:p>
    <w:p>
      <w:pPr>
        <w:numPr>
          <w:ilvl w:val="0"/>
          <w:numId w:val="198"/>
        </w:numPr>
        <w:spacing w:after="120" w:line="276" w:lineRule="auto"/>
        <w:ind w:left="2835" w:hanging="567"/>
        <w:jc w:val="both"/>
        <w:rPr>
          <w:rFonts w:ascii="Arial" w:hAnsi="Arial" w:eastAsia="Gulim" w:cs="Arial"/>
          <w:lang w:val="id-ID"/>
        </w:rPr>
      </w:pPr>
      <w:r>
        <w:rPr>
          <w:rFonts w:ascii="Arial" w:hAnsi="Arial" w:eastAsia="Gulim" w:cs="Arial"/>
          <w:lang w:val="id-ID"/>
        </w:rPr>
        <w:t xml:space="preserve">Meningkatkan koordinasi dengan para </w:t>
      </w:r>
      <w:r>
        <w:rPr>
          <w:rFonts w:ascii="Arial" w:hAnsi="Arial" w:eastAsia="Gulim" w:cs="Arial"/>
          <w:i/>
          <w:lang w:val="id-ID"/>
        </w:rPr>
        <w:t>stakeholder</w:t>
      </w:r>
      <w:r>
        <w:rPr>
          <w:rFonts w:ascii="Arial" w:hAnsi="Arial" w:eastAsia="Gulim" w:cs="Arial"/>
          <w:lang w:val="id-ID"/>
        </w:rPr>
        <w:t xml:space="preserve"> terkait jadwal penyelenggaraan promosi pariwisata, khususnya pelaksanaan promosi pariwisata di luar negeri.</w:t>
      </w:r>
    </w:p>
    <w:p>
      <w:pPr>
        <w:numPr>
          <w:ilvl w:val="0"/>
          <w:numId w:val="198"/>
        </w:numPr>
        <w:spacing w:after="120" w:line="276" w:lineRule="auto"/>
        <w:ind w:left="2835" w:hanging="567"/>
        <w:jc w:val="both"/>
        <w:rPr>
          <w:rFonts w:ascii="Arial" w:hAnsi="Arial" w:eastAsia="Gulim" w:cs="Arial"/>
          <w:lang w:val="id-ID"/>
        </w:rPr>
      </w:pPr>
      <w:r>
        <w:rPr>
          <w:rFonts w:ascii="Arial" w:hAnsi="Arial" w:eastAsia="Gulim" w:cs="Arial"/>
          <w:lang w:val="id-ID"/>
        </w:rPr>
        <w:t>Melakukan pendampingan secara langsung ke rumah makan/restoran untuk mempercepat pengurusan sertifikasi halal dan meningkatkan koordinasi dengan Dinas Kesehatan dan LPPOM-MUI.</w:t>
      </w:r>
    </w:p>
    <w:p>
      <w:pPr>
        <w:numPr>
          <w:ilvl w:val="0"/>
          <w:numId w:val="163"/>
        </w:numPr>
        <w:spacing w:after="120" w:line="276" w:lineRule="auto"/>
        <w:ind w:left="1134" w:hanging="567"/>
        <w:jc w:val="both"/>
        <w:rPr>
          <w:rFonts w:ascii="Arial" w:hAnsi="Arial" w:cs="Arial"/>
          <w:b/>
          <w:bCs/>
          <w:lang w:val="id-ID"/>
        </w:rPr>
      </w:pPr>
      <w:r>
        <w:rPr>
          <w:rFonts w:ascii="Arial" w:hAnsi="Arial" w:cs="Arial"/>
          <w:b/>
          <w:bCs/>
          <w:lang w:val="id-ID"/>
        </w:rPr>
        <w:t>Perdagangan</w:t>
      </w:r>
    </w:p>
    <w:p>
      <w:pPr>
        <w:spacing w:after="120" w:line="276" w:lineRule="auto"/>
        <w:ind w:left="1134" w:firstLine="567"/>
        <w:jc w:val="both"/>
        <w:rPr>
          <w:rFonts w:ascii="Arial" w:hAnsi="Arial" w:cs="Arial"/>
          <w:bCs/>
          <w:lang w:val="id-ID"/>
        </w:rPr>
      </w:pPr>
      <w:r>
        <w:rPr>
          <w:rFonts w:ascii="Arial" w:hAnsi="Arial" w:cs="Arial"/>
          <w:lang w:val="id-ID"/>
        </w:rPr>
        <w:t xml:space="preserve">Penyelenggaraan Urusan Perdagangan </w:t>
      </w:r>
      <w:r>
        <w:rPr>
          <w:rFonts w:ascii="Arial" w:hAnsi="Arial" w:cs="Arial"/>
        </w:rPr>
        <w:t>pada Tahun Anggaran 2016 mendapat alokasi APBD Provinsi Sumatera Barat sebesar</w:t>
      </w:r>
      <w:r>
        <w:rPr>
          <w:rFonts w:ascii="Arial" w:hAnsi="Arial" w:cs="Arial"/>
          <w:lang w:val="id-ID"/>
        </w:rPr>
        <w:t xml:space="preserve"> Rp. 5.761.476.510,</w:t>
      </w:r>
      <w:r>
        <w:rPr>
          <w:rFonts w:ascii="Arial" w:hAnsi="Arial" w:cs="Arial"/>
        </w:rPr>
        <w:t>-</w:t>
      </w:r>
      <w:r>
        <w:rPr>
          <w:rFonts w:ascii="Arial" w:hAnsi="Arial" w:cs="Arial"/>
          <w:lang w:val="id-ID"/>
        </w:rPr>
        <w:t xml:space="preserve"> dengan realisasi Rp. 5.170.349.877,</w:t>
      </w:r>
      <w:r>
        <w:rPr>
          <w:rFonts w:ascii="Arial" w:hAnsi="Arial" w:cs="Arial"/>
        </w:rPr>
        <w:t>-</w:t>
      </w:r>
      <w:r>
        <w:rPr>
          <w:rFonts w:ascii="Arial" w:hAnsi="Arial" w:cs="Arial"/>
          <w:lang w:val="id-ID"/>
        </w:rPr>
        <w:t xml:space="preserve"> (</w:t>
      </w:r>
      <w:r>
        <w:rPr>
          <w:rFonts w:ascii="Arial" w:hAnsi="Arial" w:cs="Arial"/>
        </w:rPr>
        <w:t>89,74</w:t>
      </w:r>
      <w:r>
        <w:rPr>
          <w:rFonts w:ascii="Arial" w:hAnsi="Arial" w:cs="Arial"/>
          <w:lang w:val="id-ID"/>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 xml:space="preserve"> :</w:t>
      </w:r>
    </w:p>
    <w:p>
      <w:pPr>
        <w:numPr>
          <w:ilvl w:val="0"/>
          <w:numId w:val="199"/>
        </w:numPr>
        <w:tabs>
          <w:tab w:val="left" w:pos="1701"/>
        </w:tabs>
        <w:spacing w:after="120" w:line="276" w:lineRule="auto"/>
        <w:ind w:left="1701" w:hanging="567"/>
        <w:jc w:val="both"/>
        <w:rPr>
          <w:rFonts w:ascii="Arial" w:hAnsi="Arial" w:cs="Arial"/>
          <w:b/>
          <w:lang w:val="id-ID"/>
        </w:rPr>
      </w:pPr>
      <w:r>
        <w:rPr>
          <w:rFonts w:ascii="Arial" w:hAnsi="Arial" w:cs="Arial"/>
          <w:b/>
          <w:lang w:val="id-ID"/>
        </w:rPr>
        <w:t>Program dan Kegiatan</w:t>
      </w:r>
    </w:p>
    <w:p>
      <w:pPr>
        <w:numPr>
          <w:ilvl w:val="0"/>
          <w:numId w:val="200"/>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Perlindungan Konsumen</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Pelaksanaan Pengawasan Kemetrologian, Pengawasan Barang Beredar di Pasaran (SNI Wajib, Label dan Barang yang diatur Tata Niaganya); Sosialisasi Standarisasi dan Perlindungan Konsumen; Pelaksanaan Tertib Ukur Melalui Tera/Tera Ulang Alat UTTP di Kabupaten/kota Sumatera Barat; Persiapan Pasar Tertib Ukur di Pasar dan Daerah Tertib Ukur di 3 (tiga) Pasar di Sumatera Barat; Pelaksanaan Verifikasi Alat Standar Laboratorium Kemetrologian; dan Pengawasan Mutu Produk Industri.</w:t>
      </w:r>
    </w:p>
    <w:p>
      <w:pPr>
        <w:numPr>
          <w:ilvl w:val="0"/>
          <w:numId w:val="200"/>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Perdagangan Luar Negeri</w:t>
      </w:r>
      <w:r>
        <w:rPr>
          <w:rFonts w:ascii="Arial" w:hAnsi="Arial" w:cs="Arial"/>
        </w:rPr>
        <w:t>,</w:t>
      </w:r>
      <w:r>
        <w:rPr>
          <w:rFonts w:ascii="Arial" w:hAnsi="Arial" w:cs="Arial"/>
          <w:lang w:val="id-ID"/>
        </w:rPr>
        <w:t xml:space="preserve"> dengan kegiatan</w:t>
      </w:r>
      <w:r>
        <w:rPr>
          <w:rFonts w:ascii="Arial" w:hAnsi="Arial" w:cs="Arial"/>
        </w:rPr>
        <w:t xml:space="preserve"> </w:t>
      </w:r>
      <w:r>
        <w:rPr>
          <w:rFonts w:ascii="Arial" w:hAnsi="Arial" w:cs="Arial"/>
          <w:lang w:val="id-ID"/>
        </w:rPr>
        <w:t>: Pelatihan Prosedur Ekspor dan Impor bagi Aparat Perdagangan dan UMKM; Temu Usaha dan Sosialisasi Pengembangan Produk Komoditi Ekspor; Sosialisasi Mutu Komoditi Ekspor; Identifikasi Produk Impor di Sumatera Barat, Pengujian Mutu Barang Ekspor; Reakreditasi Laboratorium UPTD BPMB; Pengawasan Mutu Komoditi; dan Bimbingan Teknis Peningkatan Mutu Komoditi Ekspor.</w:t>
      </w:r>
    </w:p>
    <w:p>
      <w:pPr>
        <w:numPr>
          <w:ilvl w:val="0"/>
          <w:numId w:val="200"/>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Perdagangan Dalam Negeri, dengan kegiatan</w:t>
      </w:r>
      <w:r>
        <w:rPr>
          <w:rFonts w:ascii="Arial" w:hAnsi="Arial" w:cs="Arial"/>
        </w:rPr>
        <w:t xml:space="preserve"> </w:t>
      </w:r>
      <w:r>
        <w:rPr>
          <w:rFonts w:ascii="Arial" w:hAnsi="Arial" w:cs="Arial"/>
          <w:lang w:val="id-ID"/>
        </w:rPr>
        <w:t>: Penyusunan Data Pasar Tradisional di Sumatera Barat; Monitoring dan Evaluasi Distribusi Pupuk Bersubsidi; Pengembangan Promosi dan Pemasaran Produk IKM Sumatera Barat; Temu Usaha Pengembangan Pasar Bagi Industri Kecil; Bimbingan Teknis dan Pengawasan Teknis kepada Aparat tentang SIUP dan TDP Kabupaten/kota se-Sumatera Barat; Peningkatan Promosi IKM di Sumatera Barat, Peningkatan Promosi IKM di Luar Sumatera Barat, Sosialisasi Peningkatan Penggunaan Produksi Dalam Negeri; Penyelenggaraan Pasar Murah; Pengembangan Pasar Komoditi Lokal melalui Pasar Lelang Luar Provinsi, Pelaksanaan Pasar Lelang Forward di Sumatera Barat; dan Pelaksanaan Icon Inacraft ke 18.</w:t>
      </w:r>
    </w:p>
    <w:p>
      <w:pPr>
        <w:numPr>
          <w:ilvl w:val="0"/>
          <w:numId w:val="199"/>
        </w:numPr>
        <w:tabs>
          <w:tab w:val="left" w:pos="1701"/>
        </w:tabs>
        <w:spacing w:after="120" w:line="276" w:lineRule="auto"/>
        <w:ind w:left="1701" w:hanging="567"/>
        <w:jc w:val="both"/>
        <w:rPr>
          <w:rFonts w:ascii="Arial" w:hAnsi="Arial" w:cs="Arial"/>
          <w:b/>
          <w:lang w:val="id-ID"/>
        </w:rPr>
      </w:pPr>
      <w:r>
        <w:rPr>
          <w:rFonts w:ascii="Arial" w:hAnsi="Arial" w:cs="Arial"/>
          <w:b/>
          <w:lang w:val="id-ID"/>
        </w:rPr>
        <w:t>Alokasi dan Realisasi Anggaran.</w:t>
      </w:r>
    </w:p>
    <w:p>
      <w:pPr>
        <w:numPr>
          <w:ilvl w:val="1"/>
          <w:numId w:val="201"/>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Perlindungan Konsumen, dengan anggaran Rp. 1.169.249.860,- dan </w:t>
      </w:r>
      <w:r>
        <w:rPr>
          <w:rFonts w:ascii="Arial" w:hAnsi="Arial" w:cs="Arial"/>
        </w:rPr>
        <w:t>realisasi</w:t>
      </w:r>
      <w:r>
        <w:rPr>
          <w:rFonts w:ascii="Arial" w:hAnsi="Arial" w:cs="Arial"/>
          <w:lang w:val="id-ID"/>
        </w:rPr>
        <w:t xml:space="preserve"> sebesar Rp.986.664.099,- (84,38%)</w:t>
      </w:r>
      <w:r>
        <w:rPr>
          <w:rFonts w:ascii="Arial" w:hAnsi="Arial" w:cs="Arial"/>
        </w:rPr>
        <w:t>.</w:t>
      </w:r>
      <w:r>
        <w:rPr>
          <w:rFonts w:ascii="Arial" w:hAnsi="Arial" w:cs="Arial"/>
          <w:lang w:val="id-ID"/>
        </w:rPr>
        <w:t xml:space="preserve"> </w:t>
      </w:r>
    </w:p>
    <w:p>
      <w:pPr>
        <w:numPr>
          <w:ilvl w:val="1"/>
          <w:numId w:val="201"/>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Perdagangan Luar Negeri, dengan anggaran Rp. 998.292.000,- dan </w:t>
      </w:r>
      <w:r>
        <w:rPr>
          <w:rFonts w:ascii="Arial" w:hAnsi="Arial" w:cs="Arial"/>
        </w:rPr>
        <w:t>realisasi</w:t>
      </w:r>
      <w:r>
        <w:rPr>
          <w:rFonts w:ascii="Arial" w:hAnsi="Arial" w:cs="Arial"/>
          <w:lang w:val="id-ID"/>
        </w:rPr>
        <w:t xml:space="preserve"> sebesar Rp.828.371.874,- (82,98 %).</w:t>
      </w:r>
    </w:p>
    <w:p>
      <w:pPr>
        <w:numPr>
          <w:ilvl w:val="1"/>
          <w:numId w:val="201"/>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Pengembangan Perdagangan Dalam Negeri, dengan anggaran Rp. 3.593.934.650,- dan terealisasi sebesar Rp. 3.355.313.904,- (93,36%). </w:t>
      </w:r>
    </w:p>
    <w:p>
      <w:pPr>
        <w:numPr>
          <w:ilvl w:val="0"/>
          <w:numId w:val="199"/>
        </w:numPr>
        <w:tabs>
          <w:tab w:val="left" w:pos="1701"/>
        </w:tabs>
        <w:spacing w:after="120" w:line="276" w:lineRule="auto"/>
        <w:ind w:left="1701" w:hanging="567"/>
        <w:jc w:val="both"/>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perdagangan</w:t>
      </w:r>
      <w:r>
        <w:rPr>
          <w:rFonts w:ascii="Arial" w:hAnsi="Arial" w:cs="Arial"/>
        </w:rPr>
        <w:t xml:space="preserve"> mengacu kepada RPJM Nasional dan RPJM Provinsi Sumatera Barat dimana dimulai dari Penyusunan  RENSTRA SKPD, RENJA SKPD dan RKA SKPD.</w:t>
      </w:r>
    </w:p>
    <w:p>
      <w:pPr>
        <w:pStyle w:val="54"/>
        <w:numPr>
          <w:ilvl w:val="0"/>
          <w:numId w:val="202"/>
        </w:numPr>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202"/>
        </w:numPr>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202"/>
        </w:numPr>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numPr>
          <w:ilvl w:val="0"/>
          <w:numId w:val="199"/>
        </w:numPr>
        <w:tabs>
          <w:tab w:val="left" w:pos="1701"/>
        </w:tabs>
        <w:spacing w:after="120" w:line="276" w:lineRule="auto"/>
        <w:ind w:left="1701" w:hanging="567"/>
        <w:jc w:val="both"/>
        <w:rPr>
          <w:rFonts w:ascii="Arial" w:hAnsi="Arial" w:cs="Arial"/>
          <w:b/>
        </w:rPr>
      </w:pPr>
      <w:r>
        <w:rPr>
          <w:rFonts w:ascii="Arial" w:hAnsi="Arial" w:cs="Arial"/>
          <w:b/>
        </w:rPr>
        <w:t>Sarana dan prasarana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perdagangan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numPr>
          <w:ilvl w:val="0"/>
          <w:numId w:val="199"/>
        </w:numPr>
        <w:tabs>
          <w:tab w:val="left" w:pos="1701"/>
        </w:tabs>
        <w:spacing w:after="120" w:line="276" w:lineRule="auto"/>
        <w:ind w:left="1701" w:hanging="567"/>
        <w:jc w:val="both"/>
        <w:rPr>
          <w:rFonts w:ascii="Arial" w:hAnsi="Arial" w:cs="Arial"/>
          <w:b/>
          <w:bCs/>
          <w:lang w:val="id-ID"/>
        </w:rPr>
      </w:pPr>
      <w:r>
        <w:rPr>
          <w:rFonts w:ascii="Arial" w:hAnsi="Arial" w:cs="Arial"/>
          <w:b/>
          <w:bCs/>
          <w:lang w:val="id-ID"/>
        </w:rPr>
        <w:t xml:space="preserve">Permasalahan dan </w:t>
      </w:r>
      <w:r>
        <w:rPr>
          <w:rFonts w:ascii="Arial" w:hAnsi="Arial" w:cs="Arial"/>
          <w:b/>
          <w:lang w:val="id-ID"/>
        </w:rPr>
        <w:t>Solusi</w:t>
      </w:r>
      <w:r>
        <w:rPr>
          <w:rFonts w:ascii="Arial" w:hAnsi="Arial" w:cs="Arial"/>
          <w:b/>
          <w:bCs/>
          <w:lang w:val="id-ID"/>
        </w:rPr>
        <w:t xml:space="preserve"> </w:t>
      </w:r>
    </w:p>
    <w:p>
      <w:pPr>
        <w:numPr>
          <w:ilvl w:val="0"/>
          <w:numId w:val="203"/>
        </w:numPr>
        <w:tabs>
          <w:tab w:val="left" w:pos="2268"/>
        </w:tabs>
        <w:spacing w:after="120" w:line="276" w:lineRule="auto"/>
        <w:ind w:left="2268" w:hanging="567"/>
        <w:jc w:val="both"/>
        <w:rPr>
          <w:rFonts w:ascii="Arial" w:hAnsi="Arial" w:cs="Arial"/>
          <w:bCs/>
          <w:lang w:val="id-ID"/>
        </w:rPr>
      </w:pPr>
      <w:r>
        <w:rPr>
          <w:rFonts w:ascii="Arial" w:hAnsi="Arial" w:cs="Arial"/>
          <w:bCs/>
          <w:lang w:val="id-ID"/>
        </w:rPr>
        <w:t>Permasalahan</w:t>
      </w:r>
    </w:p>
    <w:p>
      <w:pPr>
        <w:numPr>
          <w:ilvl w:val="0"/>
          <w:numId w:val="204"/>
        </w:numPr>
        <w:spacing w:after="120" w:line="276" w:lineRule="auto"/>
        <w:ind w:left="2835" w:hanging="567"/>
        <w:jc w:val="both"/>
        <w:rPr>
          <w:rFonts w:ascii="Arial" w:hAnsi="Arial" w:cs="Arial"/>
          <w:bCs/>
          <w:lang w:val="id-ID"/>
        </w:rPr>
      </w:pPr>
      <w:r>
        <w:rPr>
          <w:rFonts w:ascii="Arial" w:hAnsi="Arial" w:cs="Arial"/>
          <w:bCs/>
          <w:lang w:val="id-ID"/>
        </w:rPr>
        <w:t xml:space="preserve">Ekspor masih terkonsentrasi  pada beberapa komoditi tertentu, barang setengah jadi dan beberapa negara tujuan tertentu. </w:t>
      </w:r>
    </w:p>
    <w:p>
      <w:pPr>
        <w:numPr>
          <w:ilvl w:val="0"/>
          <w:numId w:val="204"/>
        </w:numPr>
        <w:spacing w:after="120" w:line="276" w:lineRule="auto"/>
        <w:ind w:left="2835" w:hanging="567"/>
        <w:jc w:val="both"/>
        <w:rPr>
          <w:rFonts w:ascii="Arial" w:hAnsi="Arial" w:cs="Arial"/>
          <w:bCs/>
          <w:lang w:val="id-ID"/>
        </w:rPr>
      </w:pPr>
      <w:r>
        <w:rPr>
          <w:rFonts w:ascii="Arial" w:hAnsi="Arial" w:cs="Arial"/>
          <w:bCs/>
          <w:lang w:val="id-ID"/>
        </w:rPr>
        <w:t>Masih banyak ditemui barang beredar yang tidak memenuhi ketentuan, seperti barang yang tidak mencantumkan kode produksi, tanggal kadaluarsa, tanda SNI dan manual garansi.</w:t>
      </w:r>
    </w:p>
    <w:p>
      <w:pPr>
        <w:numPr>
          <w:ilvl w:val="0"/>
          <w:numId w:val="203"/>
        </w:numPr>
        <w:tabs>
          <w:tab w:val="left" w:pos="2268"/>
        </w:tabs>
        <w:spacing w:after="120" w:line="276" w:lineRule="auto"/>
        <w:ind w:left="2268" w:hanging="567"/>
        <w:jc w:val="both"/>
        <w:rPr>
          <w:rFonts w:ascii="Arial" w:hAnsi="Arial" w:cs="Arial"/>
          <w:bCs/>
        </w:rPr>
      </w:pPr>
      <w:r>
        <w:rPr>
          <w:rFonts w:ascii="Arial" w:hAnsi="Arial" w:cs="Arial"/>
          <w:bCs/>
          <w:lang w:val="id-ID"/>
        </w:rPr>
        <w:t>Solusi</w:t>
      </w:r>
    </w:p>
    <w:p>
      <w:pPr>
        <w:numPr>
          <w:ilvl w:val="0"/>
          <w:numId w:val="205"/>
        </w:numPr>
        <w:tabs>
          <w:tab w:val="left" w:pos="851"/>
        </w:tabs>
        <w:spacing w:after="120" w:line="276" w:lineRule="auto"/>
        <w:ind w:left="2835" w:hanging="567"/>
        <w:jc w:val="both"/>
        <w:rPr>
          <w:rFonts w:ascii="Arial" w:hAnsi="Arial" w:cs="Arial"/>
          <w:bCs/>
          <w:lang w:val="id-ID"/>
        </w:rPr>
      </w:pPr>
      <w:r>
        <w:rPr>
          <w:rFonts w:ascii="Arial" w:hAnsi="Arial" w:cs="Arial"/>
          <w:bCs/>
          <w:lang w:val="id-ID"/>
        </w:rPr>
        <w:t>Mengembangkan ekspor daerah melalui sosialisasi prosedur dan ketentuan ekspor, temu usaha, sambung rasa dan misi dagang dengan negara tujuan ekspor.</w:t>
      </w:r>
    </w:p>
    <w:p>
      <w:pPr>
        <w:numPr>
          <w:ilvl w:val="0"/>
          <w:numId w:val="205"/>
        </w:numPr>
        <w:tabs>
          <w:tab w:val="left" w:pos="851"/>
        </w:tabs>
        <w:spacing w:after="120" w:line="276" w:lineRule="auto"/>
        <w:ind w:left="2835" w:hanging="567"/>
        <w:jc w:val="both"/>
        <w:rPr>
          <w:rFonts w:ascii="Arial" w:hAnsi="Arial" w:cs="Arial"/>
          <w:lang w:val="id-ID"/>
        </w:rPr>
      </w:pPr>
      <w:r>
        <w:rPr>
          <w:rFonts w:ascii="Arial" w:hAnsi="Arial" w:cs="Arial"/>
          <w:bCs/>
          <w:lang w:val="id-ID"/>
        </w:rPr>
        <w:t xml:space="preserve">Pemerintah </w:t>
      </w:r>
      <w:r>
        <w:rPr>
          <w:rFonts w:ascii="Arial" w:hAnsi="Arial" w:cs="Arial"/>
          <w:bCs/>
        </w:rPr>
        <w:t>P</w:t>
      </w:r>
      <w:r>
        <w:rPr>
          <w:rFonts w:ascii="Arial" w:hAnsi="Arial" w:cs="Arial"/>
          <w:bCs/>
          <w:lang w:val="id-ID"/>
        </w:rPr>
        <w:t>rovinsi dan Kabupaten/</w:t>
      </w:r>
      <w:r>
        <w:rPr>
          <w:rFonts w:ascii="Arial" w:hAnsi="Arial" w:cs="Arial"/>
          <w:bCs/>
        </w:rPr>
        <w:t>K</w:t>
      </w:r>
      <w:r>
        <w:rPr>
          <w:rFonts w:ascii="Arial" w:hAnsi="Arial" w:cs="Arial"/>
          <w:bCs/>
          <w:lang w:val="id-ID"/>
        </w:rPr>
        <w:t>ota diharapkan memfasilitasi anggaran yang memadai untuk kegiatan yang berkaitan dengan perlindungan konsumen, sebagai tindakan preventif untuk mengurangi jatuhnya korban akibat mengkonsumsi produk-produk yang tidak memenuhi persyaratan.</w:t>
      </w:r>
    </w:p>
    <w:p>
      <w:pPr>
        <w:numPr>
          <w:ilvl w:val="0"/>
          <w:numId w:val="163"/>
        </w:numPr>
        <w:spacing w:after="120" w:line="276" w:lineRule="auto"/>
        <w:ind w:left="1134" w:hanging="567"/>
        <w:jc w:val="both"/>
        <w:rPr>
          <w:rFonts w:ascii="Arial" w:hAnsi="Arial" w:cs="Arial"/>
          <w:b/>
          <w:bCs/>
          <w:lang w:val="id-ID"/>
        </w:rPr>
      </w:pPr>
      <w:r>
        <w:rPr>
          <w:rFonts w:ascii="Arial" w:hAnsi="Arial" w:cs="Arial"/>
          <w:b/>
          <w:bCs/>
          <w:lang w:val="id-ID"/>
        </w:rPr>
        <w:t>Industri</w:t>
      </w:r>
    </w:p>
    <w:p>
      <w:pPr>
        <w:spacing w:after="120" w:line="276" w:lineRule="auto"/>
        <w:ind w:left="1134" w:firstLine="567"/>
        <w:jc w:val="both"/>
        <w:rPr>
          <w:rFonts w:ascii="Arial" w:hAnsi="Arial" w:cs="Arial"/>
          <w:bCs/>
          <w:lang w:val="id-ID"/>
        </w:rPr>
      </w:pPr>
      <w:r>
        <w:rPr>
          <w:rFonts w:ascii="Arial" w:hAnsi="Arial" w:cs="Arial"/>
          <w:color w:val="000000" w:themeColor="text1"/>
          <w:lang w:val="id-ID"/>
          <w14:textFill>
            <w14:solidFill>
              <w14:schemeClr w14:val="tx1"/>
            </w14:solidFill>
          </w14:textFill>
        </w:rPr>
        <w:t xml:space="preserve">Urusan Perindustrian </w:t>
      </w:r>
      <w:r>
        <w:rPr>
          <w:rFonts w:ascii="Arial" w:hAnsi="Arial" w:cs="Arial"/>
        </w:rPr>
        <w:t>pada Tahun Anggaran 2016 mendapat alokasi APBD Provinsi Sumatera Barat sebesar</w:t>
      </w:r>
      <w:r>
        <w:rPr>
          <w:rFonts w:ascii="Arial" w:hAnsi="Arial" w:cs="Arial"/>
          <w:color w:val="000000" w:themeColor="text1"/>
          <w:lang w:val="id-ID"/>
          <w14:textFill>
            <w14:solidFill>
              <w14:schemeClr w14:val="tx1"/>
            </w14:solidFill>
          </w14:textFill>
        </w:rPr>
        <w:t xml:space="preserve"> Rp.</w:t>
      </w:r>
      <w:r>
        <w:rPr>
          <w:rFonts w:ascii="Arial" w:hAnsi="Arial" w:cs="Arial"/>
          <w:bCs/>
          <w:color w:val="000000" w:themeColor="text1"/>
          <w:lang w:val="id-ID"/>
          <w14:textFill>
            <w14:solidFill>
              <w14:schemeClr w14:val="tx1"/>
            </w14:solidFill>
          </w14:textFill>
        </w:rPr>
        <w:t>15.093.992.902,</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w:t>
      </w:r>
      <w:r>
        <w:rPr>
          <w:rFonts w:ascii="Arial" w:hAnsi="Arial" w:cs="Arial"/>
          <w:bCs/>
          <w:color w:val="000000" w:themeColor="text1"/>
          <w14:textFill>
            <w14:solidFill>
              <w14:schemeClr w14:val="tx1"/>
            </w14:solidFill>
          </w14:textFill>
        </w:rPr>
        <w:t>dengan</w:t>
      </w:r>
      <w:r>
        <w:rPr>
          <w:rFonts w:ascii="Arial" w:hAnsi="Arial" w:cs="Arial"/>
          <w:bCs/>
          <w:color w:val="000000" w:themeColor="text1"/>
          <w:lang w:val="id-ID"/>
          <w14:textFill>
            <w14:solidFill>
              <w14:schemeClr w14:val="tx1"/>
            </w14:solidFill>
          </w14:textFill>
        </w:rPr>
        <w:t xml:space="preserve"> </w:t>
      </w:r>
      <w:r>
        <w:rPr>
          <w:rFonts w:ascii="Arial" w:hAnsi="Arial" w:cs="Arial"/>
          <w:bCs/>
          <w:color w:val="000000" w:themeColor="text1"/>
          <w14:textFill>
            <w14:solidFill>
              <w14:schemeClr w14:val="tx1"/>
            </w14:solidFill>
          </w14:textFill>
        </w:rPr>
        <w:t>realisasi</w:t>
      </w:r>
      <w:r>
        <w:rPr>
          <w:rFonts w:ascii="Arial" w:hAnsi="Arial" w:cs="Arial"/>
          <w:bCs/>
          <w:color w:val="000000" w:themeColor="text1"/>
          <w:lang w:val="id-ID"/>
          <w14:textFill>
            <w14:solidFill>
              <w14:schemeClr w14:val="tx1"/>
            </w14:solidFill>
          </w14:textFill>
        </w:rPr>
        <w:t xml:space="preserve"> </w:t>
      </w:r>
      <w:r>
        <w:rPr>
          <w:rFonts w:ascii="Arial" w:hAnsi="Arial" w:cs="Arial"/>
          <w:bCs/>
          <w:color w:val="000000" w:themeColor="text1"/>
          <w14:textFill>
            <w14:solidFill>
              <w14:schemeClr w14:val="tx1"/>
            </w14:solidFill>
          </w14:textFill>
        </w:rPr>
        <w:t>sebesar Rp.</w:t>
      </w:r>
      <w:r>
        <w:rPr>
          <w:rFonts w:ascii="Arial" w:hAnsi="Arial" w:cs="Arial"/>
          <w:bCs/>
          <w:color w:val="000000" w:themeColor="text1"/>
          <w:lang w:val="id-ID"/>
          <w14:textFill>
            <w14:solidFill>
              <w14:schemeClr w14:val="tx1"/>
            </w14:solidFill>
          </w14:textFill>
        </w:rPr>
        <w:t>13.893.093.568,</w:t>
      </w:r>
      <w:r>
        <w:rPr>
          <w:rFonts w:ascii="Arial" w:hAnsi="Arial" w:cs="Arial"/>
          <w:bCs/>
          <w:color w:val="000000" w:themeColor="text1"/>
          <w14:textFill>
            <w14:solidFill>
              <w14:schemeClr w14:val="tx1"/>
            </w14:solidFill>
          </w14:textFill>
        </w:rPr>
        <w:t>-</w:t>
      </w:r>
      <w:r>
        <w:rPr>
          <w:rFonts w:ascii="Arial" w:hAnsi="Arial" w:cs="Arial"/>
          <w:bCs/>
          <w:color w:val="000000" w:themeColor="text1"/>
          <w:lang w:val="id-ID"/>
          <w14:textFill>
            <w14:solidFill>
              <w14:schemeClr w14:val="tx1"/>
            </w14:solidFill>
          </w14:textFill>
        </w:rPr>
        <w:t xml:space="preserve"> (</w:t>
      </w:r>
      <w:r>
        <w:rPr>
          <w:rFonts w:ascii="Arial" w:hAnsi="Arial" w:cs="Arial"/>
          <w:bCs/>
          <w:color w:val="000000" w:themeColor="text1"/>
          <w14:textFill>
            <w14:solidFill>
              <w14:schemeClr w14:val="tx1"/>
            </w14:solidFill>
          </w14:textFill>
        </w:rPr>
        <w:t>92,04</w:t>
      </w:r>
      <w:r>
        <w:rPr>
          <w:rFonts w:ascii="Arial" w:hAnsi="Arial" w:cs="Arial"/>
          <w:bCs/>
          <w:color w:val="000000" w:themeColor="text1"/>
          <w:lang w:val="id-ID"/>
          <w14:textFill>
            <w14:solidFill>
              <w14:schemeClr w14:val="tx1"/>
            </w14:solidFill>
          </w14:textFill>
        </w:rPr>
        <w:t>%)</w:t>
      </w:r>
      <w:r>
        <w:rPr>
          <w:rFonts w:ascii="Arial" w:hAnsi="Arial" w:cs="Arial"/>
          <w:color w:val="000000" w:themeColor="text1"/>
          <w:lang w:val="id-ID"/>
          <w14:textFill>
            <w14:solidFill>
              <w14:schemeClr w14:val="tx1"/>
            </w14:solidFill>
          </w14:textFill>
        </w:rPr>
        <w:t xml:space="preserve">, </w:t>
      </w:r>
      <w:r>
        <w:rPr>
          <w:rFonts w:ascii="Arial" w:hAnsi="Arial" w:cs="Arial"/>
        </w:rPr>
        <w:t xml:space="preserve">untuk melaksanakan program dan kegiatan </w:t>
      </w:r>
      <w:r>
        <w:rPr>
          <w:rFonts w:ascii="Arial" w:hAnsi="Arial" w:cs="Arial"/>
          <w:lang w:val="id-ID"/>
        </w:rPr>
        <w:t>dengan rincian sebagai berikut</w:t>
      </w:r>
      <w:r>
        <w:rPr>
          <w:rFonts w:ascii="Arial" w:hAnsi="Arial" w:cs="Arial"/>
        </w:rPr>
        <w:t xml:space="preserve"> :</w:t>
      </w:r>
    </w:p>
    <w:p>
      <w:pPr>
        <w:pStyle w:val="54"/>
        <w:numPr>
          <w:ilvl w:val="0"/>
          <w:numId w:val="206"/>
        </w:numPr>
        <w:tabs>
          <w:tab w:val="left" w:pos="1701"/>
        </w:tabs>
        <w:spacing w:after="120" w:line="276" w:lineRule="auto"/>
        <w:ind w:left="1701" w:hanging="567"/>
        <w:contextualSpacing w:val="0"/>
        <w:jc w:val="both"/>
        <w:rPr>
          <w:rFonts w:ascii="Arial" w:hAnsi="Arial" w:cs="Arial"/>
          <w:lang w:val="id-ID"/>
        </w:rPr>
      </w:pPr>
      <w:r>
        <w:rPr>
          <w:rFonts w:ascii="Arial" w:hAnsi="Arial" w:cs="Arial"/>
          <w:b/>
          <w:lang w:val="id-ID"/>
        </w:rPr>
        <w:t>Program dan Kegiatan</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Pelayanan Administrasi Perkantoran.</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Sarana dan Prasarana Aparatur.</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Disiplin Aparatur.</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Kapasitas Sumber Daya Aparatur.</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Peningkatan Pengembangan Sistem Pelaporan Capaian Kinerja dan Keuangan.</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Perwilayahan. Dengan kegiatan: Pengembangan Tenun Sumatera Barat; Pengembangan Produk Bordir/Sulaman Sumatera Barat; Pengembangan Desain Produk dari Kulit; dan Koordinasi Pengembangan Minyak Atsiri.</w:t>
      </w:r>
    </w:p>
    <w:p>
      <w:pPr>
        <w:numPr>
          <w:ilvl w:val="0"/>
          <w:numId w:val="207"/>
        </w:numPr>
        <w:tabs>
          <w:tab w:val="left" w:pos="2268"/>
        </w:tabs>
        <w:spacing w:after="120" w:line="276" w:lineRule="auto"/>
        <w:ind w:left="2268" w:hanging="567"/>
        <w:jc w:val="both"/>
        <w:rPr>
          <w:rFonts w:ascii="Arial" w:hAnsi="Arial" w:cs="Arial"/>
          <w:lang w:val="id-ID"/>
        </w:rPr>
      </w:pPr>
      <w:r>
        <w:rPr>
          <w:rFonts w:ascii="Arial" w:hAnsi="Arial" w:cs="Arial"/>
          <w:lang w:val="id-ID"/>
        </w:rPr>
        <w:t>Program Pengembangan Industri Kecil dan Menengah, dengan kegiatan</w:t>
      </w:r>
      <w:r>
        <w:rPr>
          <w:rFonts w:ascii="Arial" w:hAnsi="Arial" w:cs="Arial"/>
        </w:rPr>
        <w:t xml:space="preserve"> </w:t>
      </w:r>
      <w:r>
        <w:rPr>
          <w:rFonts w:ascii="Arial" w:hAnsi="Arial" w:cs="Arial"/>
          <w:lang w:val="id-ID"/>
        </w:rPr>
        <w:t>: Pelatihan Teknis dan Diversifikasi Produk Minyak Atsiri; Pembinaan Kelompok Industri Berbasis Coklat, Pembinaan Pengelolaan Limbah Cair kepada Pelaku IKM; Pelatihan Keterampilan Industri Perkapalan Rakyat; Pelatihan Pembuatan Alsintan; Pembuatan Prototype Teknologi Tepat Guna Alsintan; Pelatihan Penggunaan Teknologi Tepat Guna bagi IKM; Pelatihan Teknis Pengelasan Alsintan; Pelatihan Teknis dan Pengembangan Desain Kerajinan Kayu dan Bambu; Pelatihan Wirausaha Baru di Bidang Industri; Sosialisasi Penerbitan dan Pemanfaatan Izin Usaha Industri bagi IKM dan Aparat; Pelatihan Produksi Barang dari Bahan Baku Karet (Compound); Pembinaan Industri Kecil Menengah Berbasis Hasil Laut dan Perikanan; Pengembangan Industri Minuman, Pembinaan dan Pengembangan Produk Kerajinan Sumatera Barat, Pengembangan Industri Kerajinan Batu Permata (Batu Akik); Sosialisasi Kemasan, Sertifikat Halal, MD dan SNI bagi IKM; Penyebarluasan Informasi HKI dan Bantuan Pendaftaran Merk; dan Penyusunan Naskah Akademik Rencana Induk Pengembangan Industri Daerah.</w:t>
      </w:r>
    </w:p>
    <w:p>
      <w:pPr>
        <w:pStyle w:val="54"/>
        <w:numPr>
          <w:ilvl w:val="0"/>
          <w:numId w:val="206"/>
        </w:numPr>
        <w:tabs>
          <w:tab w:val="left" w:pos="1701"/>
        </w:tabs>
        <w:spacing w:after="120" w:line="276" w:lineRule="auto"/>
        <w:ind w:left="1701" w:hanging="567"/>
        <w:contextualSpacing w:val="0"/>
        <w:jc w:val="both"/>
        <w:rPr>
          <w:rFonts w:ascii="Arial" w:hAnsi="Arial" w:cs="Arial"/>
          <w:b/>
          <w:lang w:val="id-ID"/>
        </w:rPr>
      </w:pPr>
      <w:r>
        <w:rPr>
          <w:rFonts w:ascii="Arial" w:hAnsi="Arial" w:cs="Arial"/>
          <w:b/>
          <w:lang w:val="id-ID"/>
        </w:rPr>
        <w:t>Alokasi dan Realisasi Anggaran.</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Program Pelayanan Administrasi Perkantoran</w:t>
      </w:r>
      <w:r>
        <w:rPr>
          <w:rFonts w:ascii="Arial" w:hAnsi="Arial" w:cs="Arial"/>
        </w:rPr>
        <w:t>,</w:t>
      </w:r>
      <w:r>
        <w:rPr>
          <w:rFonts w:ascii="Arial" w:hAnsi="Arial" w:cs="Arial"/>
          <w:lang w:val="id-ID"/>
        </w:rPr>
        <w:t xml:space="preserve"> dengan anggaran Rp.2.472.972.540,- dan </w:t>
      </w:r>
      <w:r>
        <w:rPr>
          <w:rFonts w:ascii="Arial" w:hAnsi="Arial" w:cs="Arial"/>
        </w:rPr>
        <w:t>realisasi</w:t>
      </w:r>
      <w:r>
        <w:rPr>
          <w:rFonts w:ascii="Arial" w:hAnsi="Arial" w:cs="Arial"/>
          <w:lang w:val="id-ID"/>
        </w:rPr>
        <w:t xml:space="preserve"> sebesar Rp.2.111.926.784,- (85,40%). </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Sarana dan Prasarana Aparatur, dengan anggaran Rp.7.722.665.512,- dan </w:t>
      </w:r>
      <w:r>
        <w:rPr>
          <w:rFonts w:ascii="Arial" w:hAnsi="Arial" w:cs="Arial"/>
        </w:rPr>
        <w:t>realisasi</w:t>
      </w:r>
      <w:r>
        <w:rPr>
          <w:rFonts w:ascii="Arial" w:hAnsi="Arial" w:cs="Arial"/>
          <w:lang w:val="id-ID"/>
        </w:rPr>
        <w:t xml:space="preserve"> sebesar  Rp. 7.666.625.262,- (99,27%).</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Disiplin Aparatur, dengan anggaran              Rp. 99.900.000,- dan </w:t>
      </w:r>
      <w:r>
        <w:rPr>
          <w:rFonts w:ascii="Arial" w:hAnsi="Arial" w:cs="Arial"/>
        </w:rPr>
        <w:t>realisasi</w:t>
      </w:r>
      <w:r>
        <w:rPr>
          <w:rFonts w:ascii="Arial" w:hAnsi="Arial" w:cs="Arial"/>
          <w:lang w:val="id-ID"/>
        </w:rPr>
        <w:t xml:space="preserve"> sebesar Rp. 95.137.000,- (95,23%).</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Kapasitas Sumber Daya Aparatur, dengan anggaran Rp. 293.376.000,- dan </w:t>
      </w:r>
      <w:r>
        <w:rPr>
          <w:rFonts w:ascii="Arial" w:hAnsi="Arial" w:cs="Arial"/>
        </w:rPr>
        <w:t>realisasi</w:t>
      </w:r>
      <w:r>
        <w:rPr>
          <w:rFonts w:ascii="Arial" w:hAnsi="Arial" w:cs="Arial"/>
          <w:lang w:val="id-ID"/>
        </w:rPr>
        <w:t xml:space="preserve"> sebesar Rp. 128.365.106,- (43,75 %).</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Peningkatan Pengembangan Sistem Pelaporan Capaian Kinerja dan Keuangan, dengan anggaran                    Rp. 444.114.350,- dan </w:t>
      </w:r>
      <w:r>
        <w:rPr>
          <w:rFonts w:ascii="Arial" w:hAnsi="Arial" w:cs="Arial"/>
        </w:rPr>
        <w:t>realisasi</w:t>
      </w:r>
      <w:r>
        <w:rPr>
          <w:rFonts w:ascii="Arial" w:hAnsi="Arial" w:cs="Arial"/>
          <w:lang w:val="id-ID"/>
        </w:rPr>
        <w:t xml:space="preserve"> sebesar Rp 376.204.693,- (84,71%).</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Revitalisasi dan Pengembangan Industri Kecil dan Menengah, dengan anggaran Rp.886.502.000,- dan </w:t>
      </w:r>
      <w:r>
        <w:rPr>
          <w:rFonts w:ascii="Arial" w:hAnsi="Arial" w:cs="Arial"/>
        </w:rPr>
        <w:t>realisai</w:t>
      </w:r>
      <w:r>
        <w:rPr>
          <w:rFonts w:ascii="Arial" w:hAnsi="Arial" w:cs="Arial"/>
          <w:lang w:val="id-ID"/>
        </w:rPr>
        <w:t xml:space="preserve"> sebesar Rp. 650.703.832,- (73,40%)</w:t>
      </w:r>
      <w:r>
        <w:rPr>
          <w:rFonts w:ascii="Arial" w:hAnsi="Arial" w:cs="Arial"/>
        </w:rPr>
        <w:t>.</w:t>
      </w:r>
    </w:p>
    <w:p>
      <w:pPr>
        <w:numPr>
          <w:ilvl w:val="0"/>
          <w:numId w:val="208"/>
        </w:numPr>
        <w:tabs>
          <w:tab w:val="left" w:pos="2268"/>
        </w:tabs>
        <w:spacing w:after="120" w:line="276" w:lineRule="auto"/>
        <w:ind w:left="2268" w:hanging="567"/>
        <w:jc w:val="both"/>
        <w:rPr>
          <w:rFonts w:ascii="Arial" w:hAnsi="Arial" w:cs="Arial"/>
          <w:lang w:val="id-ID"/>
        </w:rPr>
      </w:pPr>
      <w:r>
        <w:rPr>
          <w:rFonts w:ascii="Arial" w:hAnsi="Arial" w:cs="Arial"/>
          <w:lang w:val="id-ID"/>
        </w:rPr>
        <w:t xml:space="preserve">Program Pengembangan Sentra-Sentra Industri Potensial, dengan anggaran Rp.3.174.462.500,- dan </w:t>
      </w:r>
      <w:r>
        <w:rPr>
          <w:rFonts w:ascii="Arial" w:hAnsi="Arial" w:cs="Arial"/>
        </w:rPr>
        <w:t>realisasi</w:t>
      </w:r>
      <w:r>
        <w:rPr>
          <w:rFonts w:ascii="Arial" w:hAnsi="Arial" w:cs="Arial"/>
          <w:lang w:val="id-ID"/>
        </w:rPr>
        <w:t xml:space="preserve"> sebesar Rp. 2.864.130.891,- (90,22%).  </w:t>
      </w:r>
    </w:p>
    <w:p>
      <w:pPr>
        <w:pStyle w:val="54"/>
        <w:numPr>
          <w:ilvl w:val="0"/>
          <w:numId w:val="206"/>
        </w:numPr>
        <w:tabs>
          <w:tab w:val="left" w:pos="1701"/>
        </w:tabs>
        <w:spacing w:after="120" w:line="276" w:lineRule="auto"/>
        <w:ind w:left="1701" w:hanging="567"/>
        <w:contextualSpacing w:val="0"/>
        <w:jc w:val="both"/>
        <w:rPr>
          <w:rFonts w:ascii="Arial" w:hAnsi="Arial" w:cs="Arial"/>
          <w:b/>
        </w:rPr>
      </w:pPr>
      <w:r>
        <w:rPr>
          <w:rFonts w:ascii="Arial" w:hAnsi="Arial" w:cs="Arial"/>
          <w:b/>
        </w:rPr>
        <w:t xml:space="preserve">Proses </w:t>
      </w:r>
      <w:r>
        <w:rPr>
          <w:rFonts w:ascii="Arial" w:hAnsi="Arial" w:cs="Arial"/>
          <w:b/>
          <w:lang w:val="id-ID"/>
        </w:rPr>
        <w:t>Perencanaan</w:t>
      </w:r>
      <w:r>
        <w:rPr>
          <w:rFonts w:ascii="Arial" w:hAnsi="Arial" w:cs="Arial"/>
          <w:b/>
        </w:rPr>
        <w:t xml:space="preserve"> Pembangunan</w:t>
      </w:r>
    </w:p>
    <w:p>
      <w:pPr>
        <w:pStyle w:val="54"/>
        <w:spacing w:after="120" w:line="276" w:lineRule="auto"/>
        <w:ind w:left="1701" w:firstLine="567"/>
        <w:contextualSpacing w:val="0"/>
        <w:jc w:val="both"/>
        <w:rPr>
          <w:rFonts w:ascii="Arial" w:hAnsi="Arial" w:cs="Arial"/>
        </w:rPr>
      </w:pPr>
      <w:r>
        <w:rPr>
          <w:rFonts w:ascii="Arial" w:hAnsi="Arial" w:cs="Arial"/>
        </w:rPr>
        <w:t xml:space="preserve">Proses Perencanaan yang dilakukan dalam menyusun program pembangunan </w:t>
      </w:r>
      <w:r>
        <w:rPr>
          <w:rFonts w:ascii="Arial" w:hAnsi="Arial" w:cs="Arial"/>
          <w:lang w:val="id-ID"/>
        </w:rPr>
        <w:t>urusan industri</w:t>
      </w:r>
      <w:r>
        <w:rPr>
          <w:rFonts w:ascii="Arial" w:hAnsi="Arial" w:cs="Arial"/>
        </w:rPr>
        <w:t xml:space="preserve"> mengacu kepada RPJM Nasional dan RPJM Provinsi Sumatera Barat dimana dimulai dari Penyusunan  RENSTRA SKPD, RENJA SKPD dan RKA SKPD.</w:t>
      </w:r>
    </w:p>
    <w:p>
      <w:pPr>
        <w:pStyle w:val="54"/>
        <w:numPr>
          <w:ilvl w:val="0"/>
          <w:numId w:val="209"/>
        </w:numPr>
        <w:tabs>
          <w:tab w:val="left" w:pos="2268"/>
        </w:tabs>
        <w:spacing w:after="120" w:line="276" w:lineRule="auto"/>
        <w:ind w:left="2268" w:hanging="567"/>
        <w:contextualSpacing w:val="0"/>
        <w:jc w:val="both"/>
        <w:rPr>
          <w:rFonts w:ascii="Arial" w:hAnsi="Arial" w:cs="Arial"/>
        </w:rPr>
      </w:pPr>
      <w:r>
        <w:rPr>
          <w:rFonts w:ascii="Arial" w:hAnsi="Arial" w:cs="Arial"/>
        </w:rPr>
        <w:t>Penyusunan RENSTRA SKPD</w:t>
      </w:r>
    </w:p>
    <w:p>
      <w:pPr>
        <w:pStyle w:val="54"/>
        <w:spacing w:after="120" w:line="276" w:lineRule="auto"/>
        <w:ind w:left="2268"/>
        <w:contextualSpacing w:val="0"/>
        <w:jc w:val="both"/>
        <w:rPr>
          <w:rFonts w:ascii="Arial" w:hAnsi="Arial" w:cs="Arial"/>
        </w:rPr>
      </w:pPr>
      <w:r>
        <w:rPr>
          <w:rFonts w:ascii="Arial" w:hAnsi="Arial" w:cs="Arial"/>
        </w:rPr>
        <w:t>Proses Penyusunan RENSTRA mengacu kepada prioritas agenda Rencana Pembangnan Jangka Menengah Daerah (RPJMD) Provinsi. RENSTRA mencakup visi dan misi program kegiatan yang mengacu kepada RPJMD.</w:t>
      </w:r>
    </w:p>
    <w:p>
      <w:pPr>
        <w:pStyle w:val="54"/>
        <w:numPr>
          <w:ilvl w:val="0"/>
          <w:numId w:val="209"/>
        </w:numPr>
        <w:tabs>
          <w:tab w:val="left" w:pos="2268"/>
        </w:tabs>
        <w:spacing w:after="120" w:line="276" w:lineRule="auto"/>
        <w:ind w:left="2268" w:hanging="567"/>
        <w:contextualSpacing w:val="0"/>
        <w:jc w:val="both"/>
        <w:rPr>
          <w:rFonts w:ascii="Arial" w:hAnsi="Arial" w:cs="Arial"/>
        </w:rPr>
      </w:pPr>
      <w:r>
        <w:rPr>
          <w:rFonts w:ascii="Arial" w:hAnsi="Arial" w:cs="Arial"/>
        </w:rPr>
        <w:t>Rancangan  RENJA SKPD</w:t>
      </w:r>
    </w:p>
    <w:p>
      <w:pPr>
        <w:pStyle w:val="54"/>
        <w:spacing w:after="120" w:line="276" w:lineRule="auto"/>
        <w:ind w:left="2268"/>
        <w:contextualSpacing w:val="0"/>
        <w:jc w:val="both"/>
        <w:rPr>
          <w:rFonts w:ascii="Arial" w:hAnsi="Arial" w:cs="Arial"/>
        </w:rPr>
      </w:pPr>
      <w:r>
        <w:rPr>
          <w:rFonts w:ascii="Arial" w:hAnsi="Arial" w:cs="Arial"/>
        </w:rPr>
        <w:t>Rancangan RENJA SKPD disusun oleh masing-masing SKPD untuk dibicarakan diforum SKPD kemudian dijadikan bahan Musrenbang Tingkat Provinsi. Hasil Musrenbang dijadikan Rancangan Akhir RKPD kemudian ditetapkan menjadi RKPD. Hasil Penetapan RKPD dijadikan Renja masing-masing SKPD.</w:t>
      </w:r>
    </w:p>
    <w:p>
      <w:pPr>
        <w:pStyle w:val="54"/>
        <w:numPr>
          <w:ilvl w:val="0"/>
          <w:numId w:val="209"/>
        </w:numPr>
        <w:tabs>
          <w:tab w:val="left" w:pos="2268"/>
        </w:tabs>
        <w:spacing w:after="120" w:line="276" w:lineRule="auto"/>
        <w:ind w:left="2268" w:hanging="567"/>
        <w:contextualSpacing w:val="0"/>
        <w:jc w:val="both"/>
        <w:rPr>
          <w:rFonts w:ascii="Arial" w:hAnsi="Arial" w:cs="Arial"/>
        </w:rPr>
      </w:pPr>
      <w:r>
        <w:rPr>
          <w:rFonts w:ascii="Arial" w:hAnsi="Arial" w:cs="Arial"/>
        </w:rPr>
        <w:t>RENJA SKPD</w:t>
      </w:r>
    </w:p>
    <w:p>
      <w:pPr>
        <w:pStyle w:val="54"/>
        <w:spacing w:after="120" w:line="276" w:lineRule="auto"/>
        <w:ind w:left="2268"/>
        <w:contextualSpacing w:val="0"/>
        <w:jc w:val="both"/>
        <w:rPr>
          <w:rFonts w:ascii="Arial" w:hAnsi="Arial" w:cs="Arial"/>
          <w:lang w:val="id-ID"/>
        </w:rPr>
      </w:pPr>
      <w:r>
        <w:rPr>
          <w:rFonts w:ascii="Arial" w:hAnsi="Arial" w:cs="Arial"/>
        </w:rPr>
        <w:t>Renja SKPD mencakup perkembangan permasalahan SKPD tujuan dan sasaran program pembangunan yang dilaksanakan SKPD (Tujuan dan Sasaran Program jangka menengah/out come 5 tahun, Sasaran SKPD Tahun Rencana), Program dan kegiatan tahun rencana (pioritas Program SKPD, target kinerja capaian program, target kinerja keluaran kegiatan target kinerja hasil, Pagu Anggaran Program/Kegiatan (Anggaran Tahun berjalan dan Pagu indikatif).</w:t>
      </w:r>
    </w:p>
    <w:p>
      <w:pPr>
        <w:pStyle w:val="54"/>
        <w:numPr>
          <w:ilvl w:val="0"/>
          <w:numId w:val="206"/>
        </w:numPr>
        <w:tabs>
          <w:tab w:val="left" w:pos="1701"/>
        </w:tabs>
        <w:spacing w:after="120" w:line="276" w:lineRule="auto"/>
        <w:ind w:left="1701" w:hanging="567"/>
        <w:contextualSpacing w:val="0"/>
        <w:jc w:val="both"/>
        <w:rPr>
          <w:rFonts w:ascii="Arial" w:hAnsi="Arial" w:cs="Arial"/>
          <w:b/>
        </w:rPr>
      </w:pPr>
      <w:r>
        <w:rPr>
          <w:rFonts w:ascii="Arial" w:hAnsi="Arial" w:cs="Arial"/>
          <w:b/>
        </w:rPr>
        <w:t>Sarana dan prasana</w:t>
      </w:r>
    </w:p>
    <w:p>
      <w:pPr>
        <w:pStyle w:val="54"/>
        <w:spacing w:after="120" w:line="276" w:lineRule="auto"/>
        <w:ind w:left="1701" w:firstLine="567"/>
        <w:contextualSpacing w:val="0"/>
        <w:jc w:val="both"/>
        <w:rPr>
          <w:rFonts w:ascii="Arial" w:hAnsi="Arial" w:cs="Arial"/>
          <w:lang w:val="id-ID"/>
        </w:rPr>
      </w:pPr>
      <w:r>
        <w:rPr>
          <w:rFonts w:ascii="Arial" w:hAnsi="Arial" w:cs="Arial"/>
          <w:lang w:val="id-ID"/>
        </w:rPr>
        <w:t>Sarana dan prasarana yang dimiliki oleh SKPD untuk melaksanakan urusan industri masih kurang, terutama untuk kendaran dinas operasional. Kendaraan operasional sangat dibutuhkan untuk melakukan evaluasi dan pembinaan ke daerah-daerah khususnya daerah terpencil. Selama ini, kendaraan dinas operasional yang digunakan adalah kendaraan pribadi yang dimiliki oleh staf terkait.</w:t>
      </w:r>
    </w:p>
    <w:p>
      <w:pPr>
        <w:pStyle w:val="54"/>
        <w:numPr>
          <w:ilvl w:val="0"/>
          <w:numId w:val="206"/>
        </w:numPr>
        <w:tabs>
          <w:tab w:val="left" w:pos="1701"/>
        </w:tabs>
        <w:spacing w:after="120" w:line="276" w:lineRule="auto"/>
        <w:ind w:left="1701" w:hanging="567"/>
        <w:contextualSpacing w:val="0"/>
        <w:jc w:val="both"/>
        <w:rPr>
          <w:rFonts w:ascii="Arial" w:hAnsi="Arial" w:cs="Arial"/>
          <w:b/>
          <w:bCs/>
          <w:lang w:val="id-ID"/>
        </w:rPr>
      </w:pPr>
      <w:r>
        <w:rPr>
          <w:rFonts w:ascii="Arial" w:hAnsi="Arial" w:cs="Arial"/>
          <w:b/>
          <w:bCs/>
          <w:lang w:val="id-ID"/>
        </w:rPr>
        <w:t xml:space="preserve">Permasalahan dan </w:t>
      </w:r>
      <w:r>
        <w:rPr>
          <w:rFonts w:ascii="Arial" w:hAnsi="Arial" w:cs="Arial"/>
          <w:b/>
          <w:lang w:val="id-ID"/>
        </w:rPr>
        <w:t>Solusi</w:t>
      </w:r>
      <w:r>
        <w:rPr>
          <w:rFonts w:ascii="Arial" w:hAnsi="Arial" w:cs="Arial"/>
          <w:b/>
          <w:bCs/>
          <w:lang w:val="id-ID"/>
        </w:rPr>
        <w:t xml:space="preserve"> </w:t>
      </w:r>
    </w:p>
    <w:p>
      <w:pPr>
        <w:numPr>
          <w:ilvl w:val="2"/>
          <w:numId w:val="210"/>
        </w:numPr>
        <w:tabs>
          <w:tab w:val="left" w:pos="2268"/>
        </w:tabs>
        <w:spacing w:after="120" w:line="276" w:lineRule="auto"/>
        <w:ind w:left="2268" w:hanging="567"/>
        <w:jc w:val="both"/>
        <w:rPr>
          <w:rFonts w:ascii="Arial" w:hAnsi="Arial" w:cs="Arial"/>
          <w:bCs/>
          <w:lang w:val="id-ID"/>
        </w:rPr>
      </w:pPr>
      <w:r>
        <w:rPr>
          <w:rFonts w:ascii="Arial" w:hAnsi="Arial" w:cs="Arial"/>
          <w:bCs/>
          <w:lang w:val="id-ID"/>
        </w:rPr>
        <w:t xml:space="preserve">Permasalahan </w:t>
      </w:r>
    </w:p>
    <w:p>
      <w:pPr>
        <w:numPr>
          <w:ilvl w:val="0"/>
          <w:numId w:val="211"/>
        </w:numPr>
        <w:tabs>
          <w:tab w:val="left" w:pos="2835"/>
          <w:tab w:val="clear" w:pos="1320"/>
        </w:tabs>
        <w:spacing w:after="120" w:line="276" w:lineRule="auto"/>
        <w:ind w:left="2835" w:hanging="567"/>
        <w:jc w:val="both"/>
        <w:rPr>
          <w:rFonts w:ascii="Arial" w:hAnsi="Arial" w:cs="Arial"/>
          <w:bCs/>
          <w:lang w:val="id-ID"/>
        </w:rPr>
      </w:pPr>
      <w:r>
        <w:rPr>
          <w:rFonts w:ascii="Arial" w:hAnsi="Arial" w:cs="Arial"/>
          <w:bCs/>
          <w:lang w:val="id-ID"/>
        </w:rPr>
        <w:t xml:space="preserve">Daya saing produk IKM yang masih rendah (kualitas, standarisasi, desain, harga, kemasan dan kontinuitas produksi). </w:t>
      </w:r>
    </w:p>
    <w:p>
      <w:pPr>
        <w:numPr>
          <w:ilvl w:val="0"/>
          <w:numId w:val="211"/>
        </w:numPr>
        <w:tabs>
          <w:tab w:val="left" w:pos="2835"/>
          <w:tab w:val="clear" w:pos="1320"/>
        </w:tabs>
        <w:spacing w:after="120" w:line="276" w:lineRule="auto"/>
        <w:ind w:left="2835" w:hanging="567"/>
        <w:jc w:val="both"/>
        <w:rPr>
          <w:rFonts w:ascii="Arial" w:hAnsi="Arial" w:cs="Arial"/>
          <w:bCs/>
          <w:lang w:val="id-ID"/>
        </w:rPr>
      </w:pPr>
      <w:r>
        <w:rPr>
          <w:rFonts w:ascii="Arial" w:hAnsi="Arial" w:cs="Arial"/>
          <w:bCs/>
          <w:lang w:val="id-ID"/>
        </w:rPr>
        <w:t>Masih terbatasnya kemampuan pemasaran sebagian besar industri kecil Sumatera Barat dan permodalan yang masih lemah.</w:t>
      </w:r>
    </w:p>
    <w:p>
      <w:pPr>
        <w:numPr>
          <w:ilvl w:val="0"/>
          <w:numId w:val="211"/>
        </w:numPr>
        <w:tabs>
          <w:tab w:val="left" w:pos="2835"/>
          <w:tab w:val="clear" w:pos="1320"/>
        </w:tabs>
        <w:spacing w:after="120" w:line="276" w:lineRule="auto"/>
        <w:ind w:left="2835" w:hanging="567"/>
        <w:jc w:val="both"/>
        <w:rPr>
          <w:rFonts w:ascii="Arial" w:hAnsi="Arial" w:cs="Arial"/>
          <w:bCs/>
          <w:lang w:val="id-ID"/>
        </w:rPr>
      </w:pPr>
      <w:r>
        <w:rPr>
          <w:rFonts w:ascii="Arial" w:hAnsi="Arial" w:cs="Arial"/>
          <w:bCs/>
          <w:lang w:val="id-ID"/>
        </w:rPr>
        <w:t>Keterbatasan kualitas SDM pelaku usaha industri kecil.</w:t>
      </w:r>
    </w:p>
    <w:p>
      <w:pPr>
        <w:numPr>
          <w:ilvl w:val="0"/>
          <w:numId w:val="211"/>
        </w:numPr>
        <w:tabs>
          <w:tab w:val="left" w:pos="2835"/>
          <w:tab w:val="clear" w:pos="1320"/>
        </w:tabs>
        <w:spacing w:after="120" w:line="276" w:lineRule="auto"/>
        <w:ind w:left="2835" w:hanging="567"/>
        <w:jc w:val="both"/>
        <w:rPr>
          <w:rFonts w:ascii="Arial" w:hAnsi="Arial" w:cs="Arial"/>
          <w:bCs/>
          <w:lang w:val="id-ID"/>
        </w:rPr>
      </w:pPr>
      <w:r>
        <w:rPr>
          <w:rFonts w:ascii="Arial" w:hAnsi="Arial" w:cs="Arial"/>
          <w:bCs/>
          <w:lang w:val="id-ID"/>
        </w:rPr>
        <w:t>Keakuratan data industri dari Kabupaten/kota masih lemah.</w:t>
      </w:r>
    </w:p>
    <w:p>
      <w:pPr>
        <w:numPr>
          <w:ilvl w:val="2"/>
          <w:numId w:val="210"/>
        </w:numPr>
        <w:tabs>
          <w:tab w:val="left" w:pos="2268"/>
        </w:tabs>
        <w:spacing w:after="120" w:line="276" w:lineRule="auto"/>
        <w:ind w:left="2268" w:hanging="567"/>
        <w:jc w:val="both"/>
        <w:rPr>
          <w:rFonts w:ascii="Arial" w:hAnsi="Arial" w:cs="Arial"/>
          <w:bCs/>
        </w:rPr>
      </w:pPr>
      <w:r>
        <w:rPr>
          <w:rFonts w:ascii="Arial" w:hAnsi="Arial" w:cs="Arial"/>
          <w:bCs/>
          <w:lang w:val="id-ID"/>
        </w:rPr>
        <w:t xml:space="preserve">Solusi </w:t>
      </w:r>
    </w:p>
    <w:p>
      <w:pPr>
        <w:numPr>
          <w:ilvl w:val="4"/>
          <w:numId w:val="212"/>
        </w:numPr>
        <w:tabs>
          <w:tab w:val="clear" w:pos="3600"/>
        </w:tabs>
        <w:spacing w:after="120" w:line="276" w:lineRule="auto"/>
        <w:ind w:left="2835" w:hanging="567"/>
        <w:jc w:val="both"/>
        <w:rPr>
          <w:rFonts w:ascii="Arial" w:hAnsi="Arial" w:cs="Arial"/>
          <w:bCs/>
        </w:rPr>
      </w:pPr>
      <w:r>
        <w:rPr>
          <w:rFonts w:ascii="Arial" w:hAnsi="Arial" w:cs="Arial"/>
          <w:bCs/>
          <w:lang w:val="id-ID"/>
        </w:rPr>
        <w:t>Dilakukan pelatihan dan pendampingan untuk mendapatkan sertifikasi produk</w:t>
      </w:r>
      <w:r>
        <w:rPr>
          <w:rFonts w:ascii="Arial" w:hAnsi="Arial" w:cs="Arial"/>
          <w:bCs/>
        </w:rPr>
        <w:t xml:space="preserve">. </w:t>
      </w:r>
    </w:p>
    <w:p>
      <w:pPr>
        <w:numPr>
          <w:ilvl w:val="4"/>
          <w:numId w:val="212"/>
        </w:numPr>
        <w:tabs>
          <w:tab w:val="clear" w:pos="3600"/>
        </w:tabs>
        <w:spacing w:after="120" w:line="276" w:lineRule="auto"/>
        <w:ind w:left="2835" w:hanging="567"/>
        <w:jc w:val="both"/>
        <w:rPr>
          <w:rFonts w:ascii="Arial" w:hAnsi="Arial" w:cs="Arial"/>
          <w:bCs/>
          <w:lang w:val="id-ID"/>
        </w:rPr>
      </w:pPr>
      <w:r>
        <w:rPr>
          <w:rFonts w:ascii="Arial" w:hAnsi="Arial" w:cs="Arial"/>
          <w:bCs/>
          <w:lang w:val="id-ID"/>
        </w:rPr>
        <w:t>Memberikan pendampingan dan dukungan pemasaran dalam bentuk pelatihan dan promosi produk (promosi langsung dan secara online).</w:t>
      </w:r>
    </w:p>
    <w:p>
      <w:pPr>
        <w:numPr>
          <w:ilvl w:val="4"/>
          <w:numId w:val="212"/>
        </w:numPr>
        <w:tabs>
          <w:tab w:val="clear" w:pos="3600"/>
        </w:tabs>
        <w:spacing w:after="120" w:line="276" w:lineRule="auto"/>
        <w:ind w:left="2835" w:hanging="567"/>
        <w:jc w:val="both"/>
        <w:rPr>
          <w:rFonts w:ascii="Arial" w:hAnsi="Arial" w:cs="Arial"/>
          <w:bCs/>
          <w:lang w:val="id-ID"/>
        </w:rPr>
      </w:pPr>
      <w:r>
        <w:rPr>
          <w:rFonts w:ascii="Arial" w:hAnsi="Arial" w:cs="Arial"/>
          <w:bCs/>
          <w:lang w:val="id-ID"/>
        </w:rPr>
        <w:t>Dilakukan pelatihan dan pendampingan kepada pelaku usaha guna meningkatkan kualitas dan keterampilan</w:t>
      </w:r>
      <w:r>
        <w:rPr>
          <w:rFonts w:ascii="Arial" w:hAnsi="Arial" w:cs="Arial"/>
          <w:bCs/>
        </w:rPr>
        <w:t>`</w:t>
      </w:r>
      <w:r>
        <w:rPr>
          <w:rFonts w:ascii="Arial" w:hAnsi="Arial" w:cs="Arial"/>
          <w:bCs/>
          <w:lang w:val="id-ID"/>
        </w:rPr>
        <w:t>nya.</w:t>
      </w:r>
    </w:p>
    <w:p>
      <w:pPr>
        <w:numPr>
          <w:ilvl w:val="4"/>
          <w:numId w:val="212"/>
        </w:numPr>
        <w:tabs>
          <w:tab w:val="clear" w:pos="3600"/>
        </w:tabs>
        <w:spacing w:after="120" w:line="276" w:lineRule="auto"/>
        <w:ind w:left="2835" w:hanging="567"/>
        <w:jc w:val="both"/>
        <w:rPr>
          <w:rFonts w:ascii="Arial" w:hAnsi="Arial" w:cs="Arial"/>
          <w:bCs/>
        </w:rPr>
      </w:pPr>
      <w:r>
        <w:rPr>
          <w:rFonts w:ascii="Arial" w:hAnsi="Arial" w:cs="Arial"/>
          <w:bCs/>
          <w:lang w:val="id-ID"/>
        </w:rPr>
        <w:t>Melakukan koordinasi data dengan Kabup</w:t>
      </w:r>
      <w:bookmarkStart w:id="0" w:name="_GoBack"/>
      <w:bookmarkEnd w:id="0"/>
      <w:r>
        <w:rPr>
          <w:rFonts w:ascii="Arial" w:hAnsi="Arial" w:cs="Arial"/>
          <w:bCs/>
          <w:lang w:val="id-ID"/>
        </w:rPr>
        <w:t>aten/Kota</w:t>
      </w:r>
      <w:r>
        <w:rPr>
          <w:rFonts w:ascii="Arial" w:hAnsi="Arial" w:cs="Arial"/>
          <w:bCs/>
          <w:lang w:val="sv-SE"/>
        </w:rPr>
        <w:t>.</w:t>
      </w:r>
    </w:p>
    <w:sectPr>
      <w:headerReference r:id="rId3" w:type="default"/>
      <w:footerReference r:id="rId4" w:type="default"/>
      <w:pgSz w:w="12242" w:h="20163"/>
      <w:pgMar w:top="1701" w:right="1134" w:bottom="1701" w:left="1701" w:header="567" w:footer="1701" w:gutter="283"/>
      <w:paperSrc/>
      <w:pgNumType w:start="44"/>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Arial Narrow">
    <w:panose1 w:val="020B0606020202030204"/>
    <w:charset w:val="00"/>
    <w:family w:val="swiss"/>
    <w:pitch w:val="default"/>
    <w:sig w:usb0="00000287" w:usb1="00000800" w:usb2="00000000" w:usb3="00000000" w:csb0="2000009F" w:csb1="DFD70000"/>
  </w:font>
  <w:font w:name="Angsana New">
    <w:panose1 w:val="02020603050405020304"/>
    <w:charset w:val="DE"/>
    <w:family w:val="roman"/>
    <w:pitch w:val="default"/>
    <w:sig w:usb0="81000003" w:usb1="00000000" w:usb2="00000000" w:usb3="00000000" w:csb0="00010001" w:csb1="00000000"/>
  </w:font>
  <w:font w:name="Times">
    <w:altName w:val="Times New Roman"/>
    <w:panose1 w:val="02020603050405020304"/>
    <w:charset w:val="00"/>
    <w:family w:val="roman"/>
    <w:pitch w:val="default"/>
    <w:sig w:usb0="00000000" w:usb1="00000000" w:usb2="00000009" w:usb3="00000000" w:csb0="000001FF" w:csb1="00000000"/>
  </w:font>
  <w:font w:name="Adobe Heiti Std R">
    <w:altName w:val="MS Mincho"/>
    <w:panose1 w:val="00000000000000000000"/>
    <w:charset w:val="80"/>
    <w:family w:val="swiss"/>
    <w:pitch w:val="default"/>
    <w:sig w:usb0="00000000" w:usb1="00000000" w:usb2="00000010" w:usb3="00000000" w:csb0="00020000" w:csb1="00000000"/>
  </w:font>
  <w:font w:name="Batang">
    <w:panose1 w:val="02030600000101010101"/>
    <w:charset w:val="81"/>
    <w:family w:val="roman"/>
    <w:pitch w:val="default"/>
    <w:sig w:usb0="B00002AF" w:usb1="69D77CFB" w:usb2="00000030" w:usb3="00000000" w:csb0="4008009F" w:csb1="DFD70000"/>
  </w:font>
  <w:font w:name="Book Antiqua">
    <w:panose1 w:val="02040602050305030304"/>
    <w:charset w:val="00"/>
    <w:family w:val="roman"/>
    <w:pitch w:val="default"/>
    <w:sig w:usb0="00000287" w:usb1="00000000" w:usb2="00000000" w:usb3="00000000" w:csb0="2000009F" w:csb1="DFD70000"/>
  </w:font>
  <w:font w:name="Trebuchet MS">
    <w:panose1 w:val="020B0603020202020204"/>
    <w:charset w:val="00"/>
    <w:family w:val="swiss"/>
    <w:pitch w:val="default"/>
    <w:sig w:usb0="00000287" w:usb1="00000003" w:usb2="00000000" w:usb3="00000000" w:csb0="2000009F" w:csb1="00000000"/>
  </w:font>
  <w:font w:name="MCCFC F+ Frutiger">
    <w:altName w:val="Segoe Print"/>
    <w:panose1 w:val="00000000000000000000"/>
    <w:charset w:val="00"/>
    <w:family w:val="swiss"/>
    <w:pitch w:val="default"/>
    <w:sig w:usb0="00000000" w:usb1="00000000" w:usb2="00000000" w:usb3="00000000" w:csb0="00000001" w:csb1="00000000"/>
  </w:font>
  <w:font w:name="Gulim">
    <w:panose1 w:val="020B0600000101010101"/>
    <w:charset w:val="81"/>
    <w:family w:val="roman"/>
    <w:pitch w:val="default"/>
    <w:sig w:usb0="B00002AF" w:usb1="69D77CFB" w:usb2="00000030" w:usb3="00000000" w:csb0="4008009F" w:csb1="DFD70000"/>
  </w:font>
  <w:font w:name="Baskerville Old Face">
    <w:panose1 w:val="02020602080505020303"/>
    <w:charset w:val="00"/>
    <w:family w:val="roman"/>
    <w:pitch w:val="default"/>
    <w:sig w:usb0="00000003" w:usb1="00000000" w:usb2="00000000" w:usb3="00000000" w:csb0="20000001" w:csb1="00000000"/>
  </w:font>
  <w:font w:name="Harlow Solid Italic">
    <w:panose1 w:val="04030604020F02020D02"/>
    <w:charset w:val="00"/>
    <w:family w:val="decorative"/>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keepNext w:val="0"/>
      <w:keepLines w:val="0"/>
      <w:pageBreakBefore w:val="0"/>
      <w:widowControl/>
      <w:pBdr>
        <w:top w:val="thinThickSmallGap" w:color="622423" w:sz="24" w:space="1"/>
      </w:pBdr>
      <w:tabs>
        <w:tab w:val="right" w:pos="8789"/>
        <w:tab w:val="clear" w:pos="4320"/>
        <w:tab w:val="clear" w:pos="8640"/>
      </w:tabs>
      <w:suppressAutoHyphens w:val="0"/>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Baskerville Old Face" w:hAnsi="Baskerville Old Face"/>
        <w:sz w:val="22"/>
        <w:szCs w:val="22"/>
        <w:lang w:val="en-GB" w:eastAsia="id-ID" w:bidi="th-TH"/>
      </w:rPr>
    </w:pPr>
    <w:r>
      <w:rPr>
        <w:rFonts w:ascii="Baskerville Old Face" w:hAnsi="Baskerville Old Face"/>
        <w:i/>
        <w:iCs/>
        <w:sz w:val="18"/>
        <w:szCs w:val="18"/>
        <w:lang w:val="en-GB" w:eastAsia="id-ID" w:bidi="th-TH"/>
      </w:rPr>
      <w:t>Laporan Pnyelenggaraan Pmerintahan Daerah Sumatera Barat Tahun Anggaran 201</w:t>
    </w:r>
    <w:r>
      <w:rPr>
        <w:rFonts w:ascii="Baskerville Old Face" w:hAnsi="Baskerville Old Face"/>
        <w:i/>
        <w:iCs/>
        <w:sz w:val="18"/>
        <w:szCs w:val="18"/>
        <w:lang w:eastAsia="id-ID" w:bidi="th-TH"/>
      </w:rPr>
      <w:t>6</w:t>
    </w:r>
    <w:r>
      <w:rPr>
        <w:rFonts w:ascii="Baskerville Old Face" w:hAnsi="Baskerville Old Face"/>
        <w:sz w:val="22"/>
        <w:szCs w:val="22"/>
        <w:lang w:val="en-GB" w:eastAsia="id-ID" w:bidi="th-TH"/>
      </w:rPr>
      <w:tab/>
    </w:r>
    <w:r>
      <w:rPr>
        <w:rFonts w:ascii="Baskerville Old Face" w:hAnsi="Baskerville Old Face"/>
        <w:sz w:val="22"/>
        <w:szCs w:val="22"/>
        <w:lang w:val="en-GB" w:eastAsia="id-ID" w:bidi="th-TH"/>
      </w:rPr>
      <w:t xml:space="preserve"> </w:t>
    </w:r>
  </w:p>
  <w:p>
    <w:pPr>
      <w:pStyle w:val="21"/>
      <w:keepNext w:val="0"/>
      <w:keepLines w:val="0"/>
      <w:pageBreakBefore w:val="0"/>
      <w:widowControl/>
      <w:pBdr>
        <w:top w:val="thinThickSmallGap" w:color="622423" w:sz="24" w:space="1"/>
      </w:pBdr>
      <w:tabs>
        <w:tab w:val="right" w:pos="8789"/>
        <w:tab w:val="clear" w:pos="4320"/>
        <w:tab w:val="clear" w:pos="8640"/>
      </w:tabs>
      <w:suppressAutoHyphens w:val="0"/>
      <w:kinsoku/>
      <w:wordWrap/>
      <w:overflowPunct/>
      <w:topLinePunct w:val="0"/>
      <w:autoSpaceDE/>
      <w:autoSpaceDN/>
      <w:bidi w:val="0"/>
      <w:adjustRightInd/>
      <w:snapToGrid/>
      <w:spacing w:line="240" w:lineRule="auto"/>
      <w:ind w:left="0" w:leftChars="0" w:right="0" w:rightChars="0" w:firstLine="0" w:firstLineChars="0"/>
      <w:jc w:val="right"/>
      <w:textAlignment w:val="auto"/>
      <w:outlineLvl w:val="9"/>
      <w:rPr>
        <w:rFonts w:ascii="Harlow Solid Italic" w:hAnsi="Harlow Solid Italic"/>
        <w:sz w:val="20"/>
        <w:szCs w:val="28"/>
        <w:lang w:val="en-GB" w:eastAsia="id-ID" w:bidi="th-TH"/>
      </w:rPr>
    </w:pPr>
    <w:r>
      <w:rPr>
        <w:rFonts w:ascii="Baskerville Old Face" w:hAnsi="Baskerville Old Face"/>
        <w:sz w:val="22"/>
        <w:szCs w:val="22"/>
        <w:lang w:val="en-GB" w:eastAsia="id-ID" w:bidi="th-TH"/>
      </w:rPr>
      <w:fldChar w:fldCharType="begin"/>
    </w:r>
    <w:r>
      <w:rPr>
        <w:rFonts w:ascii="Baskerville Old Face" w:hAnsi="Baskerville Old Face"/>
        <w:sz w:val="22"/>
        <w:szCs w:val="22"/>
        <w:lang w:val="en-GB" w:eastAsia="id-ID" w:bidi="th-TH"/>
      </w:rPr>
      <w:instrText xml:space="preserve"> PAGE   \* MERGEFORMAT </w:instrText>
    </w:r>
    <w:r>
      <w:rPr>
        <w:rFonts w:ascii="Baskerville Old Face" w:hAnsi="Baskerville Old Face"/>
        <w:sz w:val="22"/>
        <w:szCs w:val="22"/>
        <w:lang w:val="en-GB" w:eastAsia="id-ID" w:bidi="th-TH"/>
      </w:rPr>
      <w:fldChar w:fldCharType="separate"/>
    </w:r>
    <w:r>
      <w:rPr>
        <w:rFonts w:ascii="Baskerville Old Face" w:hAnsi="Baskerville Old Face"/>
        <w:sz w:val="22"/>
        <w:szCs w:val="22"/>
        <w:lang w:val="en-GB" w:eastAsia="id-ID" w:bidi="th-TH"/>
      </w:rPr>
      <w:t>198</w:t>
    </w:r>
    <w:r>
      <w:rPr>
        <w:rFonts w:ascii="Baskerville Old Face" w:hAnsi="Baskerville Old Face"/>
        <w:sz w:val="22"/>
        <w:szCs w:val="22"/>
        <w:lang w:val="en-GB" w:eastAsia="id-ID" w:bidi="th-TH"/>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C"/>
    <w:multiLevelType w:val="multilevel"/>
    <w:tmpl w:val="0000001C"/>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1">
    <w:nsid w:val="00000095"/>
    <w:multiLevelType w:val="multilevel"/>
    <w:tmpl w:val="00000095"/>
    <w:lvl w:ilvl="0" w:tentative="0">
      <w:start w:val="1"/>
      <w:numFmt w:val="upperLetter"/>
      <w:lvlText w:val="%1."/>
      <w:lvlJc w:val="left"/>
      <w:pPr>
        <w:tabs>
          <w:tab w:val="left" w:pos="567"/>
        </w:tabs>
        <w:ind w:left="567" w:hanging="567"/>
      </w:pPr>
      <w:rPr>
        <w:rFonts w:hint="default" w:ascii="Arial" w:hAnsi="Times New Roman" w:eastAsia="SimSun" w:cs="Times New Roman"/>
        <w:sz w:val="24"/>
      </w:rPr>
    </w:lvl>
    <w:lvl w:ilvl="1" w:tentative="0">
      <w:start w:val="1"/>
      <w:numFmt w:val="decimal"/>
      <w:lvlText w:val="%2."/>
      <w:lvlJc w:val="left"/>
      <w:pPr>
        <w:tabs>
          <w:tab w:val="left" w:pos="1134"/>
        </w:tabs>
        <w:ind w:left="1134" w:hanging="567"/>
      </w:pPr>
      <w:rPr>
        <w:rFonts w:hint="default" w:ascii="Arial" w:hAnsi="Times New Roman" w:eastAsia="SimSun" w:cs="Times New Roman"/>
        <w:sz w:val="24"/>
      </w:rPr>
    </w:lvl>
    <w:lvl w:ilvl="2" w:tentative="0">
      <w:start w:val="1"/>
      <w:numFmt w:val="lowerLetter"/>
      <w:lvlText w:val="%3."/>
      <w:lvlJc w:val="left"/>
      <w:pPr>
        <w:tabs>
          <w:tab w:val="left" w:pos="1701"/>
        </w:tabs>
        <w:ind w:left="1701" w:hanging="567"/>
      </w:pPr>
      <w:rPr>
        <w:rFonts w:hint="default" w:ascii="Arial" w:hAnsi="Times New Roman" w:eastAsia="SimSun" w:cs="Times New Roman"/>
        <w:b/>
        <w:sz w:val="24"/>
      </w:rPr>
    </w:lvl>
    <w:lvl w:ilvl="3" w:tentative="0">
      <w:start w:val="1"/>
      <w:numFmt w:val="decimal"/>
      <w:lvlText w:val="%4)"/>
      <w:lvlJc w:val="left"/>
      <w:pPr>
        <w:tabs>
          <w:tab w:val="left" w:pos="2268"/>
        </w:tabs>
        <w:ind w:left="2268" w:hanging="567"/>
      </w:pPr>
      <w:rPr>
        <w:rFonts w:hint="default" w:ascii="Arial" w:hAnsi="Arial" w:eastAsia="SimSun" w:cs="Arial"/>
        <w:b w:val="0"/>
        <w:color w:val="auto"/>
        <w:sz w:val="24"/>
      </w:rPr>
    </w:lvl>
    <w:lvl w:ilvl="4" w:tentative="0">
      <w:start w:val="1"/>
      <w:numFmt w:val="lowerLetter"/>
      <w:lvlText w:val="%5)."/>
      <w:lvlJc w:val="left"/>
      <w:pPr>
        <w:tabs>
          <w:tab w:val="left" w:pos="2967"/>
        </w:tabs>
        <w:ind w:left="2967" w:hanging="567"/>
      </w:pPr>
      <w:rPr>
        <w:rFonts w:hint="default" w:ascii="Arial" w:hAnsi="Times New Roman" w:eastAsia="SimSun" w:cs="Times New Roman"/>
        <w:sz w:val="24"/>
      </w:rPr>
    </w:lvl>
    <w:lvl w:ilvl="5" w:tentative="0">
      <w:start w:val="1"/>
      <w:numFmt w:val="decimal"/>
      <w:lvlText w:val="(%6)."/>
      <w:lvlJc w:val="left"/>
      <w:pPr>
        <w:tabs>
          <w:tab w:val="left" w:pos="3402"/>
        </w:tabs>
        <w:ind w:left="3402" w:hanging="567"/>
      </w:pPr>
      <w:rPr>
        <w:rFonts w:hint="default" w:ascii="Arial" w:hAnsi="Times New Roman" w:eastAsia="SimSun" w:cs="Times New Roman"/>
        <w:sz w:val="24"/>
      </w:rPr>
    </w:lvl>
    <w:lvl w:ilvl="6" w:tentative="0">
      <w:start w:val="1"/>
      <w:numFmt w:val="lowerLetter"/>
      <w:lvlText w:val="(%7)."/>
      <w:lvlJc w:val="left"/>
      <w:pPr>
        <w:tabs>
          <w:tab w:val="left" w:pos="3969"/>
        </w:tabs>
        <w:ind w:left="3969" w:hanging="567"/>
      </w:pPr>
      <w:rPr>
        <w:rFonts w:hint="default" w:ascii="Arial" w:hAnsi="Times New Roman" w:eastAsia="SimSun" w:cs="Times New Roman"/>
        <w:sz w:val="24"/>
      </w:rPr>
    </w:lvl>
    <w:lvl w:ilvl="7" w:tentative="0">
      <w:start w:val="1"/>
      <w:numFmt w:val="none"/>
      <w:lvlText w:val=""/>
      <w:lvlJc w:val="left"/>
      <w:pPr>
        <w:tabs>
          <w:tab w:val="left" w:pos="4536"/>
        </w:tabs>
        <w:ind w:left="4536" w:hanging="567"/>
      </w:pPr>
      <w:rPr>
        <w:rFonts w:hint="default" w:ascii="Segoe UI" w:hAnsi="Times New Roman" w:eastAsia="SimSun" w:cs="Times New Roman"/>
        <w:sz w:val="28"/>
      </w:rPr>
    </w:lvl>
    <w:lvl w:ilvl="8" w:tentative="0">
      <w:start w:val="1"/>
      <w:numFmt w:val="none"/>
      <w:lvlText w:val=""/>
      <w:lvlJc w:val="left"/>
      <w:pPr>
        <w:tabs>
          <w:tab w:val="left" w:pos="3629"/>
        </w:tabs>
        <w:ind w:left="3629" w:hanging="397"/>
      </w:pPr>
      <w:rPr>
        <w:rFonts w:hint="default" w:ascii="Times New Roman" w:hAnsi="Times New Roman" w:eastAsia="SimSun" w:cs="Times New Roman"/>
        <w:sz w:val="24"/>
      </w:rPr>
    </w:lvl>
  </w:abstractNum>
  <w:abstractNum w:abstractNumId="2">
    <w:nsid w:val="000000AD"/>
    <w:multiLevelType w:val="multilevel"/>
    <w:tmpl w:val="000000AD"/>
    <w:lvl w:ilvl="0" w:tentative="0">
      <w:start w:val="1"/>
      <w:numFmt w:val="upperLetter"/>
      <w:lvlText w:val="%1."/>
      <w:lvlJc w:val="left"/>
      <w:pPr>
        <w:tabs>
          <w:tab w:val="left" w:pos="567"/>
        </w:tabs>
        <w:ind w:left="567" w:hanging="567"/>
      </w:pPr>
      <w:rPr>
        <w:rFonts w:hint="default" w:ascii="Arial" w:hAnsi="Times New Roman" w:eastAsia="SimSun" w:cs="Times New Roman"/>
        <w:sz w:val="24"/>
      </w:rPr>
    </w:lvl>
    <w:lvl w:ilvl="1" w:tentative="0">
      <w:start w:val="1"/>
      <w:numFmt w:val="decimal"/>
      <w:lvlText w:val="%2."/>
      <w:lvlJc w:val="left"/>
      <w:pPr>
        <w:tabs>
          <w:tab w:val="left" w:pos="1134"/>
        </w:tabs>
        <w:ind w:left="1134" w:hanging="567"/>
      </w:pPr>
      <w:rPr>
        <w:rFonts w:hint="default" w:ascii="Arial" w:hAnsi="Times New Roman" w:eastAsia="SimSun" w:cs="Times New Roman"/>
        <w:sz w:val="24"/>
      </w:rPr>
    </w:lvl>
    <w:lvl w:ilvl="2" w:tentative="0">
      <w:start w:val="1"/>
      <w:numFmt w:val="lowerLetter"/>
      <w:lvlText w:val="%3."/>
      <w:lvlJc w:val="left"/>
      <w:pPr>
        <w:tabs>
          <w:tab w:val="left" w:pos="1701"/>
        </w:tabs>
        <w:ind w:left="1701" w:hanging="567"/>
      </w:pPr>
      <w:rPr>
        <w:rFonts w:hint="default" w:ascii="Arial" w:hAnsi="Times New Roman" w:eastAsia="SimSun" w:cs="Times New Roman"/>
        <w:b/>
        <w:sz w:val="24"/>
      </w:rPr>
    </w:lvl>
    <w:lvl w:ilvl="3" w:tentative="0">
      <w:start w:val="1"/>
      <w:numFmt w:val="decimal"/>
      <w:lvlText w:val="%4)"/>
      <w:lvlJc w:val="left"/>
      <w:pPr>
        <w:tabs>
          <w:tab w:val="left" w:pos="2268"/>
        </w:tabs>
        <w:ind w:left="2268" w:hanging="567"/>
      </w:pPr>
      <w:rPr>
        <w:rFonts w:hint="default" w:ascii="Arial" w:hAnsi="Arial" w:eastAsia="SimSun" w:cs="Arial"/>
        <w:b w:val="0"/>
        <w:color w:val="auto"/>
        <w:sz w:val="24"/>
      </w:rPr>
    </w:lvl>
    <w:lvl w:ilvl="4" w:tentative="0">
      <w:start w:val="1"/>
      <w:numFmt w:val="lowerLetter"/>
      <w:lvlText w:val="%5)."/>
      <w:lvlJc w:val="left"/>
      <w:pPr>
        <w:tabs>
          <w:tab w:val="left" w:pos="2967"/>
        </w:tabs>
        <w:ind w:left="2967" w:hanging="567"/>
      </w:pPr>
      <w:rPr>
        <w:rFonts w:hint="default" w:ascii="Arial" w:hAnsi="Times New Roman" w:eastAsia="SimSun" w:cs="Times New Roman"/>
        <w:sz w:val="24"/>
      </w:rPr>
    </w:lvl>
    <w:lvl w:ilvl="5" w:tentative="0">
      <w:start w:val="1"/>
      <w:numFmt w:val="decimal"/>
      <w:lvlText w:val="(%6)."/>
      <w:lvlJc w:val="left"/>
      <w:pPr>
        <w:tabs>
          <w:tab w:val="left" w:pos="3402"/>
        </w:tabs>
        <w:ind w:left="3402" w:hanging="567"/>
      </w:pPr>
      <w:rPr>
        <w:rFonts w:hint="default" w:ascii="Arial" w:hAnsi="Times New Roman" w:eastAsia="SimSun" w:cs="Times New Roman"/>
        <w:sz w:val="24"/>
      </w:rPr>
    </w:lvl>
    <w:lvl w:ilvl="6" w:tentative="0">
      <w:start w:val="1"/>
      <w:numFmt w:val="lowerLetter"/>
      <w:lvlText w:val="(%7)."/>
      <w:lvlJc w:val="left"/>
      <w:pPr>
        <w:tabs>
          <w:tab w:val="left" w:pos="3969"/>
        </w:tabs>
        <w:ind w:left="3969" w:hanging="567"/>
      </w:pPr>
      <w:rPr>
        <w:rFonts w:hint="default" w:ascii="Arial" w:hAnsi="Times New Roman" w:eastAsia="SimSun" w:cs="Times New Roman"/>
        <w:sz w:val="24"/>
      </w:rPr>
    </w:lvl>
    <w:lvl w:ilvl="7" w:tentative="0">
      <w:start w:val="1"/>
      <w:numFmt w:val="none"/>
      <w:lvlText w:val=""/>
      <w:lvlJc w:val="left"/>
      <w:pPr>
        <w:tabs>
          <w:tab w:val="left" w:pos="4536"/>
        </w:tabs>
        <w:ind w:left="4536" w:hanging="567"/>
      </w:pPr>
      <w:rPr>
        <w:rFonts w:hint="default" w:ascii="Segoe UI" w:hAnsi="Times New Roman" w:eastAsia="SimSun" w:cs="Times New Roman"/>
        <w:sz w:val="28"/>
      </w:rPr>
    </w:lvl>
    <w:lvl w:ilvl="8" w:tentative="0">
      <w:start w:val="1"/>
      <w:numFmt w:val="none"/>
      <w:lvlText w:val=""/>
      <w:lvlJc w:val="left"/>
      <w:pPr>
        <w:tabs>
          <w:tab w:val="left" w:pos="3629"/>
        </w:tabs>
        <w:ind w:left="3629" w:hanging="397"/>
      </w:pPr>
      <w:rPr>
        <w:rFonts w:hint="default" w:ascii="Times New Roman" w:hAnsi="Times New Roman" w:eastAsia="SimSun" w:cs="Times New Roman"/>
        <w:sz w:val="24"/>
      </w:rPr>
    </w:lvl>
  </w:abstractNum>
  <w:abstractNum w:abstractNumId="3">
    <w:nsid w:val="00155A27"/>
    <w:multiLevelType w:val="multilevel"/>
    <w:tmpl w:val="00155A27"/>
    <w:lvl w:ilvl="0" w:tentative="0">
      <w:start w:val="1"/>
      <w:numFmt w:val="decimal"/>
      <w:lvlText w:val="%1."/>
      <w:lvlJc w:val="left"/>
      <w:pPr>
        <w:ind w:left="3195" w:hanging="360"/>
      </w:pPr>
      <w:rPr>
        <w:rFonts w:hint="default"/>
      </w:rPr>
    </w:lvl>
    <w:lvl w:ilvl="1" w:tentative="0">
      <w:start w:val="1"/>
      <w:numFmt w:val="lowerLetter"/>
      <w:lvlText w:val="%2."/>
      <w:lvlJc w:val="left"/>
      <w:pPr>
        <w:ind w:left="3915" w:hanging="360"/>
      </w:pPr>
    </w:lvl>
    <w:lvl w:ilvl="2" w:tentative="0">
      <w:start w:val="1"/>
      <w:numFmt w:val="lowerRoman"/>
      <w:lvlText w:val="%3."/>
      <w:lvlJc w:val="right"/>
      <w:pPr>
        <w:ind w:left="4635" w:hanging="180"/>
      </w:pPr>
    </w:lvl>
    <w:lvl w:ilvl="3" w:tentative="0">
      <w:start w:val="1"/>
      <w:numFmt w:val="decimal"/>
      <w:lvlText w:val="%4."/>
      <w:lvlJc w:val="left"/>
      <w:pPr>
        <w:ind w:left="5355" w:hanging="360"/>
      </w:pPr>
    </w:lvl>
    <w:lvl w:ilvl="4" w:tentative="0">
      <w:start w:val="1"/>
      <w:numFmt w:val="lowerLetter"/>
      <w:lvlText w:val="%5."/>
      <w:lvlJc w:val="left"/>
      <w:pPr>
        <w:ind w:left="6075" w:hanging="360"/>
      </w:pPr>
    </w:lvl>
    <w:lvl w:ilvl="5" w:tentative="0">
      <w:start w:val="1"/>
      <w:numFmt w:val="lowerRoman"/>
      <w:lvlText w:val="%6."/>
      <w:lvlJc w:val="right"/>
      <w:pPr>
        <w:ind w:left="6795" w:hanging="180"/>
      </w:pPr>
    </w:lvl>
    <w:lvl w:ilvl="6" w:tentative="0">
      <w:start w:val="1"/>
      <w:numFmt w:val="decimal"/>
      <w:lvlText w:val="%7."/>
      <w:lvlJc w:val="left"/>
      <w:pPr>
        <w:ind w:left="7515" w:hanging="360"/>
      </w:pPr>
    </w:lvl>
    <w:lvl w:ilvl="7" w:tentative="0">
      <w:start w:val="1"/>
      <w:numFmt w:val="lowerLetter"/>
      <w:lvlText w:val="%8."/>
      <w:lvlJc w:val="left"/>
      <w:pPr>
        <w:ind w:left="8235" w:hanging="360"/>
      </w:pPr>
    </w:lvl>
    <w:lvl w:ilvl="8" w:tentative="0">
      <w:start w:val="1"/>
      <w:numFmt w:val="lowerRoman"/>
      <w:lvlText w:val="%9."/>
      <w:lvlJc w:val="right"/>
      <w:pPr>
        <w:ind w:left="8955" w:hanging="180"/>
      </w:pPr>
    </w:lvl>
  </w:abstractNum>
  <w:abstractNum w:abstractNumId="4">
    <w:nsid w:val="006C60FE"/>
    <w:multiLevelType w:val="multilevel"/>
    <w:tmpl w:val="006C60FE"/>
    <w:lvl w:ilvl="0" w:tentative="0">
      <w:start w:val="1"/>
      <w:numFmt w:val="decimal"/>
      <w:lvlText w:val="%1)"/>
      <w:lvlJc w:val="left"/>
      <w:pPr>
        <w:ind w:left="1800" w:hanging="360"/>
      </w:pPr>
      <w:rPr>
        <w:b/>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5">
    <w:nsid w:val="011774C4"/>
    <w:multiLevelType w:val="multilevel"/>
    <w:tmpl w:val="011774C4"/>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i w:val="0"/>
        <w:sz w:val="24"/>
        <w:szCs w:val="24"/>
      </w:rPr>
    </w:lvl>
    <w:lvl w:ilvl="3" w:tentative="0">
      <w:start w:val="1"/>
      <w:numFmt w:val="decimal"/>
      <w:lvlText w:val="%4)."/>
      <w:lvlJc w:val="left"/>
      <w:pPr>
        <w:tabs>
          <w:tab w:val="left" w:pos="2268"/>
        </w:tabs>
        <w:ind w:left="2268" w:hanging="567"/>
      </w:pPr>
      <w:rPr>
        <w:rFonts w:hint="default" w:ascii="Arial" w:hAnsi="Arial"/>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6">
    <w:nsid w:val="02325405"/>
    <w:multiLevelType w:val="multilevel"/>
    <w:tmpl w:val="02325405"/>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7">
    <w:nsid w:val="02C15656"/>
    <w:multiLevelType w:val="multilevel"/>
    <w:tmpl w:val="02C1565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3690D39"/>
    <w:multiLevelType w:val="multilevel"/>
    <w:tmpl w:val="03690D39"/>
    <w:lvl w:ilvl="0" w:tentative="0">
      <w:start w:val="1"/>
      <w:numFmt w:val="decimal"/>
      <w:lvlText w:val="%1)"/>
      <w:lvlJc w:val="left"/>
      <w:pPr>
        <w:ind w:left="25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9">
    <w:nsid w:val="04E61E73"/>
    <w:multiLevelType w:val="multilevel"/>
    <w:tmpl w:val="04E61E73"/>
    <w:lvl w:ilvl="0" w:tentative="0">
      <w:start w:val="1"/>
      <w:numFmt w:val="bullet"/>
      <w:lvlText w:val=""/>
      <w:lvlJc w:val="left"/>
      <w:pPr>
        <w:tabs>
          <w:tab w:val="left" w:pos="2628"/>
        </w:tabs>
        <w:ind w:left="2628" w:hanging="360"/>
      </w:pPr>
      <w:rPr>
        <w:rFonts w:hint="default" w:ascii="Symbol" w:hAnsi="Symbol"/>
        <w:b w:val="0"/>
        <w:i w:val="0"/>
        <w:sz w:val="22"/>
        <w:szCs w:val="22"/>
      </w:rPr>
    </w:lvl>
    <w:lvl w:ilvl="1" w:tentative="0">
      <w:start w:val="1"/>
      <w:numFmt w:val="bullet"/>
      <w:lvlText w:val=""/>
      <w:lvlJc w:val="left"/>
      <w:pPr>
        <w:tabs>
          <w:tab w:val="left" w:pos="888"/>
        </w:tabs>
        <w:ind w:left="888" w:hanging="360"/>
      </w:pPr>
      <w:rPr>
        <w:rFonts w:hint="default" w:ascii="Symbol" w:hAnsi="Symbol"/>
        <w:b w:val="0"/>
        <w:i w:val="0"/>
        <w:sz w:val="22"/>
        <w:szCs w:val="22"/>
        <w:lang w:val="it-IT"/>
      </w:rPr>
    </w:lvl>
    <w:lvl w:ilvl="2" w:tentative="0">
      <w:start w:val="1"/>
      <w:numFmt w:val="bullet"/>
      <w:lvlText w:val="-"/>
      <w:lvlJc w:val="left"/>
      <w:pPr>
        <w:tabs>
          <w:tab w:val="left" w:pos="1128"/>
        </w:tabs>
        <w:ind w:left="1128" w:hanging="360"/>
      </w:pPr>
      <w:rPr>
        <w:rFonts w:hint="default" w:ascii="Arial" w:hAnsi="Arial" w:eastAsia="Times New Roman" w:cs="Arial"/>
      </w:rPr>
    </w:lvl>
    <w:lvl w:ilvl="3" w:tentative="0">
      <w:start w:val="1"/>
      <w:numFmt w:val="decimal"/>
      <w:lvlText w:val="%4."/>
      <w:lvlJc w:val="left"/>
      <w:pPr>
        <w:tabs>
          <w:tab w:val="left" w:pos="408"/>
        </w:tabs>
        <w:ind w:left="408" w:hanging="360"/>
      </w:pPr>
      <w:rPr>
        <w:rFonts w:hint="default"/>
        <w:b w:val="0"/>
        <w:i w:val="0"/>
        <w:sz w:val="22"/>
        <w:szCs w:val="22"/>
      </w:rPr>
    </w:lvl>
    <w:lvl w:ilvl="4" w:tentative="0">
      <w:start w:val="1"/>
      <w:numFmt w:val="lowerLetter"/>
      <w:lvlText w:val="%5."/>
      <w:lvlJc w:val="left"/>
      <w:pPr>
        <w:tabs>
          <w:tab w:val="left" w:pos="-672"/>
        </w:tabs>
        <w:ind w:left="-672" w:hanging="360"/>
      </w:pPr>
      <w:rPr>
        <w:rFonts w:hint="default"/>
        <w:b w:val="0"/>
        <w:i w:val="0"/>
        <w:sz w:val="22"/>
        <w:szCs w:val="22"/>
      </w:rPr>
    </w:lvl>
    <w:lvl w:ilvl="5" w:tentative="0">
      <w:start w:val="1"/>
      <w:numFmt w:val="decimal"/>
      <w:lvlText w:val="%6)"/>
      <w:lvlJc w:val="left"/>
      <w:pPr>
        <w:tabs>
          <w:tab w:val="left" w:pos="1128"/>
        </w:tabs>
        <w:ind w:left="1128" w:hanging="360"/>
      </w:pPr>
      <w:rPr>
        <w:rFonts w:hint="default"/>
        <w:b w:val="0"/>
        <w:i w:val="0"/>
        <w:sz w:val="24"/>
        <w:szCs w:val="24"/>
      </w:rPr>
    </w:lvl>
    <w:lvl w:ilvl="6" w:tentative="0">
      <w:start w:val="1"/>
      <w:numFmt w:val="decimal"/>
      <w:lvlText w:val="%7."/>
      <w:lvlJc w:val="left"/>
      <w:pPr>
        <w:tabs>
          <w:tab w:val="left" w:pos="2208"/>
        </w:tabs>
        <w:ind w:left="2208" w:hanging="360"/>
      </w:pPr>
    </w:lvl>
    <w:lvl w:ilvl="7" w:tentative="0">
      <w:start w:val="1"/>
      <w:numFmt w:val="decimal"/>
      <w:lvlText w:val="%8)"/>
      <w:lvlJc w:val="left"/>
      <w:pPr>
        <w:tabs>
          <w:tab w:val="left" w:pos="2928"/>
        </w:tabs>
        <w:ind w:left="2928" w:hanging="360"/>
      </w:pPr>
      <w:rPr>
        <w:rFonts w:ascii="Century Gothic" w:hAnsi="Century Gothic" w:eastAsia="Times New Roman" w:cs="Arial"/>
      </w:rPr>
    </w:lvl>
    <w:lvl w:ilvl="8" w:tentative="0">
      <w:start w:val="1"/>
      <w:numFmt w:val="lowerRoman"/>
      <w:lvlText w:val="%9."/>
      <w:lvlJc w:val="right"/>
      <w:pPr>
        <w:tabs>
          <w:tab w:val="left" w:pos="3648"/>
        </w:tabs>
        <w:ind w:left="3648" w:hanging="180"/>
      </w:pPr>
    </w:lvl>
  </w:abstractNum>
  <w:abstractNum w:abstractNumId="10">
    <w:nsid w:val="05523D7D"/>
    <w:multiLevelType w:val="multilevel"/>
    <w:tmpl w:val="05523D7D"/>
    <w:lvl w:ilvl="0" w:tentative="0">
      <w:start w:val="1"/>
      <w:numFmt w:val="decimal"/>
      <w:lvlText w:val="%1)"/>
      <w:lvlJc w:val="left"/>
      <w:pPr>
        <w:ind w:left="1170" w:hanging="360"/>
      </w:pPr>
      <w:rPr>
        <w:rFonts w:hint="default" w:cs="Times New Roman"/>
      </w:rPr>
    </w:lvl>
    <w:lvl w:ilvl="1" w:tentative="0">
      <w:start w:val="1"/>
      <w:numFmt w:val="lowerLetter"/>
      <w:lvlText w:val="%2."/>
      <w:lvlJc w:val="left"/>
      <w:pPr>
        <w:ind w:left="1890" w:hanging="360"/>
      </w:pPr>
      <w:rPr>
        <w:rFonts w:cs="Times New Roman"/>
      </w:rPr>
    </w:lvl>
    <w:lvl w:ilvl="2" w:tentative="0">
      <w:start w:val="1"/>
      <w:numFmt w:val="lowerRoman"/>
      <w:lvlText w:val="%3."/>
      <w:lvlJc w:val="right"/>
      <w:pPr>
        <w:ind w:left="2610" w:hanging="180"/>
      </w:pPr>
      <w:rPr>
        <w:rFonts w:cs="Times New Roman"/>
      </w:rPr>
    </w:lvl>
    <w:lvl w:ilvl="3" w:tentative="0">
      <w:start w:val="1"/>
      <w:numFmt w:val="decimal"/>
      <w:lvlText w:val="%4."/>
      <w:lvlJc w:val="left"/>
      <w:pPr>
        <w:ind w:left="3330" w:hanging="360"/>
      </w:pPr>
      <w:rPr>
        <w:rFonts w:cs="Times New Roman"/>
      </w:rPr>
    </w:lvl>
    <w:lvl w:ilvl="4" w:tentative="0">
      <w:start w:val="1"/>
      <w:numFmt w:val="lowerLetter"/>
      <w:lvlText w:val="%5."/>
      <w:lvlJc w:val="left"/>
      <w:pPr>
        <w:ind w:left="4050" w:hanging="360"/>
      </w:pPr>
      <w:rPr>
        <w:rFonts w:cs="Times New Roman"/>
      </w:rPr>
    </w:lvl>
    <w:lvl w:ilvl="5" w:tentative="0">
      <w:start w:val="1"/>
      <w:numFmt w:val="lowerRoman"/>
      <w:lvlText w:val="%6."/>
      <w:lvlJc w:val="right"/>
      <w:pPr>
        <w:ind w:left="4770" w:hanging="180"/>
      </w:pPr>
      <w:rPr>
        <w:rFonts w:cs="Times New Roman"/>
      </w:rPr>
    </w:lvl>
    <w:lvl w:ilvl="6" w:tentative="0">
      <w:start w:val="1"/>
      <w:numFmt w:val="decimal"/>
      <w:lvlText w:val="%7."/>
      <w:lvlJc w:val="left"/>
      <w:pPr>
        <w:ind w:left="5490" w:hanging="360"/>
      </w:pPr>
      <w:rPr>
        <w:rFonts w:cs="Times New Roman"/>
      </w:rPr>
    </w:lvl>
    <w:lvl w:ilvl="7" w:tentative="0">
      <w:start w:val="1"/>
      <w:numFmt w:val="lowerLetter"/>
      <w:lvlText w:val="%8."/>
      <w:lvlJc w:val="left"/>
      <w:pPr>
        <w:ind w:left="6210" w:hanging="360"/>
      </w:pPr>
      <w:rPr>
        <w:rFonts w:cs="Times New Roman"/>
      </w:rPr>
    </w:lvl>
    <w:lvl w:ilvl="8" w:tentative="0">
      <w:start w:val="1"/>
      <w:numFmt w:val="lowerRoman"/>
      <w:lvlText w:val="%9."/>
      <w:lvlJc w:val="right"/>
      <w:pPr>
        <w:ind w:left="6930" w:hanging="180"/>
      </w:pPr>
      <w:rPr>
        <w:rFonts w:cs="Times New Roman"/>
      </w:rPr>
    </w:lvl>
  </w:abstractNum>
  <w:abstractNum w:abstractNumId="11">
    <w:nsid w:val="06784BE7"/>
    <w:multiLevelType w:val="multilevel"/>
    <w:tmpl w:val="06784BE7"/>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2">
    <w:nsid w:val="06CD148B"/>
    <w:multiLevelType w:val="multilevel"/>
    <w:tmpl w:val="06CD148B"/>
    <w:lvl w:ilvl="0" w:tentative="0">
      <w:start w:val="1"/>
      <w:numFmt w:val="lowerLetter"/>
      <w:lvlText w:val="%1."/>
      <w:lvlJc w:val="left"/>
      <w:pPr>
        <w:tabs>
          <w:tab w:val="left" w:pos="1353"/>
        </w:tabs>
        <w:ind w:left="1353" w:hanging="360"/>
      </w:pPr>
      <w:rPr>
        <w:rFonts w:hint="default" w:ascii="Arial" w:hAnsi="Arial" w:eastAsia="Times New Roman" w:cs="Arial"/>
        <w:b/>
        <w:bCs/>
        <w:i w:val="0"/>
        <w:color w:val="auto"/>
        <w:sz w:val="24"/>
        <w:szCs w:val="24"/>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3">
    <w:nsid w:val="076024D2"/>
    <w:multiLevelType w:val="multilevel"/>
    <w:tmpl w:val="076024D2"/>
    <w:lvl w:ilvl="0" w:tentative="0">
      <w:start w:val="1"/>
      <w:numFmt w:val="decimal"/>
      <w:lvlText w:val="%1)"/>
      <w:lvlJc w:val="left"/>
      <w:pPr>
        <w:ind w:left="1980" w:hanging="360"/>
      </w:pPr>
      <w:rPr>
        <w:rFonts w:hint="default" w:cs="Times New Roman"/>
      </w:rPr>
    </w:lvl>
    <w:lvl w:ilvl="1" w:tentative="0">
      <w:start w:val="1"/>
      <w:numFmt w:val="lowerLetter"/>
      <w:lvlText w:val="%2."/>
      <w:lvlJc w:val="left"/>
      <w:pPr>
        <w:ind w:left="2700" w:hanging="360"/>
      </w:pPr>
      <w:rPr>
        <w:rFonts w:cs="Times New Roman"/>
      </w:rPr>
    </w:lvl>
    <w:lvl w:ilvl="2" w:tentative="0">
      <w:start w:val="1"/>
      <w:numFmt w:val="lowerRoman"/>
      <w:lvlText w:val="%3."/>
      <w:lvlJc w:val="right"/>
      <w:pPr>
        <w:ind w:left="3420" w:hanging="180"/>
      </w:pPr>
      <w:rPr>
        <w:rFonts w:cs="Times New Roman"/>
      </w:rPr>
    </w:lvl>
    <w:lvl w:ilvl="3" w:tentative="0">
      <w:start w:val="1"/>
      <w:numFmt w:val="decimal"/>
      <w:lvlText w:val="%4."/>
      <w:lvlJc w:val="left"/>
      <w:pPr>
        <w:ind w:left="4140" w:hanging="360"/>
      </w:pPr>
      <w:rPr>
        <w:rFonts w:cs="Times New Roman"/>
      </w:rPr>
    </w:lvl>
    <w:lvl w:ilvl="4" w:tentative="0">
      <w:start w:val="1"/>
      <w:numFmt w:val="lowerLetter"/>
      <w:lvlText w:val="%5."/>
      <w:lvlJc w:val="left"/>
      <w:pPr>
        <w:ind w:left="4860" w:hanging="360"/>
      </w:pPr>
      <w:rPr>
        <w:rFonts w:cs="Times New Roman"/>
      </w:rPr>
    </w:lvl>
    <w:lvl w:ilvl="5" w:tentative="0">
      <w:start w:val="1"/>
      <w:numFmt w:val="lowerRoman"/>
      <w:lvlText w:val="%6."/>
      <w:lvlJc w:val="right"/>
      <w:pPr>
        <w:ind w:left="5580" w:hanging="180"/>
      </w:pPr>
      <w:rPr>
        <w:rFonts w:cs="Times New Roman"/>
      </w:rPr>
    </w:lvl>
    <w:lvl w:ilvl="6" w:tentative="0">
      <w:start w:val="1"/>
      <w:numFmt w:val="decimal"/>
      <w:lvlText w:val="%7."/>
      <w:lvlJc w:val="left"/>
      <w:pPr>
        <w:ind w:left="6300" w:hanging="360"/>
      </w:pPr>
      <w:rPr>
        <w:rFonts w:cs="Times New Roman"/>
      </w:rPr>
    </w:lvl>
    <w:lvl w:ilvl="7" w:tentative="0">
      <w:start w:val="1"/>
      <w:numFmt w:val="lowerLetter"/>
      <w:lvlText w:val="%8."/>
      <w:lvlJc w:val="left"/>
      <w:pPr>
        <w:ind w:left="7020" w:hanging="360"/>
      </w:pPr>
      <w:rPr>
        <w:rFonts w:cs="Times New Roman"/>
      </w:rPr>
    </w:lvl>
    <w:lvl w:ilvl="8" w:tentative="0">
      <w:start w:val="1"/>
      <w:numFmt w:val="lowerRoman"/>
      <w:lvlText w:val="%9."/>
      <w:lvlJc w:val="right"/>
      <w:pPr>
        <w:ind w:left="7740" w:hanging="180"/>
      </w:pPr>
      <w:rPr>
        <w:rFonts w:cs="Times New Roman"/>
      </w:rPr>
    </w:lvl>
  </w:abstractNum>
  <w:abstractNum w:abstractNumId="14">
    <w:nsid w:val="08BF2559"/>
    <w:multiLevelType w:val="multilevel"/>
    <w:tmpl w:val="08BF2559"/>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5">
    <w:nsid w:val="0A11547C"/>
    <w:multiLevelType w:val="multilevel"/>
    <w:tmpl w:val="0A11547C"/>
    <w:lvl w:ilvl="0" w:tentative="0">
      <w:start w:val="1"/>
      <w:numFmt w:val="lowerLetter"/>
      <w:lvlText w:val="%1."/>
      <w:lvlJc w:val="left"/>
      <w:pPr>
        <w:ind w:left="720" w:hanging="360"/>
      </w:pPr>
      <w:rPr>
        <w:rFonts w:hint="default" w:cs="Times New Roman"/>
        <w:b/>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6">
    <w:nsid w:val="0A4B19B5"/>
    <w:multiLevelType w:val="multilevel"/>
    <w:tmpl w:val="0A4B19B5"/>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7">
    <w:nsid w:val="0A6B5683"/>
    <w:multiLevelType w:val="multilevel"/>
    <w:tmpl w:val="0A6B5683"/>
    <w:lvl w:ilvl="0" w:tentative="0">
      <w:start w:val="1"/>
      <w:numFmt w:val="decimal"/>
      <w:lvlText w:val="%1)"/>
      <w:lvlJc w:val="left"/>
      <w:pPr>
        <w:ind w:left="1440" w:hanging="360"/>
      </w:pPr>
      <w:rPr>
        <w:rFonts w:cs="Times New Roman"/>
      </w:rPr>
    </w:lvl>
    <w:lvl w:ilvl="1" w:tentative="0">
      <w:start w:val="1"/>
      <w:numFmt w:val="lowerLetter"/>
      <w:lvlText w:val="%2."/>
      <w:lvlJc w:val="left"/>
      <w:pPr>
        <w:ind w:left="2160" w:hanging="360"/>
      </w:pPr>
      <w:rPr>
        <w:rFonts w:cs="Times New Roman"/>
      </w:rPr>
    </w:lvl>
    <w:lvl w:ilvl="2" w:tentative="0">
      <w:start w:val="1"/>
      <w:numFmt w:val="lowerRoman"/>
      <w:lvlText w:val="%3."/>
      <w:lvlJc w:val="right"/>
      <w:pPr>
        <w:ind w:left="2880" w:hanging="180"/>
      </w:pPr>
      <w:rPr>
        <w:rFonts w:cs="Times New Roman"/>
      </w:rPr>
    </w:lvl>
    <w:lvl w:ilvl="3" w:tentative="0">
      <w:start w:val="1"/>
      <w:numFmt w:val="decimal"/>
      <w:lvlText w:val="%4."/>
      <w:lvlJc w:val="left"/>
      <w:pPr>
        <w:ind w:left="3600" w:hanging="360"/>
      </w:pPr>
      <w:rPr>
        <w:rFonts w:cs="Times New Roman"/>
      </w:rPr>
    </w:lvl>
    <w:lvl w:ilvl="4" w:tentative="0">
      <w:start w:val="1"/>
      <w:numFmt w:val="lowerLetter"/>
      <w:lvlText w:val="%5."/>
      <w:lvlJc w:val="left"/>
      <w:pPr>
        <w:ind w:left="4320" w:hanging="360"/>
      </w:pPr>
      <w:rPr>
        <w:rFonts w:cs="Times New Roman"/>
      </w:rPr>
    </w:lvl>
    <w:lvl w:ilvl="5" w:tentative="0">
      <w:start w:val="1"/>
      <w:numFmt w:val="lowerRoman"/>
      <w:lvlText w:val="%6."/>
      <w:lvlJc w:val="right"/>
      <w:pPr>
        <w:ind w:left="5040" w:hanging="180"/>
      </w:pPr>
      <w:rPr>
        <w:rFonts w:cs="Times New Roman"/>
      </w:rPr>
    </w:lvl>
    <w:lvl w:ilvl="6" w:tentative="0">
      <w:start w:val="1"/>
      <w:numFmt w:val="decimal"/>
      <w:lvlText w:val="%7."/>
      <w:lvlJc w:val="left"/>
      <w:pPr>
        <w:ind w:left="5760" w:hanging="360"/>
      </w:pPr>
      <w:rPr>
        <w:rFonts w:cs="Times New Roman"/>
      </w:rPr>
    </w:lvl>
    <w:lvl w:ilvl="7" w:tentative="0">
      <w:start w:val="1"/>
      <w:numFmt w:val="lowerLetter"/>
      <w:lvlText w:val="%8."/>
      <w:lvlJc w:val="left"/>
      <w:pPr>
        <w:ind w:left="6480" w:hanging="360"/>
      </w:pPr>
      <w:rPr>
        <w:rFonts w:cs="Times New Roman"/>
      </w:rPr>
    </w:lvl>
    <w:lvl w:ilvl="8" w:tentative="0">
      <w:start w:val="1"/>
      <w:numFmt w:val="lowerRoman"/>
      <w:lvlText w:val="%9."/>
      <w:lvlJc w:val="right"/>
      <w:pPr>
        <w:ind w:left="7200" w:hanging="180"/>
      </w:pPr>
      <w:rPr>
        <w:rFonts w:cs="Times New Roman"/>
      </w:rPr>
    </w:lvl>
  </w:abstractNum>
  <w:abstractNum w:abstractNumId="18">
    <w:nsid w:val="0AF058E5"/>
    <w:multiLevelType w:val="multilevel"/>
    <w:tmpl w:val="0AF058E5"/>
    <w:lvl w:ilvl="0" w:tentative="0">
      <w:start w:val="1"/>
      <w:numFmt w:val="decimal"/>
      <w:lvlText w:val="%1)"/>
      <w:lvlJc w:val="left"/>
      <w:pPr>
        <w:ind w:left="1710" w:hanging="360"/>
      </w:pPr>
      <w:rPr>
        <w:rFonts w:hint="default" w:cs="Times New Roman"/>
        <w:b w:val="0"/>
        <w:i w:val="0"/>
      </w:rPr>
    </w:lvl>
    <w:lvl w:ilvl="1" w:tentative="0">
      <w:start w:val="1"/>
      <w:numFmt w:val="lowerLetter"/>
      <w:lvlText w:val="%2)"/>
      <w:lvlJc w:val="left"/>
      <w:pPr>
        <w:ind w:left="2430" w:hanging="360"/>
      </w:pPr>
      <w:rPr>
        <w:rFonts w:hint="default" w:cs="Times New Roman"/>
        <w:b w:val="0"/>
        <w:i w:val="0"/>
      </w:rPr>
    </w:lvl>
    <w:lvl w:ilvl="2" w:tentative="0">
      <w:start w:val="1"/>
      <w:numFmt w:val="lowerRoman"/>
      <w:lvlText w:val="%3."/>
      <w:lvlJc w:val="right"/>
      <w:pPr>
        <w:ind w:left="3150" w:hanging="180"/>
      </w:pPr>
      <w:rPr>
        <w:rFonts w:cs="Times New Roman"/>
      </w:rPr>
    </w:lvl>
    <w:lvl w:ilvl="3" w:tentative="0">
      <w:start w:val="1"/>
      <w:numFmt w:val="decimal"/>
      <w:lvlText w:val="%4."/>
      <w:lvlJc w:val="left"/>
      <w:pPr>
        <w:ind w:left="3870" w:hanging="360"/>
      </w:pPr>
      <w:rPr>
        <w:rFonts w:cs="Times New Roman"/>
      </w:rPr>
    </w:lvl>
    <w:lvl w:ilvl="4" w:tentative="0">
      <w:start w:val="1"/>
      <w:numFmt w:val="lowerLetter"/>
      <w:lvlText w:val="%5."/>
      <w:lvlJc w:val="left"/>
      <w:pPr>
        <w:ind w:left="4590" w:hanging="360"/>
      </w:pPr>
      <w:rPr>
        <w:rFonts w:cs="Times New Roman"/>
      </w:rPr>
    </w:lvl>
    <w:lvl w:ilvl="5" w:tentative="0">
      <w:start w:val="1"/>
      <w:numFmt w:val="lowerRoman"/>
      <w:lvlText w:val="%6."/>
      <w:lvlJc w:val="right"/>
      <w:pPr>
        <w:ind w:left="5310" w:hanging="180"/>
      </w:pPr>
      <w:rPr>
        <w:rFonts w:cs="Times New Roman"/>
      </w:rPr>
    </w:lvl>
    <w:lvl w:ilvl="6" w:tentative="0">
      <w:start w:val="1"/>
      <w:numFmt w:val="decimal"/>
      <w:lvlText w:val="%7."/>
      <w:lvlJc w:val="left"/>
      <w:pPr>
        <w:ind w:left="6030" w:hanging="360"/>
      </w:pPr>
      <w:rPr>
        <w:rFonts w:cs="Times New Roman"/>
      </w:rPr>
    </w:lvl>
    <w:lvl w:ilvl="7" w:tentative="0">
      <w:start w:val="1"/>
      <w:numFmt w:val="lowerLetter"/>
      <w:lvlText w:val="%8."/>
      <w:lvlJc w:val="left"/>
      <w:pPr>
        <w:ind w:left="6750" w:hanging="360"/>
      </w:pPr>
      <w:rPr>
        <w:rFonts w:cs="Times New Roman"/>
      </w:rPr>
    </w:lvl>
    <w:lvl w:ilvl="8" w:tentative="0">
      <w:start w:val="1"/>
      <w:numFmt w:val="lowerRoman"/>
      <w:lvlText w:val="%9."/>
      <w:lvlJc w:val="right"/>
      <w:pPr>
        <w:ind w:left="7470" w:hanging="180"/>
      </w:pPr>
      <w:rPr>
        <w:rFonts w:cs="Times New Roman"/>
      </w:rPr>
    </w:lvl>
  </w:abstractNum>
  <w:abstractNum w:abstractNumId="19">
    <w:nsid w:val="0B5D17FD"/>
    <w:multiLevelType w:val="multilevel"/>
    <w:tmpl w:val="0B5D17FD"/>
    <w:lvl w:ilvl="0" w:tentative="0">
      <w:start w:val="1"/>
      <w:numFmt w:val="lowerLetter"/>
      <w:lvlText w:val="%1)"/>
      <w:lvlJc w:val="left"/>
      <w:pPr>
        <w:tabs>
          <w:tab w:val="left" w:pos="720"/>
        </w:tabs>
        <w:ind w:left="720" w:hanging="360"/>
      </w:pPr>
      <w:rPr>
        <w:rFonts w:hint="default" w:cs="Times New Roman"/>
        <w:color w:val="auto"/>
      </w:rPr>
    </w:lvl>
    <w:lvl w:ilvl="1" w:tentative="0">
      <w:start w:val="1"/>
      <w:numFmt w:val="lowerLetter"/>
      <w:lvlText w:val="%2."/>
      <w:lvlJc w:val="left"/>
      <w:pPr>
        <w:tabs>
          <w:tab w:val="left" w:pos="1440"/>
        </w:tabs>
        <w:ind w:left="1440" w:hanging="360"/>
      </w:pPr>
      <w:rPr>
        <w:rFonts w:cs="Times New Roman"/>
      </w:rPr>
    </w:lvl>
    <w:lvl w:ilvl="2" w:tentative="0">
      <w:start w:val="1"/>
      <w:numFmt w:val="upperLetter"/>
      <w:lvlText w:val="%3."/>
      <w:lvlJc w:val="left"/>
      <w:pPr>
        <w:tabs>
          <w:tab w:val="left" w:pos="2340"/>
        </w:tabs>
        <w:ind w:left="2340" w:hanging="360"/>
      </w:pPr>
      <w:rPr>
        <w:rFonts w:hint="default"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decimal"/>
      <w:lvlText w:val="%6)"/>
      <w:lvlJc w:val="left"/>
      <w:pPr>
        <w:tabs>
          <w:tab w:val="left" w:pos="4500"/>
        </w:tabs>
        <w:ind w:left="4500" w:hanging="360"/>
      </w:pPr>
      <w:rPr>
        <w:rFonts w:hint="default" w:cs="Times New Roman"/>
      </w:rPr>
    </w:lvl>
    <w:lvl w:ilvl="6" w:tentative="0">
      <w:start w:val="1"/>
      <w:numFmt w:val="decimal"/>
      <w:lvlText w:val="%7."/>
      <w:lvlJc w:val="left"/>
      <w:pPr>
        <w:tabs>
          <w:tab w:val="left" w:pos="5040"/>
        </w:tabs>
        <w:ind w:left="5040" w:hanging="360"/>
      </w:pPr>
      <w:rPr>
        <w:rFonts w:hint="default"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0">
    <w:nsid w:val="0B9B7A4C"/>
    <w:multiLevelType w:val="multilevel"/>
    <w:tmpl w:val="0B9B7A4C"/>
    <w:lvl w:ilvl="0" w:tentative="0">
      <w:start w:val="1"/>
      <w:numFmt w:val="lowerLetter"/>
      <w:lvlText w:val="%1)"/>
      <w:lvlJc w:val="left"/>
      <w:pPr>
        <w:ind w:left="2421" w:hanging="360"/>
      </w:p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21">
    <w:nsid w:val="0BD34DEE"/>
    <w:multiLevelType w:val="multilevel"/>
    <w:tmpl w:val="0BD34DEE"/>
    <w:lvl w:ilvl="0" w:tentative="0">
      <w:start w:val="1"/>
      <w:numFmt w:val="decimal"/>
      <w:lvlText w:val="%1)"/>
      <w:lvlJc w:val="left"/>
      <w:pPr>
        <w:ind w:left="1713"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0C512A6C"/>
    <w:multiLevelType w:val="multilevel"/>
    <w:tmpl w:val="0C512A6C"/>
    <w:lvl w:ilvl="0" w:tentative="0">
      <w:start w:val="1"/>
      <w:numFmt w:val="decimal"/>
      <w:lvlText w:val="%1."/>
      <w:lvlJc w:val="left"/>
      <w:pPr>
        <w:ind w:left="1800" w:hanging="360"/>
      </w:pPr>
      <w:rPr>
        <w:rFonts w:ascii="Arial" w:hAnsi="Arial" w:eastAsia="Times New Roman" w:cs="Arial"/>
      </w:rPr>
    </w:lvl>
    <w:lvl w:ilvl="1" w:tentative="0">
      <w:start w:val="1"/>
      <w:numFmt w:val="bullet"/>
      <w:lvlText w:val="o"/>
      <w:lvlJc w:val="left"/>
      <w:pPr>
        <w:ind w:left="2520" w:hanging="360"/>
      </w:pPr>
      <w:rPr>
        <w:rFonts w:hint="default" w:ascii="Courier New" w:hAnsi="Courier New"/>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rPr>
    </w:lvl>
    <w:lvl w:ilvl="8" w:tentative="0">
      <w:start w:val="1"/>
      <w:numFmt w:val="bullet"/>
      <w:lvlText w:val=""/>
      <w:lvlJc w:val="left"/>
      <w:pPr>
        <w:ind w:left="7560" w:hanging="360"/>
      </w:pPr>
      <w:rPr>
        <w:rFonts w:hint="default" w:ascii="Wingdings" w:hAnsi="Wingdings"/>
      </w:rPr>
    </w:lvl>
  </w:abstractNum>
  <w:abstractNum w:abstractNumId="23">
    <w:nsid w:val="0C85728A"/>
    <w:multiLevelType w:val="multilevel"/>
    <w:tmpl w:val="0C85728A"/>
    <w:lvl w:ilvl="0" w:tentative="0">
      <w:start w:val="1"/>
      <w:numFmt w:val="lowerLetter"/>
      <w:lvlText w:val="%1."/>
      <w:lvlJc w:val="left"/>
      <w:pPr>
        <w:ind w:left="3420" w:hanging="360"/>
      </w:pPr>
      <w:rPr>
        <w:rFonts w:cs="Times New Roman"/>
      </w:rPr>
    </w:lvl>
    <w:lvl w:ilvl="1" w:tentative="0">
      <w:start w:val="1"/>
      <w:numFmt w:val="lowerLetter"/>
      <w:lvlText w:val="%2."/>
      <w:lvlJc w:val="left"/>
      <w:pPr>
        <w:ind w:left="4140" w:hanging="360"/>
      </w:pPr>
      <w:rPr>
        <w:rFonts w:cs="Times New Roman"/>
      </w:rPr>
    </w:lvl>
    <w:lvl w:ilvl="2" w:tentative="0">
      <w:start w:val="1"/>
      <w:numFmt w:val="lowerRoman"/>
      <w:lvlText w:val="%3."/>
      <w:lvlJc w:val="right"/>
      <w:pPr>
        <w:ind w:left="4860" w:hanging="180"/>
      </w:pPr>
      <w:rPr>
        <w:rFonts w:cs="Times New Roman"/>
      </w:rPr>
    </w:lvl>
    <w:lvl w:ilvl="3" w:tentative="0">
      <w:start w:val="1"/>
      <w:numFmt w:val="decimal"/>
      <w:lvlText w:val="%4."/>
      <w:lvlJc w:val="left"/>
      <w:pPr>
        <w:ind w:left="5580" w:hanging="360"/>
      </w:pPr>
      <w:rPr>
        <w:rFonts w:cs="Times New Roman"/>
      </w:rPr>
    </w:lvl>
    <w:lvl w:ilvl="4" w:tentative="0">
      <w:start w:val="1"/>
      <w:numFmt w:val="lowerLetter"/>
      <w:lvlText w:val="%5."/>
      <w:lvlJc w:val="left"/>
      <w:pPr>
        <w:ind w:left="6300" w:hanging="360"/>
      </w:pPr>
      <w:rPr>
        <w:rFonts w:cs="Times New Roman"/>
      </w:rPr>
    </w:lvl>
    <w:lvl w:ilvl="5" w:tentative="0">
      <w:start w:val="1"/>
      <w:numFmt w:val="lowerRoman"/>
      <w:lvlText w:val="%6."/>
      <w:lvlJc w:val="right"/>
      <w:pPr>
        <w:ind w:left="7020" w:hanging="180"/>
      </w:pPr>
      <w:rPr>
        <w:rFonts w:cs="Times New Roman"/>
      </w:rPr>
    </w:lvl>
    <w:lvl w:ilvl="6" w:tentative="0">
      <w:start w:val="1"/>
      <w:numFmt w:val="decimal"/>
      <w:lvlText w:val="%7."/>
      <w:lvlJc w:val="left"/>
      <w:pPr>
        <w:ind w:left="7740" w:hanging="360"/>
      </w:pPr>
      <w:rPr>
        <w:rFonts w:cs="Times New Roman"/>
      </w:rPr>
    </w:lvl>
    <w:lvl w:ilvl="7" w:tentative="0">
      <w:start w:val="1"/>
      <w:numFmt w:val="lowerLetter"/>
      <w:lvlText w:val="%8."/>
      <w:lvlJc w:val="left"/>
      <w:pPr>
        <w:ind w:left="8460" w:hanging="360"/>
      </w:pPr>
      <w:rPr>
        <w:rFonts w:cs="Times New Roman"/>
      </w:rPr>
    </w:lvl>
    <w:lvl w:ilvl="8" w:tentative="0">
      <w:start w:val="1"/>
      <w:numFmt w:val="lowerRoman"/>
      <w:lvlText w:val="%9."/>
      <w:lvlJc w:val="right"/>
      <w:pPr>
        <w:ind w:left="9180" w:hanging="180"/>
      </w:pPr>
      <w:rPr>
        <w:rFonts w:cs="Times New Roman"/>
      </w:rPr>
    </w:lvl>
  </w:abstractNum>
  <w:abstractNum w:abstractNumId="24">
    <w:nsid w:val="0EBA3047"/>
    <w:multiLevelType w:val="multilevel"/>
    <w:tmpl w:val="0EBA3047"/>
    <w:lvl w:ilvl="0" w:tentative="0">
      <w:start w:val="1"/>
      <w:numFmt w:val="lowerLetter"/>
      <w:lvlText w:val="%1)"/>
      <w:lvlJc w:val="left"/>
      <w:pPr>
        <w:tabs>
          <w:tab w:val="left" w:pos="720"/>
        </w:tabs>
        <w:ind w:left="720" w:hanging="360"/>
      </w:pPr>
      <w:rPr>
        <w:rFonts w:hint="default" w:cs="Times New Roman"/>
        <w:color w:val="auto"/>
      </w:rPr>
    </w:lvl>
    <w:lvl w:ilvl="1" w:tentative="0">
      <w:start w:val="1"/>
      <w:numFmt w:val="lowerLetter"/>
      <w:lvlText w:val="%2."/>
      <w:lvlJc w:val="left"/>
      <w:pPr>
        <w:tabs>
          <w:tab w:val="left" w:pos="1440"/>
        </w:tabs>
        <w:ind w:left="1440" w:hanging="360"/>
      </w:pPr>
      <w:rPr>
        <w:rFonts w:cs="Times New Roman"/>
      </w:rPr>
    </w:lvl>
    <w:lvl w:ilvl="2" w:tentative="0">
      <w:start w:val="1"/>
      <w:numFmt w:val="upperLetter"/>
      <w:lvlText w:val="%3."/>
      <w:lvlJc w:val="left"/>
      <w:pPr>
        <w:tabs>
          <w:tab w:val="left" w:pos="2340"/>
        </w:tabs>
        <w:ind w:left="2340" w:hanging="360"/>
      </w:pPr>
      <w:rPr>
        <w:rFonts w:hint="default"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decimal"/>
      <w:lvlText w:val="%6)"/>
      <w:lvlJc w:val="left"/>
      <w:pPr>
        <w:tabs>
          <w:tab w:val="left" w:pos="4500"/>
        </w:tabs>
        <w:ind w:left="4500" w:hanging="360"/>
      </w:pPr>
      <w:rPr>
        <w:rFonts w:hint="default" w:cs="Times New Roman"/>
      </w:rPr>
    </w:lvl>
    <w:lvl w:ilvl="6" w:tentative="0">
      <w:start w:val="1"/>
      <w:numFmt w:val="decimal"/>
      <w:lvlText w:val="%7."/>
      <w:lvlJc w:val="left"/>
      <w:pPr>
        <w:tabs>
          <w:tab w:val="left" w:pos="5040"/>
        </w:tabs>
        <w:ind w:left="5040" w:hanging="360"/>
      </w:pPr>
      <w:rPr>
        <w:rFonts w:hint="default"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5">
    <w:nsid w:val="10123CD5"/>
    <w:multiLevelType w:val="multilevel"/>
    <w:tmpl w:val="10123CD5"/>
    <w:lvl w:ilvl="0" w:tentative="0">
      <w:start w:val="1"/>
      <w:numFmt w:val="decimal"/>
      <w:lvlText w:val="%1)"/>
      <w:lvlJc w:val="left"/>
      <w:pPr>
        <w:ind w:left="720" w:hanging="360"/>
      </w:pPr>
      <w:rPr>
        <w:rFonts w:hint="default" w:ascii="Arial" w:hAnsi="Arial" w:eastAsia="Times New Roman" w:cs="Arial"/>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6">
    <w:nsid w:val="10A114C1"/>
    <w:multiLevelType w:val="multilevel"/>
    <w:tmpl w:val="10A114C1"/>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27">
    <w:nsid w:val="10EA15FB"/>
    <w:multiLevelType w:val="multilevel"/>
    <w:tmpl w:val="10EA15FB"/>
    <w:lvl w:ilvl="0" w:tentative="0">
      <w:start w:val="1"/>
      <w:numFmt w:val="lowerLetter"/>
      <w:lvlText w:val="%1)"/>
      <w:lvlJc w:val="left"/>
      <w:pPr>
        <w:ind w:left="1713" w:hanging="360"/>
      </w:pPr>
      <w:rPr>
        <w:rFonts w:hint="default" w:cs="Times New Roman"/>
        <w:b w:val="0"/>
        <w:i w:val="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11F92D72"/>
    <w:multiLevelType w:val="multilevel"/>
    <w:tmpl w:val="11F92D72"/>
    <w:lvl w:ilvl="0" w:tentative="0">
      <w:start w:val="1"/>
      <w:numFmt w:val="decimal"/>
      <w:lvlText w:val="%1)"/>
      <w:lvlJc w:val="left"/>
      <w:pPr>
        <w:ind w:left="2430" w:hanging="360"/>
      </w:pPr>
    </w:lvl>
    <w:lvl w:ilvl="1" w:tentative="0">
      <w:start w:val="1"/>
      <w:numFmt w:val="lowerLetter"/>
      <w:lvlText w:val="%2."/>
      <w:lvlJc w:val="left"/>
      <w:pPr>
        <w:ind w:left="3150" w:hanging="360"/>
      </w:pPr>
    </w:lvl>
    <w:lvl w:ilvl="2" w:tentative="0">
      <w:start w:val="1"/>
      <w:numFmt w:val="lowerRoman"/>
      <w:lvlText w:val="%3."/>
      <w:lvlJc w:val="right"/>
      <w:pPr>
        <w:ind w:left="3870" w:hanging="180"/>
      </w:pPr>
    </w:lvl>
    <w:lvl w:ilvl="3" w:tentative="0">
      <w:start w:val="1"/>
      <w:numFmt w:val="decimal"/>
      <w:lvlText w:val="%4."/>
      <w:lvlJc w:val="left"/>
      <w:pPr>
        <w:ind w:left="4590" w:hanging="360"/>
      </w:pPr>
    </w:lvl>
    <w:lvl w:ilvl="4" w:tentative="0">
      <w:start w:val="1"/>
      <w:numFmt w:val="lowerLetter"/>
      <w:lvlText w:val="%5."/>
      <w:lvlJc w:val="left"/>
      <w:pPr>
        <w:ind w:left="5310" w:hanging="360"/>
      </w:pPr>
    </w:lvl>
    <w:lvl w:ilvl="5" w:tentative="0">
      <w:start w:val="1"/>
      <w:numFmt w:val="lowerRoman"/>
      <w:lvlText w:val="%6."/>
      <w:lvlJc w:val="right"/>
      <w:pPr>
        <w:ind w:left="6030" w:hanging="180"/>
      </w:pPr>
    </w:lvl>
    <w:lvl w:ilvl="6" w:tentative="0">
      <w:start w:val="1"/>
      <w:numFmt w:val="decimal"/>
      <w:lvlText w:val="%7."/>
      <w:lvlJc w:val="left"/>
      <w:pPr>
        <w:ind w:left="6750" w:hanging="360"/>
      </w:pPr>
    </w:lvl>
    <w:lvl w:ilvl="7" w:tentative="0">
      <w:start w:val="1"/>
      <w:numFmt w:val="lowerLetter"/>
      <w:lvlText w:val="%8."/>
      <w:lvlJc w:val="left"/>
      <w:pPr>
        <w:ind w:left="7470" w:hanging="360"/>
      </w:pPr>
    </w:lvl>
    <w:lvl w:ilvl="8" w:tentative="0">
      <w:start w:val="1"/>
      <w:numFmt w:val="lowerRoman"/>
      <w:lvlText w:val="%9."/>
      <w:lvlJc w:val="right"/>
      <w:pPr>
        <w:ind w:left="8190" w:hanging="180"/>
      </w:pPr>
    </w:lvl>
  </w:abstractNum>
  <w:abstractNum w:abstractNumId="29">
    <w:nsid w:val="12267625"/>
    <w:multiLevelType w:val="multilevel"/>
    <w:tmpl w:val="12267625"/>
    <w:lvl w:ilvl="0" w:tentative="0">
      <w:start w:val="1"/>
      <w:numFmt w:val="lowerLetter"/>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0">
    <w:nsid w:val="13EF7B6A"/>
    <w:multiLevelType w:val="multilevel"/>
    <w:tmpl w:val="13EF7B6A"/>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31">
    <w:nsid w:val="146C352C"/>
    <w:multiLevelType w:val="multilevel"/>
    <w:tmpl w:val="146C352C"/>
    <w:lvl w:ilvl="0" w:tentative="0">
      <w:start w:val="1"/>
      <w:numFmt w:val="lowerLetter"/>
      <w:lvlText w:val="%1)"/>
      <w:lvlJc w:val="left"/>
      <w:pPr>
        <w:ind w:left="1287" w:hanging="360"/>
      </w:pPr>
      <w:rPr>
        <w:rFonts w:ascii="Arial" w:hAnsi="Arial" w:eastAsia="Times New Roman" w:cs="Arial"/>
      </w:rPr>
    </w:lvl>
    <w:lvl w:ilvl="1" w:tentative="0">
      <w:start w:val="1"/>
      <w:numFmt w:val="lowerLetter"/>
      <w:lvlText w:val="%2."/>
      <w:lvlJc w:val="left"/>
      <w:pPr>
        <w:ind w:left="2007" w:hanging="360"/>
      </w:pPr>
      <w:rPr>
        <w:rFonts w:cs="Times New Roman"/>
      </w:rPr>
    </w:lvl>
    <w:lvl w:ilvl="2" w:tentative="0">
      <w:start w:val="1"/>
      <w:numFmt w:val="lowerRoman"/>
      <w:lvlText w:val="%3."/>
      <w:lvlJc w:val="right"/>
      <w:pPr>
        <w:ind w:left="2727" w:hanging="180"/>
      </w:pPr>
      <w:rPr>
        <w:rFonts w:cs="Times New Roman"/>
      </w:rPr>
    </w:lvl>
    <w:lvl w:ilvl="3" w:tentative="0">
      <w:start w:val="1"/>
      <w:numFmt w:val="decimal"/>
      <w:lvlText w:val="%4."/>
      <w:lvlJc w:val="left"/>
      <w:pPr>
        <w:ind w:left="3447" w:hanging="360"/>
      </w:pPr>
      <w:rPr>
        <w:rFonts w:cs="Times New Roman"/>
      </w:rPr>
    </w:lvl>
    <w:lvl w:ilvl="4" w:tentative="0">
      <w:start w:val="1"/>
      <w:numFmt w:val="lowerLetter"/>
      <w:lvlText w:val="%5."/>
      <w:lvlJc w:val="left"/>
      <w:pPr>
        <w:ind w:left="4167" w:hanging="360"/>
      </w:pPr>
      <w:rPr>
        <w:rFonts w:cs="Times New Roman"/>
      </w:rPr>
    </w:lvl>
    <w:lvl w:ilvl="5" w:tentative="0">
      <w:start w:val="1"/>
      <w:numFmt w:val="lowerRoman"/>
      <w:lvlText w:val="%6."/>
      <w:lvlJc w:val="right"/>
      <w:pPr>
        <w:ind w:left="4887" w:hanging="180"/>
      </w:pPr>
      <w:rPr>
        <w:rFonts w:cs="Times New Roman"/>
      </w:rPr>
    </w:lvl>
    <w:lvl w:ilvl="6" w:tentative="0">
      <w:start w:val="1"/>
      <w:numFmt w:val="decimal"/>
      <w:lvlText w:val="%7."/>
      <w:lvlJc w:val="left"/>
      <w:pPr>
        <w:ind w:left="5607" w:hanging="360"/>
      </w:pPr>
      <w:rPr>
        <w:rFonts w:cs="Times New Roman"/>
      </w:rPr>
    </w:lvl>
    <w:lvl w:ilvl="7" w:tentative="0">
      <w:start w:val="1"/>
      <w:numFmt w:val="lowerLetter"/>
      <w:lvlText w:val="%8."/>
      <w:lvlJc w:val="left"/>
      <w:pPr>
        <w:ind w:left="6327" w:hanging="360"/>
      </w:pPr>
      <w:rPr>
        <w:rFonts w:cs="Times New Roman"/>
      </w:rPr>
    </w:lvl>
    <w:lvl w:ilvl="8" w:tentative="0">
      <w:start w:val="1"/>
      <w:numFmt w:val="lowerRoman"/>
      <w:lvlText w:val="%9."/>
      <w:lvlJc w:val="right"/>
      <w:pPr>
        <w:ind w:left="7047" w:hanging="180"/>
      </w:pPr>
      <w:rPr>
        <w:rFonts w:cs="Times New Roman"/>
      </w:rPr>
    </w:lvl>
  </w:abstractNum>
  <w:abstractNum w:abstractNumId="32">
    <w:nsid w:val="14B76800"/>
    <w:multiLevelType w:val="multilevel"/>
    <w:tmpl w:val="14B76800"/>
    <w:lvl w:ilvl="0" w:tentative="0">
      <w:start w:val="1"/>
      <w:numFmt w:val="lowerLetter"/>
      <w:lvlText w:val="%1)"/>
      <w:lvlJc w:val="left"/>
      <w:pPr>
        <w:ind w:left="2061" w:hanging="360"/>
      </w:pPr>
      <w:rPr>
        <w:rFonts w:ascii="Arial" w:hAnsi="Arial" w:eastAsia="Times New Roman" w:cs="Arial"/>
      </w:rPr>
    </w:lvl>
    <w:lvl w:ilvl="1" w:tentative="0">
      <w:start w:val="1"/>
      <w:numFmt w:val="lowerLetter"/>
      <w:lvlText w:val="%2."/>
      <w:lvlJc w:val="left"/>
      <w:pPr>
        <w:ind w:left="2781" w:hanging="360"/>
      </w:pPr>
      <w:rPr>
        <w:rFonts w:cs="Times New Roman"/>
      </w:rPr>
    </w:lvl>
    <w:lvl w:ilvl="2" w:tentative="0">
      <w:start w:val="1"/>
      <w:numFmt w:val="lowerRoman"/>
      <w:lvlText w:val="%3."/>
      <w:lvlJc w:val="right"/>
      <w:pPr>
        <w:ind w:left="3501" w:hanging="180"/>
      </w:pPr>
      <w:rPr>
        <w:rFonts w:cs="Times New Roman"/>
      </w:rPr>
    </w:lvl>
    <w:lvl w:ilvl="3" w:tentative="0">
      <w:start w:val="1"/>
      <w:numFmt w:val="decimal"/>
      <w:lvlText w:val="%4."/>
      <w:lvlJc w:val="left"/>
      <w:pPr>
        <w:ind w:left="4221" w:hanging="360"/>
      </w:pPr>
      <w:rPr>
        <w:rFonts w:cs="Times New Roman"/>
      </w:rPr>
    </w:lvl>
    <w:lvl w:ilvl="4" w:tentative="0">
      <w:start w:val="1"/>
      <w:numFmt w:val="lowerLetter"/>
      <w:lvlText w:val="%5."/>
      <w:lvlJc w:val="left"/>
      <w:pPr>
        <w:ind w:left="4941" w:hanging="360"/>
      </w:pPr>
      <w:rPr>
        <w:rFonts w:cs="Times New Roman"/>
      </w:rPr>
    </w:lvl>
    <w:lvl w:ilvl="5" w:tentative="0">
      <w:start w:val="1"/>
      <w:numFmt w:val="lowerRoman"/>
      <w:lvlText w:val="%6."/>
      <w:lvlJc w:val="right"/>
      <w:pPr>
        <w:ind w:left="5661" w:hanging="180"/>
      </w:pPr>
      <w:rPr>
        <w:rFonts w:cs="Times New Roman"/>
      </w:rPr>
    </w:lvl>
    <w:lvl w:ilvl="6" w:tentative="0">
      <w:start w:val="1"/>
      <w:numFmt w:val="decimal"/>
      <w:lvlText w:val="%7."/>
      <w:lvlJc w:val="left"/>
      <w:pPr>
        <w:ind w:left="6381" w:hanging="360"/>
      </w:pPr>
      <w:rPr>
        <w:rFonts w:cs="Times New Roman"/>
      </w:rPr>
    </w:lvl>
    <w:lvl w:ilvl="7" w:tentative="0">
      <w:start w:val="1"/>
      <w:numFmt w:val="lowerLetter"/>
      <w:lvlText w:val="%8."/>
      <w:lvlJc w:val="left"/>
      <w:pPr>
        <w:ind w:left="7101" w:hanging="360"/>
      </w:pPr>
      <w:rPr>
        <w:rFonts w:cs="Times New Roman"/>
      </w:rPr>
    </w:lvl>
    <w:lvl w:ilvl="8" w:tentative="0">
      <w:start w:val="1"/>
      <w:numFmt w:val="lowerRoman"/>
      <w:lvlText w:val="%9."/>
      <w:lvlJc w:val="right"/>
      <w:pPr>
        <w:ind w:left="7821" w:hanging="180"/>
      </w:pPr>
      <w:rPr>
        <w:rFonts w:cs="Times New Roman"/>
      </w:rPr>
    </w:lvl>
  </w:abstractNum>
  <w:abstractNum w:abstractNumId="33">
    <w:nsid w:val="14BD3ED9"/>
    <w:multiLevelType w:val="multilevel"/>
    <w:tmpl w:val="14BD3ED9"/>
    <w:lvl w:ilvl="0" w:tentative="0">
      <w:start w:val="1"/>
      <w:numFmt w:val="decimal"/>
      <w:lvlText w:val="%1)"/>
      <w:lvlJc w:val="left"/>
      <w:pPr>
        <w:tabs>
          <w:tab w:val="left" w:pos="1080"/>
        </w:tabs>
        <w:ind w:left="1080" w:hanging="360"/>
      </w:pPr>
      <w:rPr>
        <w:rFonts w:hint="default" w:ascii="Arial" w:hAnsi="Arial" w:cs="Arial"/>
        <w:b w:val="0"/>
        <w:color w:val="auto"/>
        <w:sz w:val="24"/>
        <w:szCs w:val="24"/>
      </w:rPr>
    </w:lvl>
    <w:lvl w:ilvl="1" w:tentative="0">
      <w:start w:val="1"/>
      <w:numFmt w:val="decimal"/>
      <w:lvlText w:val="%2."/>
      <w:lvlJc w:val="left"/>
      <w:pPr>
        <w:tabs>
          <w:tab w:val="left" w:pos="1800"/>
        </w:tabs>
        <w:ind w:left="1800" w:hanging="360"/>
      </w:pPr>
      <w:rPr>
        <w:rFonts w:hint="default" w:ascii="Arial" w:hAnsi="Arial"/>
      </w:rPr>
    </w:lvl>
    <w:lvl w:ilvl="2" w:tentative="0">
      <w:start w:val="1"/>
      <w:numFmt w:val="bullet"/>
      <w:lvlText w:val=""/>
      <w:lvlJc w:val="left"/>
      <w:pPr>
        <w:tabs>
          <w:tab w:val="left" w:pos="2700"/>
        </w:tabs>
        <w:ind w:left="2700" w:hanging="360"/>
      </w:pPr>
      <w:rPr>
        <w:rFonts w:hint="default" w:ascii="Wingdings" w:hAnsi="Wingdings"/>
      </w:rPr>
    </w:lvl>
    <w:lvl w:ilvl="3" w:tentative="0">
      <w:start w:val="1"/>
      <w:numFmt w:val="lowerLetter"/>
      <w:lvlText w:val="%4)"/>
      <w:lvlJc w:val="left"/>
      <w:pPr>
        <w:ind w:left="3240" w:hanging="360"/>
      </w:pPr>
      <w:rPr>
        <w:rFonts w:hint="default"/>
      </w:rPr>
    </w:lvl>
    <w:lvl w:ilvl="4" w:tentative="0">
      <w:start w:val="1"/>
      <w:numFmt w:val="bullet"/>
      <w:lvlText w:val=""/>
      <w:lvlJc w:val="left"/>
      <w:pPr>
        <w:tabs>
          <w:tab w:val="left" w:pos="3960"/>
        </w:tabs>
        <w:ind w:left="3960" w:hanging="360"/>
      </w:pPr>
      <w:rPr>
        <w:rFonts w:hint="default" w:ascii="Symbol" w:hAnsi="Symbol"/>
      </w:rPr>
    </w:lvl>
    <w:lvl w:ilvl="5" w:tentative="0">
      <w:start w:val="1"/>
      <w:numFmt w:val="lowerRoman"/>
      <w:lvlText w:val="%6."/>
      <w:lvlJc w:val="right"/>
      <w:pPr>
        <w:tabs>
          <w:tab w:val="left" w:pos="4680"/>
        </w:tabs>
        <w:ind w:left="4680" w:hanging="180"/>
      </w:pPr>
    </w:lvl>
    <w:lvl w:ilvl="6" w:tentative="0">
      <w:start w:val="38"/>
      <w:numFmt w:val="lowerLetter"/>
      <w:lvlText w:val="%7)"/>
      <w:lvlJc w:val="left"/>
      <w:pPr>
        <w:ind w:left="5400" w:hanging="360"/>
      </w:pPr>
      <w:rPr>
        <w:rFonts w:hint="default"/>
      </w:r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34">
    <w:nsid w:val="153702DF"/>
    <w:multiLevelType w:val="multilevel"/>
    <w:tmpl w:val="153702DF"/>
    <w:lvl w:ilvl="0" w:tentative="0">
      <w:start w:val="1"/>
      <w:numFmt w:val="lowerLetter"/>
      <w:lvlText w:val="%1)"/>
      <w:lvlJc w:val="left"/>
      <w:pPr>
        <w:ind w:left="1080" w:hanging="360"/>
      </w:pPr>
      <w:rPr>
        <w:rFonts w:ascii="Arial" w:hAnsi="Arial" w:eastAsia="Times New Roman" w:cs="Arial"/>
        <w:color w:val="auto"/>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5">
    <w:nsid w:val="158012AE"/>
    <w:multiLevelType w:val="multilevel"/>
    <w:tmpl w:val="158012AE"/>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36">
    <w:nsid w:val="16712290"/>
    <w:multiLevelType w:val="multilevel"/>
    <w:tmpl w:val="16712290"/>
    <w:lvl w:ilvl="0" w:tentative="0">
      <w:start w:val="1"/>
      <w:numFmt w:val="decimal"/>
      <w:lvlText w:val="%1."/>
      <w:lvlJc w:val="left"/>
      <w:pPr>
        <w:ind w:left="2628" w:hanging="360"/>
      </w:pPr>
      <w:rPr>
        <w:rFonts w:hint="default" w:cs="Times New Roman"/>
      </w:rPr>
    </w:lvl>
    <w:lvl w:ilvl="1" w:tentative="0">
      <w:start w:val="1"/>
      <w:numFmt w:val="bullet"/>
      <w:lvlText w:val="o"/>
      <w:lvlJc w:val="left"/>
      <w:pPr>
        <w:ind w:left="3348" w:hanging="360"/>
      </w:pPr>
      <w:rPr>
        <w:rFonts w:hint="default" w:ascii="Courier New" w:hAnsi="Courier New" w:cs="Courier New"/>
      </w:rPr>
    </w:lvl>
    <w:lvl w:ilvl="2" w:tentative="0">
      <w:start w:val="1"/>
      <w:numFmt w:val="bullet"/>
      <w:lvlText w:val=""/>
      <w:lvlJc w:val="left"/>
      <w:pPr>
        <w:ind w:left="4068" w:hanging="360"/>
      </w:pPr>
      <w:rPr>
        <w:rFonts w:hint="default" w:ascii="Wingdings" w:hAnsi="Wingdings"/>
      </w:rPr>
    </w:lvl>
    <w:lvl w:ilvl="3" w:tentative="0">
      <w:start w:val="1"/>
      <w:numFmt w:val="bullet"/>
      <w:lvlText w:val=""/>
      <w:lvlJc w:val="left"/>
      <w:pPr>
        <w:ind w:left="4788" w:hanging="360"/>
      </w:pPr>
      <w:rPr>
        <w:rFonts w:hint="default" w:ascii="Symbol" w:hAnsi="Symbol"/>
      </w:rPr>
    </w:lvl>
    <w:lvl w:ilvl="4" w:tentative="0">
      <w:start w:val="1"/>
      <w:numFmt w:val="bullet"/>
      <w:lvlText w:val="o"/>
      <w:lvlJc w:val="left"/>
      <w:pPr>
        <w:ind w:left="5508" w:hanging="360"/>
      </w:pPr>
      <w:rPr>
        <w:rFonts w:hint="default" w:ascii="Courier New" w:hAnsi="Courier New" w:cs="Courier New"/>
      </w:rPr>
    </w:lvl>
    <w:lvl w:ilvl="5" w:tentative="0">
      <w:start w:val="1"/>
      <w:numFmt w:val="bullet"/>
      <w:lvlText w:val=""/>
      <w:lvlJc w:val="left"/>
      <w:pPr>
        <w:ind w:left="6228" w:hanging="360"/>
      </w:pPr>
      <w:rPr>
        <w:rFonts w:hint="default" w:ascii="Wingdings" w:hAnsi="Wingdings"/>
      </w:rPr>
    </w:lvl>
    <w:lvl w:ilvl="6" w:tentative="0">
      <w:start w:val="1"/>
      <w:numFmt w:val="bullet"/>
      <w:lvlText w:val=""/>
      <w:lvlJc w:val="left"/>
      <w:pPr>
        <w:ind w:left="6948" w:hanging="360"/>
      </w:pPr>
      <w:rPr>
        <w:rFonts w:hint="default" w:ascii="Symbol" w:hAnsi="Symbol"/>
      </w:rPr>
    </w:lvl>
    <w:lvl w:ilvl="7" w:tentative="0">
      <w:start w:val="1"/>
      <w:numFmt w:val="bullet"/>
      <w:lvlText w:val="o"/>
      <w:lvlJc w:val="left"/>
      <w:pPr>
        <w:ind w:left="7668" w:hanging="360"/>
      </w:pPr>
      <w:rPr>
        <w:rFonts w:hint="default" w:ascii="Courier New" w:hAnsi="Courier New" w:cs="Courier New"/>
      </w:rPr>
    </w:lvl>
    <w:lvl w:ilvl="8" w:tentative="0">
      <w:start w:val="1"/>
      <w:numFmt w:val="bullet"/>
      <w:lvlText w:val=""/>
      <w:lvlJc w:val="left"/>
      <w:pPr>
        <w:ind w:left="8388" w:hanging="360"/>
      </w:pPr>
      <w:rPr>
        <w:rFonts w:hint="default" w:ascii="Wingdings" w:hAnsi="Wingdings"/>
      </w:rPr>
    </w:lvl>
  </w:abstractNum>
  <w:abstractNum w:abstractNumId="37">
    <w:nsid w:val="177F1BFA"/>
    <w:multiLevelType w:val="multilevel"/>
    <w:tmpl w:val="177F1BFA"/>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38">
    <w:nsid w:val="182D3681"/>
    <w:multiLevelType w:val="multilevel"/>
    <w:tmpl w:val="182D3681"/>
    <w:lvl w:ilvl="0" w:tentative="0">
      <w:start w:val="1"/>
      <w:numFmt w:val="lowerLetter"/>
      <w:pStyle w:val="820"/>
      <w:lvlText w:val="%1."/>
      <w:lvlJc w:val="left"/>
      <w:pPr>
        <w:ind w:left="1506" w:hanging="360"/>
      </w:pPr>
      <w:rPr>
        <w:rFonts w:hint="default" w:cs="Times New Roman"/>
        <w:b/>
      </w:rPr>
    </w:lvl>
    <w:lvl w:ilvl="1" w:tentative="0">
      <w:start w:val="1"/>
      <w:numFmt w:val="lowerLetter"/>
      <w:lvlText w:val="%2)"/>
      <w:lvlJc w:val="left"/>
      <w:pPr>
        <w:ind w:left="2226" w:hanging="360"/>
      </w:pPr>
      <w:rPr>
        <w:rFonts w:cs="Times New Roman"/>
      </w:rPr>
    </w:lvl>
    <w:lvl w:ilvl="2" w:tentative="0">
      <w:start w:val="1"/>
      <w:numFmt w:val="lowerRoman"/>
      <w:lvlText w:val="%3."/>
      <w:lvlJc w:val="right"/>
      <w:pPr>
        <w:ind w:left="2946" w:hanging="180"/>
      </w:pPr>
      <w:rPr>
        <w:rFonts w:cs="Times New Roman"/>
      </w:rPr>
    </w:lvl>
    <w:lvl w:ilvl="3" w:tentative="0">
      <w:start w:val="1"/>
      <w:numFmt w:val="decimal"/>
      <w:lvlText w:val="%4."/>
      <w:lvlJc w:val="left"/>
      <w:pPr>
        <w:ind w:left="3666" w:hanging="360"/>
      </w:pPr>
      <w:rPr>
        <w:rFonts w:cs="Times New Roman"/>
      </w:rPr>
    </w:lvl>
    <w:lvl w:ilvl="4" w:tentative="0">
      <w:start w:val="1"/>
      <w:numFmt w:val="lowerLetter"/>
      <w:lvlText w:val="%5."/>
      <w:lvlJc w:val="left"/>
      <w:pPr>
        <w:ind w:left="4386" w:hanging="360"/>
      </w:pPr>
      <w:rPr>
        <w:rFonts w:cs="Times New Roman"/>
      </w:rPr>
    </w:lvl>
    <w:lvl w:ilvl="5" w:tentative="0">
      <w:start w:val="1"/>
      <w:numFmt w:val="lowerRoman"/>
      <w:lvlText w:val="%6."/>
      <w:lvlJc w:val="right"/>
      <w:pPr>
        <w:ind w:left="5106" w:hanging="180"/>
      </w:pPr>
      <w:rPr>
        <w:rFonts w:cs="Times New Roman"/>
      </w:rPr>
    </w:lvl>
    <w:lvl w:ilvl="6" w:tentative="0">
      <w:start w:val="1"/>
      <w:numFmt w:val="decimal"/>
      <w:lvlText w:val="%7."/>
      <w:lvlJc w:val="left"/>
      <w:pPr>
        <w:ind w:left="5826" w:hanging="360"/>
      </w:pPr>
      <w:rPr>
        <w:rFonts w:cs="Times New Roman"/>
      </w:rPr>
    </w:lvl>
    <w:lvl w:ilvl="7" w:tentative="0">
      <w:start w:val="1"/>
      <w:numFmt w:val="lowerLetter"/>
      <w:lvlText w:val="%8."/>
      <w:lvlJc w:val="left"/>
      <w:pPr>
        <w:ind w:left="6546" w:hanging="360"/>
      </w:pPr>
      <w:rPr>
        <w:rFonts w:cs="Times New Roman"/>
      </w:rPr>
    </w:lvl>
    <w:lvl w:ilvl="8" w:tentative="0">
      <w:start w:val="1"/>
      <w:numFmt w:val="lowerRoman"/>
      <w:lvlText w:val="%9."/>
      <w:lvlJc w:val="right"/>
      <w:pPr>
        <w:ind w:left="7266" w:hanging="180"/>
      </w:pPr>
      <w:rPr>
        <w:rFonts w:cs="Times New Roman"/>
      </w:rPr>
    </w:lvl>
  </w:abstractNum>
  <w:abstractNum w:abstractNumId="39">
    <w:nsid w:val="18F062C1"/>
    <w:multiLevelType w:val="multilevel"/>
    <w:tmpl w:val="18F062C1"/>
    <w:lvl w:ilvl="0" w:tentative="0">
      <w:start w:val="1"/>
      <w:numFmt w:val="lowerLetter"/>
      <w:lvlText w:val="%1)"/>
      <w:lvlJc w:val="left"/>
      <w:pPr>
        <w:ind w:left="2628" w:hanging="360"/>
      </w:pPr>
      <w:rPr>
        <w:rFonts w:hint="default"/>
      </w:rPr>
    </w:lvl>
    <w:lvl w:ilvl="1" w:tentative="0">
      <w:start w:val="1"/>
      <w:numFmt w:val="lowerLetter"/>
      <w:lvlText w:val="%2."/>
      <w:lvlJc w:val="left"/>
      <w:pPr>
        <w:ind w:left="3348" w:hanging="360"/>
      </w:pPr>
    </w:lvl>
    <w:lvl w:ilvl="2" w:tentative="0">
      <w:start w:val="1"/>
      <w:numFmt w:val="lowerRoman"/>
      <w:lvlText w:val="%3."/>
      <w:lvlJc w:val="right"/>
      <w:pPr>
        <w:ind w:left="4068" w:hanging="180"/>
      </w:pPr>
    </w:lvl>
    <w:lvl w:ilvl="3" w:tentative="0">
      <w:start w:val="1"/>
      <w:numFmt w:val="decimal"/>
      <w:lvlText w:val="%4."/>
      <w:lvlJc w:val="left"/>
      <w:pPr>
        <w:ind w:left="4788" w:hanging="360"/>
      </w:pPr>
    </w:lvl>
    <w:lvl w:ilvl="4" w:tentative="0">
      <w:start w:val="1"/>
      <w:numFmt w:val="lowerLetter"/>
      <w:lvlText w:val="%5."/>
      <w:lvlJc w:val="left"/>
      <w:pPr>
        <w:ind w:left="5508" w:hanging="360"/>
      </w:pPr>
    </w:lvl>
    <w:lvl w:ilvl="5" w:tentative="0">
      <w:start w:val="1"/>
      <w:numFmt w:val="lowerRoman"/>
      <w:lvlText w:val="%6."/>
      <w:lvlJc w:val="right"/>
      <w:pPr>
        <w:ind w:left="6228" w:hanging="180"/>
      </w:pPr>
    </w:lvl>
    <w:lvl w:ilvl="6" w:tentative="0">
      <w:start w:val="1"/>
      <w:numFmt w:val="decimal"/>
      <w:lvlText w:val="%7."/>
      <w:lvlJc w:val="left"/>
      <w:pPr>
        <w:ind w:left="6948" w:hanging="360"/>
      </w:pPr>
    </w:lvl>
    <w:lvl w:ilvl="7" w:tentative="0">
      <w:start w:val="1"/>
      <w:numFmt w:val="lowerLetter"/>
      <w:lvlText w:val="%8."/>
      <w:lvlJc w:val="left"/>
      <w:pPr>
        <w:ind w:left="7668" w:hanging="360"/>
      </w:pPr>
    </w:lvl>
    <w:lvl w:ilvl="8" w:tentative="0">
      <w:start w:val="1"/>
      <w:numFmt w:val="lowerRoman"/>
      <w:lvlText w:val="%9."/>
      <w:lvlJc w:val="right"/>
      <w:pPr>
        <w:ind w:left="8388" w:hanging="180"/>
      </w:pPr>
    </w:lvl>
  </w:abstractNum>
  <w:abstractNum w:abstractNumId="40">
    <w:nsid w:val="19A92A99"/>
    <w:multiLevelType w:val="multilevel"/>
    <w:tmpl w:val="19A92A99"/>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hint="default" w:cs="Times New Roman"/>
      </w:rPr>
    </w:lvl>
    <w:lvl w:ilvl="2" w:tentative="0">
      <w:start w:val="1"/>
      <w:numFmt w:val="lowerLetter"/>
      <w:lvlText w:val="%3)"/>
      <w:lvlJc w:val="left"/>
      <w:pPr>
        <w:ind w:left="2340" w:hanging="360"/>
      </w:pPr>
      <w:rPr>
        <w:rFonts w:hint="default" w:cs="Times New Roman"/>
      </w:rPr>
    </w:lvl>
    <w:lvl w:ilvl="3" w:tentative="0">
      <w:start w:val="1"/>
      <w:numFmt w:val="lowerLetter"/>
      <w:lvlText w:val="%4)"/>
      <w:lvlJc w:val="left"/>
      <w:pPr>
        <w:ind w:left="2880" w:hanging="360"/>
      </w:pPr>
      <w:rPr>
        <w:rFonts w:hint="default" w:cs="Times New Roman"/>
      </w:rPr>
    </w:lvl>
    <w:lvl w:ilvl="4" w:tentative="0">
      <w:start w:val="1"/>
      <w:numFmt w:val="lowerLetter"/>
      <w:lvlText w:val="%5)"/>
      <w:lvlJc w:val="left"/>
      <w:pPr>
        <w:ind w:left="3600" w:hanging="360"/>
      </w:pPr>
      <w:rPr>
        <w:rFonts w:ascii="Arial" w:hAnsi="Arial" w:eastAsia="Times New Roman" w:cs="Arial"/>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41">
    <w:nsid w:val="19AE6937"/>
    <w:multiLevelType w:val="multilevel"/>
    <w:tmpl w:val="19AE6937"/>
    <w:lvl w:ilvl="0" w:tentative="0">
      <w:start w:val="1"/>
      <w:numFmt w:val="decimal"/>
      <w:lvlText w:val="%1)"/>
      <w:lvlJc w:val="left"/>
      <w:pPr>
        <w:ind w:left="1530" w:hanging="360"/>
      </w:pPr>
      <w:rPr>
        <w:rFonts w:hint="default" w:cs="Times New Roman"/>
      </w:rPr>
    </w:lvl>
    <w:lvl w:ilvl="1" w:tentative="0">
      <w:start w:val="1"/>
      <w:numFmt w:val="lowerLetter"/>
      <w:lvlText w:val="%2."/>
      <w:lvlJc w:val="left"/>
      <w:pPr>
        <w:ind w:left="2250" w:hanging="360"/>
      </w:pPr>
      <w:rPr>
        <w:rFonts w:cs="Times New Roman"/>
      </w:rPr>
    </w:lvl>
    <w:lvl w:ilvl="2" w:tentative="0">
      <w:start w:val="1"/>
      <w:numFmt w:val="lowerRoman"/>
      <w:lvlText w:val="%3."/>
      <w:lvlJc w:val="right"/>
      <w:pPr>
        <w:ind w:left="2970" w:hanging="180"/>
      </w:pPr>
      <w:rPr>
        <w:rFonts w:cs="Times New Roman"/>
      </w:rPr>
    </w:lvl>
    <w:lvl w:ilvl="3" w:tentative="0">
      <w:start w:val="1"/>
      <w:numFmt w:val="decimal"/>
      <w:lvlText w:val="%4."/>
      <w:lvlJc w:val="left"/>
      <w:pPr>
        <w:ind w:left="3690" w:hanging="360"/>
      </w:pPr>
      <w:rPr>
        <w:rFonts w:cs="Times New Roman"/>
      </w:rPr>
    </w:lvl>
    <w:lvl w:ilvl="4" w:tentative="0">
      <w:start w:val="1"/>
      <w:numFmt w:val="lowerLetter"/>
      <w:lvlText w:val="%5."/>
      <w:lvlJc w:val="left"/>
      <w:pPr>
        <w:ind w:left="4410" w:hanging="360"/>
      </w:pPr>
      <w:rPr>
        <w:rFonts w:cs="Times New Roman"/>
      </w:rPr>
    </w:lvl>
    <w:lvl w:ilvl="5" w:tentative="0">
      <w:start w:val="1"/>
      <w:numFmt w:val="lowerRoman"/>
      <w:lvlText w:val="%6."/>
      <w:lvlJc w:val="right"/>
      <w:pPr>
        <w:ind w:left="5130" w:hanging="180"/>
      </w:pPr>
      <w:rPr>
        <w:rFonts w:cs="Times New Roman"/>
      </w:rPr>
    </w:lvl>
    <w:lvl w:ilvl="6" w:tentative="0">
      <w:start w:val="1"/>
      <w:numFmt w:val="decimal"/>
      <w:lvlText w:val="%7."/>
      <w:lvlJc w:val="left"/>
      <w:pPr>
        <w:ind w:left="5850" w:hanging="360"/>
      </w:pPr>
      <w:rPr>
        <w:rFonts w:cs="Times New Roman"/>
      </w:rPr>
    </w:lvl>
    <w:lvl w:ilvl="7" w:tentative="0">
      <w:start w:val="1"/>
      <w:numFmt w:val="lowerLetter"/>
      <w:lvlText w:val="%8."/>
      <w:lvlJc w:val="left"/>
      <w:pPr>
        <w:ind w:left="6570" w:hanging="360"/>
      </w:pPr>
      <w:rPr>
        <w:rFonts w:cs="Times New Roman"/>
      </w:rPr>
    </w:lvl>
    <w:lvl w:ilvl="8" w:tentative="0">
      <w:start w:val="1"/>
      <w:numFmt w:val="lowerRoman"/>
      <w:lvlText w:val="%9."/>
      <w:lvlJc w:val="right"/>
      <w:pPr>
        <w:ind w:left="7290" w:hanging="180"/>
      </w:pPr>
      <w:rPr>
        <w:rFonts w:cs="Times New Roman"/>
      </w:rPr>
    </w:lvl>
  </w:abstractNum>
  <w:abstractNum w:abstractNumId="42">
    <w:nsid w:val="1BEE2D7F"/>
    <w:multiLevelType w:val="multilevel"/>
    <w:tmpl w:val="1BEE2D7F"/>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ascii="Arial" w:hAnsi="Arial" w:cs="Arial"/>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43">
    <w:nsid w:val="1C325A98"/>
    <w:multiLevelType w:val="multilevel"/>
    <w:tmpl w:val="1C325A98"/>
    <w:lvl w:ilvl="0" w:tentative="0">
      <w:start w:val="2"/>
      <w:numFmt w:val="upperLetter"/>
      <w:lvlText w:val="%1."/>
      <w:lvlJc w:val="left"/>
      <w:pPr>
        <w:tabs>
          <w:tab w:val="left" w:pos="1980"/>
        </w:tabs>
        <w:ind w:left="1980" w:hanging="360"/>
      </w:pPr>
      <w:rPr>
        <w:rFonts w:cs="Times New Roman"/>
        <w:b/>
      </w:rPr>
    </w:lvl>
    <w:lvl w:ilvl="1" w:tentative="0">
      <w:start w:val="6"/>
      <w:numFmt w:val="decimal"/>
      <w:lvlText w:val="%2."/>
      <w:lvlJc w:val="left"/>
      <w:pPr>
        <w:tabs>
          <w:tab w:val="left" w:pos="2700"/>
        </w:tabs>
        <w:ind w:left="2700" w:hanging="360"/>
      </w:pPr>
      <w:rPr>
        <w:rFonts w:cs="Times New Roman"/>
      </w:rPr>
    </w:lvl>
    <w:lvl w:ilvl="2" w:tentative="0">
      <w:start w:val="1"/>
      <w:numFmt w:val="lowerRoman"/>
      <w:lvlText w:val="%3."/>
      <w:lvlJc w:val="right"/>
      <w:pPr>
        <w:tabs>
          <w:tab w:val="left" w:pos="3420"/>
        </w:tabs>
        <w:ind w:left="3420" w:hanging="180"/>
      </w:pPr>
      <w:rPr>
        <w:rFonts w:cs="Times New Roman"/>
      </w:rPr>
    </w:lvl>
    <w:lvl w:ilvl="3" w:tentative="0">
      <w:start w:val="1"/>
      <w:numFmt w:val="decimal"/>
      <w:lvlText w:val="%4."/>
      <w:lvlJc w:val="left"/>
      <w:pPr>
        <w:tabs>
          <w:tab w:val="left" w:pos="4140"/>
        </w:tabs>
        <w:ind w:left="414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b w:val="0"/>
        <w:color w:val="auto"/>
        <w:sz w:val="24"/>
        <w:szCs w:val="24"/>
      </w:rPr>
    </w:lvl>
    <w:lvl w:ilvl="8" w:tentative="0">
      <w:start w:val="1"/>
      <w:numFmt w:val="decimal"/>
      <w:lvlText w:val="%9."/>
      <w:lvlJc w:val="left"/>
      <w:pPr>
        <w:tabs>
          <w:tab w:val="left" w:pos="6480"/>
        </w:tabs>
        <w:ind w:left="6480" w:hanging="360"/>
      </w:pPr>
      <w:rPr>
        <w:rFonts w:cs="Times New Roman"/>
      </w:rPr>
    </w:lvl>
  </w:abstractNum>
  <w:abstractNum w:abstractNumId="44">
    <w:nsid w:val="1C6F02F0"/>
    <w:multiLevelType w:val="multilevel"/>
    <w:tmpl w:val="1C6F02F0"/>
    <w:lvl w:ilvl="0" w:tentative="0">
      <w:start w:val="1"/>
      <w:numFmt w:val="lowerLetter"/>
      <w:lvlText w:val="%1)"/>
      <w:lvlJc w:val="left"/>
      <w:pPr>
        <w:ind w:left="1713" w:hanging="360"/>
      </w:pPr>
      <w:rPr>
        <w:rFonts w:hint="default" w:ascii="Arial" w:hAnsi="Arial" w:cs="Times New Roman"/>
        <w:b w:val="0"/>
        <w:i w:val="0"/>
        <w:color w:val="auto"/>
        <w:sz w:val="24"/>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45">
    <w:nsid w:val="1CEE187F"/>
    <w:multiLevelType w:val="multilevel"/>
    <w:tmpl w:val="1CEE187F"/>
    <w:lvl w:ilvl="0" w:tentative="0">
      <w:start w:val="1"/>
      <w:numFmt w:val="decimal"/>
      <w:lvlText w:val="%1."/>
      <w:lvlJc w:val="left"/>
      <w:pPr>
        <w:ind w:left="3195" w:hanging="360"/>
      </w:pPr>
    </w:lvl>
    <w:lvl w:ilvl="1" w:tentative="0">
      <w:start w:val="1"/>
      <w:numFmt w:val="lowerLetter"/>
      <w:lvlText w:val="%2."/>
      <w:lvlJc w:val="left"/>
      <w:pPr>
        <w:ind w:left="3915" w:hanging="360"/>
      </w:pPr>
    </w:lvl>
    <w:lvl w:ilvl="2" w:tentative="0">
      <w:start w:val="1"/>
      <w:numFmt w:val="lowerRoman"/>
      <w:lvlText w:val="%3."/>
      <w:lvlJc w:val="right"/>
      <w:pPr>
        <w:ind w:left="4635" w:hanging="180"/>
      </w:pPr>
    </w:lvl>
    <w:lvl w:ilvl="3" w:tentative="0">
      <w:start w:val="1"/>
      <w:numFmt w:val="decimal"/>
      <w:lvlText w:val="%4."/>
      <w:lvlJc w:val="left"/>
      <w:pPr>
        <w:ind w:left="5355" w:hanging="360"/>
      </w:pPr>
    </w:lvl>
    <w:lvl w:ilvl="4" w:tentative="0">
      <w:start w:val="1"/>
      <w:numFmt w:val="lowerLetter"/>
      <w:lvlText w:val="%5."/>
      <w:lvlJc w:val="left"/>
      <w:pPr>
        <w:ind w:left="6075" w:hanging="360"/>
      </w:pPr>
    </w:lvl>
    <w:lvl w:ilvl="5" w:tentative="0">
      <w:start w:val="1"/>
      <w:numFmt w:val="lowerRoman"/>
      <w:lvlText w:val="%6."/>
      <w:lvlJc w:val="right"/>
      <w:pPr>
        <w:ind w:left="6795" w:hanging="180"/>
      </w:pPr>
    </w:lvl>
    <w:lvl w:ilvl="6" w:tentative="0">
      <w:start w:val="1"/>
      <w:numFmt w:val="decimal"/>
      <w:lvlText w:val="%7."/>
      <w:lvlJc w:val="left"/>
      <w:pPr>
        <w:ind w:left="7515" w:hanging="360"/>
      </w:pPr>
    </w:lvl>
    <w:lvl w:ilvl="7" w:tentative="0">
      <w:start w:val="1"/>
      <w:numFmt w:val="lowerLetter"/>
      <w:lvlText w:val="%8."/>
      <w:lvlJc w:val="left"/>
      <w:pPr>
        <w:ind w:left="8235" w:hanging="360"/>
      </w:pPr>
    </w:lvl>
    <w:lvl w:ilvl="8" w:tentative="0">
      <w:start w:val="1"/>
      <w:numFmt w:val="lowerRoman"/>
      <w:lvlText w:val="%9."/>
      <w:lvlJc w:val="right"/>
      <w:pPr>
        <w:ind w:left="8955" w:hanging="180"/>
      </w:pPr>
    </w:lvl>
  </w:abstractNum>
  <w:abstractNum w:abstractNumId="46">
    <w:nsid w:val="1D376F49"/>
    <w:multiLevelType w:val="multilevel"/>
    <w:tmpl w:val="1D376F49"/>
    <w:lvl w:ilvl="0" w:tentative="0">
      <w:start w:val="1"/>
      <w:numFmt w:val="decimal"/>
      <w:lvlText w:val="%1."/>
      <w:lvlJc w:val="left"/>
      <w:pPr>
        <w:ind w:left="1245" w:hanging="435"/>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47">
    <w:nsid w:val="1EC657AF"/>
    <w:multiLevelType w:val="multilevel"/>
    <w:tmpl w:val="1EC657AF"/>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8">
    <w:nsid w:val="20285263"/>
    <w:multiLevelType w:val="multilevel"/>
    <w:tmpl w:val="20285263"/>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49">
    <w:nsid w:val="225C6EA6"/>
    <w:multiLevelType w:val="multilevel"/>
    <w:tmpl w:val="225C6EA6"/>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0">
    <w:nsid w:val="2274678D"/>
    <w:multiLevelType w:val="multilevel"/>
    <w:tmpl w:val="2274678D"/>
    <w:lvl w:ilvl="0" w:tentative="0">
      <w:start w:val="1"/>
      <w:numFmt w:val="decimal"/>
      <w:lvlText w:val="%1)"/>
      <w:lvlJc w:val="left"/>
      <w:pPr>
        <w:tabs>
          <w:tab w:val="left" w:pos="2381"/>
        </w:tabs>
        <w:ind w:left="2381" w:hanging="360"/>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1">
    <w:nsid w:val="22A26787"/>
    <w:multiLevelType w:val="multilevel"/>
    <w:tmpl w:val="22A26787"/>
    <w:lvl w:ilvl="0" w:tentative="0">
      <w:start w:val="1"/>
      <w:numFmt w:val="decimal"/>
      <w:lvlText w:val="%1)"/>
      <w:lvlJc w:val="left"/>
      <w:pPr>
        <w:ind w:left="720" w:hanging="360"/>
      </w:pPr>
      <w:rPr>
        <w:rFonts w:ascii="Arial" w:hAnsi="Arial" w:eastAsia="Times New Roman" w:cs="Arial"/>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52">
    <w:nsid w:val="233C77B2"/>
    <w:multiLevelType w:val="multilevel"/>
    <w:tmpl w:val="233C77B2"/>
    <w:lvl w:ilvl="0" w:tentative="0">
      <w:start w:val="1"/>
      <w:numFmt w:val="decimal"/>
      <w:lvlText w:val="%1)"/>
      <w:lvlJc w:val="left"/>
      <w:pPr>
        <w:ind w:left="2988" w:hanging="360"/>
      </w:pPr>
      <w:rPr>
        <w:rFonts w:cs="Times New Roman"/>
      </w:rPr>
    </w:lvl>
    <w:lvl w:ilvl="1" w:tentative="0">
      <w:start w:val="1"/>
      <w:numFmt w:val="lowerLetter"/>
      <w:lvlText w:val="%2."/>
      <w:lvlJc w:val="left"/>
      <w:pPr>
        <w:ind w:left="3708" w:hanging="360"/>
      </w:pPr>
      <w:rPr>
        <w:rFonts w:cs="Times New Roman"/>
      </w:rPr>
    </w:lvl>
    <w:lvl w:ilvl="2" w:tentative="0">
      <w:start w:val="1"/>
      <w:numFmt w:val="lowerRoman"/>
      <w:lvlText w:val="%3."/>
      <w:lvlJc w:val="right"/>
      <w:pPr>
        <w:ind w:left="4428" w:hanging="180"/>
      </w:pPr>
      <w:rPr>
        <w:rFonts w:cs="Times New Roman"/>
      </w:rPr>
    </w:lvl>
    <w:lvl w:ilvl="3" w:tentative="0">
      <w:start w:val="1"/>
      <w:numFmt w:val="decimal"/>
      <w:lvlText w:val="%4."/>
      <w:lvlJc w:val="left"/>
      <w:pPr>
        <w:ind w:left="5148" w:hanging="360"/>
      </w:pPr>
      <w:rPr>
        <w:rFonts w:cs="Times New Roman"/>
      </w:rPr>
    </w:lvl>
    <w:lvl w:ilvl="4" w:tentative="0">
      <w:start w:val="1"/>
      <w:numFmt w:val="lowerLetter"/>
      <w:lvlText w:val="%5."/>
      <w:lvlJc w:val="left"/>
      <w:pPr>
        <w:ind w:left="5868" w:hanging="360"/>
      </w:pPr>
      <w:rPr>
        <w:rFonts w:cs="Times New Roman"/>
      </w:rPr>
    </w:lvl>
    <w:lvl w:ilvl="5" w:tentative="0">
      <w:start w:val="1"/>
      <w:numFmt w:val="lowerRoman"/>
      <w:lvlText w:val="%6."/>
      <w:lvlJc w:val="right"/>
      <w:pPr>
        <w:ind w:left="6588" w:hanging="180"/>
      </w:pPr>
      <w:rPr>
        <w:rFonts w:cs="Times New Roman"/>
      </w:rPr>
    </w:lvl>
    <w:lvl w:ilvl="6" w:tentative="0">
      <w:start w:val="1"/>
      <w:numFmt w:val="decimal"/>
      <w:lvlText w:val="%7."/>
      <w:lvlJc w:val="left"/>
      <w:pPr>
        <w:ind w:left="7308" w:hanging="360"/>
      </w:pPr>
      <w:rPr>
        <w:rFonts w:cs="Times New Roman"/>
      </w:rPr>
    </w:lvl>
    <w:lvl w:ilvl="7" w:tentative="0">
      <w:start w:val="1"/>
      <w:numFmt w:val="lowerLetter"/>
      <w:lvlText w:val="%8."/>
      <w:lvlJc w:val="left"/>
      <w:pPr>
        <w:ind w:left="8028" w:hanging="360"/>
      </w:pPr>
      <w:rPr>
        <w:rFonts w:cs="Times New Roman"/>
      </w:rPr>
    </w:lvl>
    <w:lvl w:ilvl="8" w:tentative="0">
      <w:start w:val="1"/>
      <w:numFmt w:val="lowerRoman"/>
      <w:lvlText w:val="%9."/>
      <w:lvlJc w:val="right"/>
      <w:pPr>
        <w:ind w:left="8748" w:hanging="180"/>
      </w:pPr>
      <w:rPr>
        <w:rFonts w:cs="Times New Roman"/>
      </w:rPr>
    </w:lvl>
  </w:abstractNum>
  <w:abstractNum w:abstractNumId="53">
    <w:nsid w:val="237B6881"/>
    <w:multiLevelType w:val="multilevel"/>
    <w:tmpl w:val="237B6881"/>
    <w:lvl w:ilvl="0" w:tentative="0">
      <w:start w:val="1"/>
      <w:numFmt w:val="decimal"/>
      <w:pStyle w:val="391"/>
      <w:lvlText w:val="%1."/>
      <w:lvlJc w:val="left"/>
      <w:pPr>
        <w:tabs>
          <w:tab w:val="left" w:pos="360"/>
        </w:tabs>
        <w:ind w:left="360" w:hanging="360"/>
      </w:pPr>
      <w:rPr>
        <w:rFonts w:cs="Times New Roman"/>
      </w:rPr>
    </w:lvl>
    <w:lvl w:ilvl="1" w:tentative="0">
      <w:start w:val="1"/>
      <w:numFmt w:val="decimal"/>
      <w:lvlText w:val="%2."/>
      <w:lvlJc w:val="left"/>
      <w:pPr>
        <w:tabs>
          <w:tab w:val="left" w:pos="1080"/>
        </w:tabs>
        <w:ind w:left="1080" w:hanging="360"/>
      </w:pPr>
      <w:rPr>
        <w:rFonts w:cs="Times New Roman"/>
      </w:rPr>
    </w:lvl>
    <w:lvl w:ilvl="2" w:tentative="0">
      <w:start w:val="1"/>
      <w:numFmt w:val="decimal"/>
      <w:lvlText w:val="%3."/>
      <w:lvlJc w:val="left"/>
      <w:pPr>
        <w:tabs>
          <w:tab w:val="left" w:pos="1800"/>
        </w:tabs>
        <w:ind w:left="1800" w:hanging="360"/>
      </w:pPr>
      <w:rPr>
        <w:rFonts w:cs="Times New Roman"/>
      </w:rPr>
    </w:lvl>
    <w:lvl w:ilvl="3" w:tentative="0">
      <w:start w:val="1"/>
      <w:numFmt w:val="lowerLetter"/>
      <w:lvlText w:val="%4."/>
      <w:lvlJc w:val="left"/>
      <w:pPr>
        <w:ind w:left="2520" w:hanging="360"/>
      </w:pPr>
      <w:rPr>
        <w:rFonts w:hint="default" w:cs="Times New Roman"/>
      </w:rPr>
    </w:lvl>
    <w:lvl w:ilvl="4" w:tentative="0">
      <w:start w:val="1"/>
      <w:numFmt w:val="decimal"/>
      <w:lvlText w:val="%5."/>
      <w:lvlJc w:val="left"/>
      <w:pPr>
        <w:tabs>
          <w:tab w:val="left" w:pos="3240"/>
        </w:tabs>
        <w:ind w:left="3240" w:hanging="360"/>
      </w:pPr>
      <w:rPr>
        <w:rFonts w:cs="Times New Roman"/>
      </w:rPr>
    </w:lvl>
    <w:lvl w:ilvl="5" w:tentative="0">
      <w:start w:val="1"/>
      <w:numFmt w:val="decimal"/>
      <w:lvlText w:val="%6."/>
      <w:lvlJc w:val="left"/>
      <w:pPr>
        <w:tabs>
          <w:tab w:val="left" w:pos="3960"/>
        </w:tabs>
        <w:ind w:left="3960" w:hanging="360"/>
      </w:pPr>
      <w:rPr>
        <w:rFonts w:cs="Times New Roman"/>
      </w:rPr>
    </w:lvl>
    <w:lvl w:ilvl="6" w:tentative="0">
      <w:start w:val="1"/>
      <w:numFmt w:val="decimal"/>
      <w:lvlText w:val="%7."/>
      <w:lvlJc w:val="left"/>
      <w:pPr>
        <w:tabs>
          <w:tab w:val="left" w:pos="4680"/>
        </w:tabs>
        <w:ind w:left="4680" w:hanging="360"/>
      </w:pPr>
      <w:rPr>
        <w:rFonts w:cs="Times New Roman"/>
      </w:rPr>
    </w:lvl>
    <w:lvl w:ilvl="7" w:tentative="0">
      <w:start w:val="1"/>
      <w:numFmt w:val="decimal"/>
      <w:lvlText w:val="%8."/>
      <w:lvlJc w:val="left"/>
      <w:pPr>
        <w:tabs>
          <w:tab w:val="left" w:pos="5400"/>
        </w:tabs>
        <w:ind w:left="5400" w:hanging="360"/>
      </w:pPr>
      <w:rPr>
        <w:rFonts w:cs="Times New Roman"/>
      </w:rPr>
    </w:lvl>
    <w:lvl w:ilvl="8" w:tentative="0">
      <w:start w:val="1"/>
      <w:numFmt w:val="decimal"/>
      <w:lvlText w:val="%9."/>
      <w:lvlJc w:val="left"/>
      <w:pPr>
        <w:tabs>
          <w:tab w:val="left" w:pos="6120"/>
        </w:tabs>
        <w:ind w:left="6120" w:hanging="360"/>
      </w:pPr>
      <w:rPr>
        <w:rFonts w:cs="Times New Roman"/>
      </w:rPr>
    </w:lvl>
  </w:abstractNum>
  <w:abstractNum w:abstractNumId="54">
    <w:nsid w:val="238307C9"/>
    <w:multiLevelType w:val="multilevel"/>
    <w:tmpl w:val="238307C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5">
    <w:nsid w:val="245E5AC7"/>
    <w:multiLevelType w:val="multilevel"/>
    <w:tmpl w:val="245E5AC7"/>
    <w:lvl w:ilvl="0" w:tentative="0">
      <w:start w:val="1"/>
      <w:numFmt w:val="decimal"/>
      <w:lvlText w:val="%1)"/>
      <w:lvlJc w:val="left"/>
      <w:pPr>
        <w:ind w:left="2160" w:hanging="360"/>
      </w:pPr>
      <w:rPr>
        <w:rFonts w:cs="Times New Roman"/>
      </w:rPr>
    </w:lvl>
    <w:lvl w:ilvl="1" w:tentative="0">
      <w:start w:val="1"/>
      <w:numFmt w:val="lowerLetter"/>
      <w:lvlText w:val="%2."/>
      <w:lvlJc w:val="left"/>
      <w:pPr>
        <w:ind w:left="2880" w:hanging="360"/>
      </w:pPr>
      <w:rPr>
        <w:rFonts w:cs="Times New Roman"/>
      </w:rPr>
    </w:lvl>
    <w:lvl w:ilvl="2" w:tentative="0">
      <w:start w:val="1"/>
      <w:numFmt w:val="lowerRoman"/>
      <w:lvlText w:val="%3."/>
      <w:lvlJc w:val="right"/>
      <w:pPr>
        <w:ind w:left="3600" w:hanging="180"/>
      </w:pPr>
      <w:rPr>
        <w:rFonts w:cs="Times New Roman"/>
      </w:rPr>
    </w:lvl>
    <w:lvl w:ilvl="3" w:tentative="0">
      <w:start w:val="1"/>
      <w:numFmt w:val="decimal"/>
      <w:lvlText w:val="%4."/>
      <w:lvlJc w:val="left"/>
      <w:pPr>
        <w:ind w:left="4320" w:hanging="360"/>
      </w:pPr>
      <w:rPr>
        <w:rFonts w:cs="Times New Roman"/>
      </w:rPr>
    </w:lvl>
    <w:lvl w:ilvl="4" w:tentative="0">
      <w:start w:val="1"/>
      <w:numFmt w:val="lowerLetter"/>
      <w:lvlText w:val="%5."/>
      <w:lvlJc w:val="left"/>
      <w:pPr>
        <w:ind w:left="5040" w:hanging="360"/>
      </w:pPr>
      <w:rPr>
        <w:rFonts w:cs="Times New Roman"/>
      </w:rPr>
    </w:lvl>
    <w:lvl w:ilvl="5" w:tentative="0">
      <w:start w:val="1"/>
      <w:numFmt w:val="lowerRoman"/>
      <w:lvlText w:val="%6."/>
      <w:lvlJc w:val="right"/>
      <w:pPr>
        <w:ind w:left="5760" w:hanging="180"/>
      </w:pPr>
      <w:rPr>
        <w:rFonts w:cs="Times New Roman"/>
      </w:rPr>
    </w:lvl>
    <w:lvl w:ilvl="6" w:tentative="0">
      <w:start w:val="1"/>
      <w:numFmt w:val="decimal"/>
      <w:lvlText w:val="%7."/>
      <w:lvlJc w:val="left"/>
      <w:pPr>
        <w:ind w:left="6480" w:hanging="360"/>
      </w:pPr>
      <w:rPr>
        <w:rFonts w:cs="Times New Roman"/>
      </w:rPr>
    </w:lvl>
    <w:lvl w:ilvl="7" w:tentative="0">
      <w:start w:val="1"/>
      <w:numFmt w:val="lowerLetter"/>
      <w:lvlText w:val="%8."/>
      <w:lvlJc w:val="left"/>
      <w:pPr>
        <w:ind w:left="7200" w:hanging="360"/>
      </w:pPr>
      <w:rPr>
        <w:rFonts w:cs="Times New Roman"/>
      </w:rPr>
    </w:lvl>
    <w:lvl w:ilvl="8" w:tentative="0">
      <w:start w:val="1"/>
      <w:numFmt w:val="lowerRoman"/>
      <w:lvlText w:val="%9."/>
      <w:lvlJc w:val="right"/>
      <w:pPr>
        <w:ind w:left="7920" w:hanging="180"/>
      </w:pPr>
      <w:rPr>
        <w:rFonts w:cs="Times New Roman"/>
      </w:rPr>
    </w:lvl>
  </w:abstractNum>
  <w:abstractNum w:abstractNumId="56">
    <w:nsid w:val="24BF6723"/>
    <w:multiLevelType w:val="multilevel"/>
    <w:tmpl w:val="24BF672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269C5F31"/>
    <w:multiLevelType w:val="multilevel"/>
    <w:tmpl w:val="269C5F31"/>
    <w:lvl w:ilvl="0" w:tentative="0">
      <w:start w:val="1"/>
      <w:numFmt w:val="decimal"/>
      <w:lvlText w:val="%1."/>
      <w:lvlJc w:val="left"/>
      <w:pPr>
        <w:ind w:left="3195" w:hanging="360"/>
      </w:pPr>
      <w:rPr>
        <w:rFonts w:hint="default"/>
      </w:rPr>
    </w:lvl>
    <w:lvl w:ilvl="1" w:tentative="0">
      <w:start w:val="1"/>
      <w:numFmt w:val="lowerLetter"/>
      <w:lvlText w:val="%2."/>
      <w:lvlJc w:val="left"/>
      <w:pPr>
        <w:ind w:left="3915" w:hanging="360"/>
      </w:pPr>
    </w:lvl>
    <w:lvl w:ilvl="2" w:tentative="0">
      <w:start w:val="1"/>
      <w:numFmt w:val="lowerRoman"/>
      <w:lvlText w:val="%3."/>
      <w:lvlJc w:val="right"/>
      <w:pPr>
        <w:ind w:left="4635" w:hanging="180"/>
      </w:pPr>
    </w:lvl>
    <w:lvl w:ilvl="3" w:tentative="0">
      <w:start w:val="1"/>
      <w:numFmt w:val="decimal"/>
      <w:lvlText w:val="%4."/>
      <w:lvlJc w:val="left"/>
      <w:pPr>
        <w:ind w:left="5355" w:hanging="360"/>
      </w:pPr>
    </w:lvl>
    <w:lvl w:ilvl="4" w:tentative="0">
      <w:start w:val="1"/>
      <w:numFmt w:val="lowerLetter"/>
      <w:lvlText w:val="%5."/>
      <w:lvlJc w:val="left"/>
      <w:pPr>
        <w:ind w:left="6075" w:hanging="360"/>
      </w:pPr>
    </w:lvl>
    <w:lvl w:ilvl="5" w:tentative="0">
      <w:start w:val="1"/>
      <w:numFmt w:val="lowerRoman"/>
      <w:lvlText w:val="%6."/>
      <w:lvlJc w:val="right"/>
      <w:pPr>
        <w:ind w:left="6795" w:hanging="180"/>
      </w:pPr>
    </w:lvl>
    <w:lvl w:ilvl="6" w:tentative="0">
      <w:start w:val="1"/>
      <w:numFmt w:val="decimal"/>
      <w:lvlText w:val="%7."/>
      <w:lvlJc w:val="left"/>
      <w:pPr>
        <w:ind w:left="7515" w:hanging="360"/>
      </w:pPr>
    </w:lvl>
    <w:lvl w:ilvl="7" w:tentative="0">
      <w:start w:val="1"/>
      <w:numFmt w:val="lowerLetter"/>
      <w:lvlText w:val="%8."/>
      <w:lvlJc w:val="left"/>
      <w:pPr>
        <w:ind w:left="8235" w:hanging="360"/>
      </w:pPr>
    </w:lvl>
    <w:lvl w:ilvl="8" w:tentative="0">
      <w:start w:val="1"/>
      <w:numFmt w:val="lowerRoman"/>
      <w:lvlText w:val="%9."/>
      <w:lvlJc w:val="right"/>
      <w:pPr>
        <w:ind w:left="8955" w:hanging="180"/>
      </w:pPr>
    </w:lvl>
  </w:abstractNum>
  <w:abstractNum w:abstractNumId="58">
    <w:nsid w:val="27E533C8"/>
    <w:multiLevelType w:val="multilevel"/>
    <w:tmpl w:val="27E533C8"/>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9">
    <w:nsid w:val="27FF25DA"/>
    <w:multiLevelType w:val="multilevel"/>
    <w:tmpl w:val="27FF25DA"/>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60">
    <w:nsid w:val="280A4E75"/>
    <w:multiLevelType w:val="multilevel"/>
    <w:tmpl w:val="280A4E75"/>
    <w:lvl w:ilvl="0" w:tentative="0">
      <w:start w:val="1"/>
      <w:numFmt w:val="lowerLetter"/>
      <w:lvlText w:val="%1."/>
      <w:lvlJc w:val="left"/>
      <w:pPr>
        <w:ind w:left="3420" w:hanging="360"/>
      </w:pPr>
      <w:rPr>
        <w:rFonts w:cs="Times New Roman"/>
      </w:rPr>
    </w:lvl>
    <w:lvl w:ilvl="1" w:tentative="0">
      <w:start w:val="1"/>
      <w:numFmt w:val="lowerLetter"/>
      <w:lvlText w:val="%2."/>
      <w:lvlJc w:val="left"/>
      <w:pPr>
        <w:ind w:left="4140" w:hanging="360"/>
      </w:pPr>
      <w:rPr>
        <w:rFonts w:cs="Times New Roman"/>
      </w:rPr>
    </w:lvl>
    <w:lvl w:ilvl="2" w:tentative="0">
      <w:start w:val="1"/>
      <w:numFmt w:val="lowerRoman"/>
      <w:lvlText w:val="%3."/>
      <w:lvlJc w:val="right"/>
      <w:pPr>
        <w:ind w:left="4860" w:hanging="180"/>
      </w:pPr>
      <w:rPr>
        <w:rFonts w:cs="Times New Roman"/>
      </w:rPr>
    </w:lvl>
    <w:lvl w:ilvl="3" w:tentative="0">
      <w:start w:val="1"/>
      <w:numFmt w:val="decimal"/>
      <w:lvlText w:val="%4."/>
      <w:lvlJc w:val="left"/>
      <w:pPr>
        <w:ind w:left="5580" w:hanging="360"/>
      </w:pPr>
      <w:rPr>
        <w:rFonts w:cs="Times New Roman"/>
      </w:rPr>
    </w:lvl>
    <w:lvl w:ilvl="4" w:tentative="0">
      <w:start w:val="1"/>
      <w:numFmt w:val="lowerLetter"/>
      <w:lvlText w:val="%5."/>
      <w:lvlJc w:val="left"/>
      <w:pPr>
        <w:ind w:left="6300" w:hanging="360"/>
      </w:pPr>
      <w:rPr>
        <w:rFonts w:cs="Times New Roman"/>
      </w:rPr>
    </w:lvl>
    <w:lvl w:ilvl="5" w:tentative="0">
      <w:start w:val="1"/>
      <w:numFmt w:val="lowerRoman"/>
      <w:lvlText w:val="%6."/>
      <w:lvlJc w:val="right"/>
      <w:pPr>
        <w:ind w:left="7020" w:hanging="180"/>
      </w:pPr>
      <w:rPr>
        <w:rFonts w:cs="Times New Roman"/>
      </w:rPr>
    </w:lvl>
    <w:lvl w:ilvl="6" w:tentative="0">
      <w:start w:val="1"/>
      <w:numFmt w:val="decimal"/>
      <w:lvlText w:val="%7."/>
      <w:lvlJc w:val="left"/>
      <w:pPr>
        <w:ind w:left="7740" w:hanging="360"/>
      </w:pPr>
      <w:rPr>
        <w:rFonts w:cs="Times New Roman"/>
      </w:rPr>
    </w:lvl>
    <w:lvl w:ilvl="7" w:tentative="0">
      <w:start w:val="1"/>
      <w:numFmt w:val="lowerLetter"/>
      <w:lvlText w:val="%8."/>
      <w:lvlJc w:val="left"/>
      <w:pPr>
        <w:ind w:left="8460" w:hanging="360"/>
      </w:pPr>
      <w:rPr>
        <w:rFonts w:cs="Times New Roman"/>
      </w:rPr>
    </w:lvl>
    <w:lvl w:ilvl="8" w:tentative="0">
      <w:start w:val="1"/>
      <w:numFmt w:val="lowerRoman"/>
      <w:lvlText w:val="%9."/>
      <w:lvlJc w:val="right"/>
      <w:pPr>
        <w:ind w:left="9180" w:hanging="180"/>
      </w:pPr>
      <w:rPr>
        <w:rFonts w:cs="Times New Roman"/>
      </w:rPr>
    </w:lvl>
  </w:abstractNum>
  <w:abstractNum w:abstractNumId="61">
    <w:nsid w:val="28A20573"/>
    <w:multiLevelType w:val="multilevel"/>
    <w:tmpl w:val="28A20573"/>
    <w:lvl w:ilvl="0" w:tentative="0">
      <w:start w:val="6"/>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62">
    <w:nsid w:val="2A0670A5"/>
    <w:multiLevelType w:val="multilevel"/>
    <w:tmpl w:val="2A0670A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2A844D03"/>
    <w:multiLevelType w:val="multilevel"/>
    <w:tmpl w:val="2A844D03"/>
    <w:lvl w:ilvl="0" w:tentative="0">
      <w:start w:val="1"/>
      <w:numFmt w:val="decimal"/>
      <w:lvlText w:val="%1)"/>
      <w:lvlJc w:val="left"/>
      <w:pPr>
        <w:ind w:left="1287" w:hanging="360"/>
      </w:pPr>
      <w:rPr>
        <w:rFonts w:hint="default" w:cs="Times New Roman"/>
        <w:b w:val="0"/>
      </w:rPr>
    </w:lvl>
    <w:lvl w:ilvl="1" w:tentative="0">
      <w:start w:val="1"/>
      <w:numFmt w:val="lowerLetter"/>
      <w:lvlText w:val="%2."/>
      <w:lvlJc w:val="left"/>
      <w:pPr>
        <w:ind w:left="2007" w:hanging="360"/>
      </w:pPr>
      <w:rPr>
        <w:rFonts w:cs="Times New Roman"/>
      </w:rPr>
    </w:lvl>
    <w:lvl w:ilvl="2" w:tentative="0">
      <w:start w:val="1"/>
      <w:numFmt w:val="lowerRoman"/>
      <w:lvlText w:val="%3."/>
      <w:lvlJc w:val="right"/>
      <w:pPr>
        <w:ind w:left="2727" w:hanging="180"/>
      </w:pPr>
      <w:rPr>
        <w:rFonts w:cs="Times New Roman"/>
      </w:rPr>
    </w:lvl>
    <w:lvl w:ilvl="3" w:tentative="0">
      <w:start w:val="1"/>
      <w:numFmt w:val="decimal"/>
      <w:lvlText w:val="%4."/>
      <w:lvlJc w:val="left"/>
      <w:pPr>
        <w:ind w:left="3447" w:hanging="360"/>
      </w:pPr>
      <w:rPr>
        <w:rFonts w:cs="Times New Roman"/>
      </w:rPr>
    </w:lvl>
    <w:lvl w:ilvl="4" w:tentative="0">
      <w:start w:val="1"/>
      <w:numFmt w:val="lowerLetter"/>
      <w:lvlText w:val="%5."/>
      <w:lvlJc w:val="left"/>
      <w:pPr>
        <w:ind w:left="4167" w:hanging="360"/>
      </w:pPr>
      <w:rPr>
        <w:rFonts w:cs="Times New Roman"/>
      </w:rPr>
    </w:lvl>
    <w:lvl w:ilvl="5" w:tentative="0">
      <w:start w:val="1"/>
      <w:numFmt w:val="lowerRoman"/>
      <w:lvlText w:val="%6."/>
      <w:lvlJc w:val="right"/>
      <w:pPr>
        <w:ind w:left="4887" w:hanging="180"/>
      </w:pPr>
      <w:rPr>
        <w:rFonts w:cs="Times New Roman"/>
      </w:rPr>
    </w:lvl>
    <w:lvl w:ilvl="6" w:tentative="0">
      <w:start w:val="1"/>
      <w:numFmt w:val="decimal"/>
      <w:lvlText w:val="%7."/>
      <w:lvlJc w:val="left"/>
      <w:pPr>
        <w:ind w:left="5607" w:hanging="360"/>
      </w:pPr>
      <w:rPr>
        <w:rFonts w:cs="Times New Roman"/>
      </w:rPr>
    </w:lvl>
    <w:lvl w:ilvl="7" w:tentative="0">
      <w:start w:val="1"/>
      <w:numFmt w:val="lowerLetter"/>
      <w:lvlText w:val="%8."/>
      <w:lvlJc w:val="left"/>
      <w:pPr>
        <w:ind w:left="6327" w:hanging="360"/>
      </w:pPr>
      <w:rPr>
        <w:rFonts w:cs="Times New Roman"/>
      </w:rPr>
    </w:lvl>
    <w:lvl w:ilvl="8" w:tentative="0">
      <w:start w:val="1"/>
      <w:numFmt w:val="lowerRoman"/>
      <w:lvlText w:val="%9."/>
      <w:lvlJc w:val="right"/>
      <w:pPr>
        <w:ind w:left="7047" w:hanging="180"/>
      </w:pPr>
      <w:rPr>
        <w:rFonts w:cs="Times New Roman"/>
      </w:rPr>
    </w:lvl>
  </w:abstractNum>
  <w:abstractNum w:abstractNumId="64">
    <w:nsid w:val="2A9D7A19"/>
    <w:multiLevelType w:val="multilevel"/>
    <w:tmpl w:val="2A9D7A19"/>
    <w:lvl w:ilvl="0" w:tentative="0">
      <w:start w:val="1"/>
      <w:numFmt w:val="decimal"/>
      <w:lvlText w:val="%1)"/>
      <w:lvlJc w:val="left"/>
      <w:pPr>
        <w:ind w:left="1996" w:hanging="360"/>
      </w:pPr>
      <w:rPr>
        <w:rFonts w:hint="default"/>
      </w:rPr>
    </w:lvl>
    <w:lvl w:ilvl="1" w:tentative="0">
      <w:start w:val="1"/>
      <w:numFmt w:val="lowerLetter"/>
      <w:lvlText w:val="%2."/>
      <w:lvlJc w:val="left"/>
      <w:pPr>
        <w:ind w:left="2716" w:hanging="360"/>
      </w:pPr>
    </w:lvl>
    <w:lvl w:ilvl="2" w:tentative="0">
      <w:start w:val="1"/>
      <w:numFmt w:val="lowerRoman"/>
      <w:lvlText w:val="%3."/>
      <w:lvlJc w:val="right"/>
      <w:pPr>
        <w:ind w:left="3436" w:hanging="180"/>
      </w:pPr>
    </w:lvl>
    <w:lvl w:ilvl="3" w:tentative="0">
      <w:start w:val="1"/>
      <w:numFmt w:val="decimal"/>
      <w:lvlText w:val="%4."/>
      <w:lvlJc w:val="left"/>
      <w:pPr>
        <w:ind w:left="4156" w:hanging="360"/>
      </w:pPr>
    </w:lvl>
    <w:lvl w:ilvl="4" w:tentative="0">
      <w:start w:val="1"/>
      <w:numFmt w:val="lowerLetter"/>
      <w:lvlText w:val="%5."/>
      <w:lvlJc w:val="left"/>
      <w:pPr>
        <w:ind w:left="4876" w:hanging="360"/>
      </w:pPr>
    </w:lvl>
    <w:lvl w:ilvl="5" w:tentative="0">
      <w:start w:val="1"/>
      <w:numFmt w:val="lowerRoman"/>
      <w:lvlText w:val="%6."/>
      <w:lvlJc w:val="right"/>
      <w:pPr>
        <w:ind w:left="5596" w:hanging="180"/>
      </w:pPr>
    </w:lvl>
    <w:lvl w:ilvl="6" w:tentative="0">
      <w:start w:val="1"/>
      <w:numFmt w:val="decimal"/>
      <w:lvlText w:val="%7."/>
      <w:lvlJc w:val="left"/>
      <w:pPr>
        <w:ind w:left="6316" w:hanging="360"/>
      </w:pPr>
    </w:lvl>
    <w:lvl w:ilvl="7" w:tentative="0">
      <w:start w:val="1"/>
      <w:numFmt w:val="lowerLetter"/>
      <w:lvlText w:val="%8."/>
      <w:lvlJc w:val="left"/>
      <w:pPr>
        <w:ind w:left="7036" w:hanging="360"/>
      </w:pPr>
    </w:lvl>
    <w:lvl w:ilvl="8" w:tentative="0">
      <w:start w:val="1"/>
      <w:numFmt w:val="lowerRoman"/>
      <w:lvlText w:val="%9."/>
      <w:lvlJc w:val="right"/>
      <w:pPr>
        <w:ind w:left="7756" w:hanging="180"/>
      </w:pPr>
    </w:lvl>
  </w:abstractNum>
  <w:abstractNum w:abstractNumId="65">
    <w:nsid w:val="2BD42571"/>
    <w:multiLevelType w:val="multilevel"/>
    <w:tmpl w:val="2BD42571"/>
    <w:lvl w:ilvl="0" w:tentative="0">
      <w:start w:val="1"/>
      <w:numFmt w:val="decimal"/>
      <w:lvlText w:val="%1)"/>
      <w:lvlJc w:val="left"/>
      <w:pPr>
        <w:ind w:left="1080" w:hanging="360"/>
      </w:pPr>
      <w:rPr>
        <w:rFonts w:hint="default" w:cs="Times New Roman"/>
      </w:rPr>
    </w:lvl>
    <w:lvl w:ilvl="1" w:tentative="0">
      <w:start w:val="1"/>
      <w:numFmt w:val="lowerLetter"/>
      <w:lvlText w:val="%2)"/>
      <w:lvlJc w:val="left"/>
      <w:pPr>
        <w:ind w:left="1800" w:hanging="360"/>
      </w:pPr>
      <w:rPr>
        <w:rFonts w:cs="Times New Roman"/>
      </w:rPr>
    </w:lvl>
    <w:lvl w:ilvl="2" w:tentative="0">
      <w:start w:val="1"/>
      <w:numFmt w:val="decimal"/>
      <w:lvlText w:val="%3."/>
      <w:lvlJc w:val="left"/>
      <w:pPr>
        <w:ind w:left="2700" w:hanging="360"/>
      </w:pPr>
      <w:rPr>
        <w:rFonts w:hint="default" w:cs="Times New Roman"/>
      </w:rPr>
    </w:lvl>
    <w:lvl w:ilvl="3" w:tentative="0">
      <w:start w:val="1"/>
      <w:numFmt w:val="decimal"/>
      <w:lvlText w:val="%4."/>
      <w:lvlJc w:val="left"/>
      <w:pPr>
        <w:ind w:left="3240" w:hanging="360"/>
      </w:pPr>
      <w:rPr>
        <w:rFonts w:cs="Times New Roman"/>
      </w:rPr>
    </w:lvl>
    <w:lvl w:ilvl="4" w:tentative="0">
      <w:start w:val="1"/>
      <w:numFmt w:val="lowerLetter"/>
      <w:lvlText w:val="%5."/>
      <w:lvlJc w:val="left"/>
      <w:pPr>
        <w:ind w:left="3960" w:hanging="360"/>
      </w:pPr>
      <w:rPr>
        <w:rFonts w:cs="Times New Roman"/>
      </w:rPr>
    </w:lvl>
    <w:lvl w:ilvl="5" w:tentative="0">
      <w:start w:val="1"/>
      <w:numFmt w:val="lowerRoman"/>
      <w:lvlText w:val="%6."/>
      <w:lvlJc w:val="right"/>
      <w:pPr>
        <w:ind w:left="4680" w:hanging="180"/>
      </w:pPr>
      <w:rPr>
        <w:rFonts w:cs="Times New Roman"/>
      </w:rPr>
    </w:lvl>
    <w:lvl w:ilvl="6" w:tentative="0">
      <w:start w:val="1"/>
      <w:numFmt w:val="decimal"/>
      <w:lvlText w:val="%7."/>
      <w:lvlJc w:val="left"/>
      <w:pPr>
        <w:ind w:left="5400" w:hanging="360"/>
      </w:pPr>
      <w:rPr>
        <w:rFonts w:cs="Times New Roman"/>
      </w:rPr>
    </w:lvl>
    <w:lvl w:ilvl="7" w:tentative="0">
      <w:start w:val="1"/>
      <w:numFmt w:val="lowerLetter"/>
      <w:lvlText w:val="%8."/>
      <w:lvlJc w:val="left"/>
      <w:pPr>
        <w:ind w:left="6120" w:hanging="360"/>
      </w:pPr>
      <w:rPr>
        <w:rFonts w:cs="Times New Roman"/>
      </w:rPr>
    </w:lvl>
    <w:lvl w:ilvl="8" w:tentative="0">
      <w:start w:val="1"/>
      <w:numFmt w:val="lowerRoman"/>
      <w:lvlText w:val="%9."/>
      <w:lvlJc w:val="right"/>
      <w:pPr>
        <w:ind w:left="6840" w:hanging="180"/>
      </w:pPr>
      <w:rPr>
        <w:rFonts w:cs="Times New Roman"/>
      </w:rPr>
    </w:lvl>
  </w:abstractNum>
  <w:abstractNum w:abstractNumId="66">
    <w:nsid w:val="2C2C529A"/>
    <w:multiLevelType w:val="multilevel"/>
    <w:tmpl w:val="2C2C529A"/>
    <w:lvl w:ilvl="0" w:tentative="0">
      <w:start w:val="1"/>
      <w:numFmt w:val="decimal"/>
      <w:lvlText w:val="%1)"/>
      <w:lvlJc w:val="left"/>
      <w:pPr>
        <w:ind w:left="1667" w:hanging="360"/>
      </w:pPr>
      <w:rPr>
        <w:rFonts w:hint="default" w:cs="Times New Roman"/>
        <w:b w:val="0"/>
      </w:rPr>
    </w:lvl>
    <w:lvl w:ilvl="1" w:tentative="0">
      <w:start w:val="1"/>
      <w:numFmt w:val="lowerLetter"/>
      <w:lvlText w:val="%2."/>
      <w:lvlJc w:val="left"/>
      <w:pPr>
        <w:ind w:left="2387" w:hanging="360"/>
      </w:pPr>
      <w:rPr>
        <w:rFonts w:cs="Times New Roman"/>
      </w:rPr>
    </w:lvl>
    <w:lvl w:ilvl="2" w:tentative="0">
      <w:start w:val="1"/>
      <w:numFmt w:val="lowerRoman"/>
      <w:lvlText w:val="%3."/>
      <w:lvlJc w:val="right"/>
      <w:pPr>
        <w:ind w:left="3107" w:hanging="180"/>
      </w:pPr>
      <w:rPr>
        <w:rFonts w:cs="Times New Roman"/>
      </w:rPr>
    </w:lvl>
    <w:lvl w:ilvl="3" w:tentative="0">
      <w:start w:val="1"/>
      <w:numFmt w:val="decimal"/>
      <w:lvlText w:val="%4."/>
      <w:lvlJc w:val="left"/>
      <w:pPr>
        <w:ind w:left="3827" w:hanging="360"/>
      </w:pPr>
      <w:rPr>
        <w:rFonts w:cs="Times New Roman"/>
      </w:rPr>
    </w:lvl>
    <w:lvl w:ilvl="4" w:tentative="0">
      <w:start w:val="1"/>
      <w:numFmt w:val="lowerLetter"/>
      <w:lvlText w:val="%5."/>
      <w:lvlJc w:val="left"/>
      <w:pPr>
        <w:ind w:left="4547" w:hanging="360"/>
      </w:pPr>
      <w:rPr>
        <w:rFonts w:cs="Times New Roman"/>
      </w:rPr>
    </w:lvl>
    <w:lvl w:ilvl="5" w:tentative="0">
      <w:start w:val="1"/>
      <w:numFmt w:val="lowerRoman"/>
      <w:lvlText w:val="%6."/>
      <w:lvlJc w:val="right"/>
      <w:pPr>
        <w:ind w:left="5267" w:hanging="180"/>
      </w:pPr>
      <w:rPr>
        <w:rFonts w:cs="Times New Roman"/>
      </w:rPr>
    </w:lvl>
    <w:lvl w:ilvl="6" w:tentative="0">
      <w:start w:val="1"/>
      <w:numFmt w:val="decimal"/>
      <w:lvlText w:val="%7."/>
      <w:lvlJc w:val="left"/>
      <w:pPr>
        <w:ind w:left="5987" w:hanging="360"/>
      </w:pPr>
      <w:rPr>
        <w:rFonts w:cs="Times New Roman"/>
      </w:rPr>
    </w:lvl>
    <w:lvl w:ilvl="7" w:tentative="0">
      <w:start w:val="1"/>
      <w:numFmt w:val="lowerLetter"/>
      <w:lvlText w:val="%8."/>
      <w:lvlJc w:val="left"/>
      <w:pPr>
        <w:ind w:left="6707" w:hanging="360"/>
      </w:pPr>
      <w:rPr>
        <w:rFonts w:cs="Times New Roman"/>
      </w:rPr>
    </w:lvl>
    <w:lvl w:ilvl="8" w:tentative="0">
      <w:start w:val="1"/>
      <w:numFmt w:val="lowerRoman"/>
      <w:lvlText w:val="%9."/>
      <w:lvlJc w:val="right"/>
      <w:pPr>
        <w:ind w:left="7427" w:hanging="180"/>
      </w:pPr>
      <w:rPr>
        <w:rFonts w:cs="Times New Roman"/>
      </w:rPr>
    </w:lvl>
  </w:abstractNum>
  <w:abstractNum w:abstractNumId="67">
    <w:nsid w:val="2C516753"/>
    <w:multiLevelType w:val="multilevel"/>
    <w:tmpl w:val="2C516753"/>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ascii="Arial" w:hAnsi="Arial" w:cs="Arial"/>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68">
    <w:nsid w:val="2E83167C"/>
    <w:multiLevelType w:val="multilevel"/>
    <w:tmpl w:val="2E83167C"/>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69">
    <w:nsid w:val="2E8E4BAA"/>
    <w:multiLevelType w:val="multilevel"/>
    <w:tmpl w:val="2E8E4BAA"/>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70">
    <w:nsid w:val="2F7272D2"/>
    <w:multiLevelType w:val="multilevel"/>
    <w:tmpl w:val="2F7272D2"/>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71">
    <w:nsid w:val="31C63968"/>
    <w:multiLevelType w:val="multilevel"/>
    <w:tmpl w:val="31C63968"/>
    <w:lvl w:ilvl="0" w:tentative="0">
      <w:start w:val="1"/>
      <w:numFmt w:val="decimal"/>
      <w:lvlText w:val="%1)"/>
      <w:lvlJc w:val="left"/>
      <w:pPr>
        <w:ind w:left="2421" w:hanging="360"/>
      </w:pPr>
      <w:rPr>
        <w:rFonts w:hint="default" w:cs="Times New Roman"/>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72">
    <w:nsid w:val="32175E53"/>
    <w:multiLevelType w:val="multilevel"/>
    <w:tmpl w:val="32175E53"/>
    <w:lvl w:ilvl="0" w:tentative="0">
      <w:start w:val="1"/>
      <w:numFmt w:val="lowerLetter"/>
      <w:lvlText w:val="%1)"/>
      <w:lvlJc w:val="left"/>
      <w:pPr>
        <w:ind w:left="2083" w:hanging="360"/>
      </w:pPr>
      <w:rPr>
        <w:rFonts w:hint="default" w:ascii="Arial" w:hAnsi="Arial" w:eastAsia="Times New Roman" w:cs="Arial"/>
        <w:b w:val="0"/>
        <w:color w:val="auto"/>
      </w:rPr>
    </w:lvl>
    <w:lvl w:ilvl="1" w:tentative="0">
      <w:start w:val="1"/>
      <w:numFmt w:val="lowerLetter"/>
      <w:lvlText w:val="%2."/>
      <w:lvlJc w:val="left"/>
      <w:pPr>
        <w:ind w:left="2944" w:hanging="360"/>
      </w:pPr>
      <w:rPr>
        <w:rFonts w:cs="Times New Roman"/>
      </w:rPr>
    </w:lvl>
    <w:lvl w:ilvl="2" w:tentative="0">
      <w:start w:val="1"/>
      <w:numFmt w:val="lowerRoman"/>
      <w:lvlText w:val="%3."/>
      <w:lvlJc w:val="right"/>
      <w:pPr>
        <w:ind w:left="3664" w:hanging="180"/>
      </w:pPr>
      <w:rPr>
        <w:rFonts w:cs="Times New Roman"/>
      </w:rPr>
    </w:lvl>
    <w:lvl w:ilvl="3" w:tentative="0">
      <w:start w:val="1"/>
      <w:numFmt w:val="decimal"/>
      <w:lvlText w:val="%4."/>
      <w:lvlJc w:val="left"/>
      <w:pPr>
        <w:ind w:left="4384" w:hanging="360"/>
      </w:pPr>
      <w:rPr>
        <w:rFonts w:cs="Times New Roman"/>
      </w:rPr>
    </w:lvl>
    <w:lvl w:ilvl="4" w:tentative="0">
      <w:start w:val="1"/>
      <w:numFmt w:val="lowerLetter"/>
      <w:lvlText w:val="%5."/>
      <w:lvlJc w:val="left"/>
      <w:pPr>
        <w:ind w:left="5104" w:hanging="360"/>
      </w:pPr>
      <w:rPr>
        <w:rFonts w:cs="Times New Roman"/>
      </w:rPr>
    </w:lvl>
    <w:lvl w:ilvl="5" w:tentative="0">
      <w:start w:val="1"/>
      <w:numFmt w:val="lowerRoman"/>
      <w:lvlText w:val="%6."/>
      <w:lvlJc w:val="right"/>
      <w:pPr>
        <w:ind w:left="5824" w:hanging="180"/>
      </w:pPr>
      <w:rPr>
        <w:rFonts w:cs="Times New Roman"/>
      </w:rPr>
    </w:lvl>
    <w:lvl w:ilvl="6" w:tentative="0">
      <w:start w:val="1"/>
      <w:numFmt w:val="decimal"/>
      <w:lvlText w:val="%7."/>
      <w:lvlJc w:val="left"/>
      <w:pPr>
        <w:ind w:left="6544" w:hanging="360"/>
      </w:pPr>
      <w:rPr>
        <w:rFonts w:cs="Times New Roman"/>
      </w:rPr>
    </w:lvl>
    <w:lvl w:ilvl="7" w:tentative="0">
      <w:start w:val="1"/>
      <w:numFmt w:val="lowerLetter"/>
      <w:lvlText w:val="%8."/>
      <w:lvlJc w:val="left"/>
      <w:pPr>
        <w:ind w:left="7264" w:hanging="360"/>
      </w:pPr>
      <w:rPr>
        <w:rFonts w:cs="Times New Roman"/>
      </w:rPr>
    </w:lvl>
    <w:lvl w:ilvl="8" w:tentative="0">
      <w:start w:val="1"/>
      <w:numFmt w:val="lowerRoman"/>
      <w:lvlText w:val="%9."/>
      <w:lvlJc w:val="right"/>
      <w:pPr>
        <w:ind w:left="7984" w:hanging="180"/>
      </w:pPr>
      <w:rPr>
        <w:rFonts w:cs="Times New Roman"/>
      </w:rPr>
    </w:lvl>
  </w:abstractNum>
  <w:abstractNum w:abstractNumId="73">
    <w:nsid w:val="321B7CEF"/>
    <w:multiLevelType w:val="multilevel"/>
    <w:tmpl w:val="321B7CEF"/>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74">
    <w:nsid w:val="327B5ECF"/>
    <w:multiLevelType w:val="multilevel"/>
    <w:tmpl w:val="327B5ECF"/>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5">
    <w:nsid w:val="32D67963"/>
    <w:multiLevelType w:val="multilevel"/>
    <w:tmpl w:val="32D67963"/>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76">
    <w:nsid w:val="333A6D14"/>
    <w:multiLevelType w:val="multilevel"/>
    <w:tmpl w:val="333A6D14"/>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333F2CA9"/>
    <w:multiLevelType w:val="multilevel"/>
    <w:tmpl w:val="333F2CA9"/>
    <w:lvl w:ilvl="0" w:tentative="0">
      <w:start w:val="1"/>
      <w:numFmt w:val="lowerLetter"/>
      <w:lvlText w:val="%1."/>
      <w:lvlJc w:val="left"/>
      <w:pPr>
        <w:ind w:left="1440" w:hanging="360"/>
      </w:pPr>
      <w:rPr>
        <w:rFonts w:hint="default"/>
        <w:b/>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78">
    <w:nsid w:val="3414107D"/>
    <w:multiLevelType w:val="multilevel"/>
    <w:tmpl w:val="3414107D"/>
    <w:lvl w:ilvl="0" w:tentative="0">
      <w:start w:val="1"/>
      <w:numFmt w:val="lowerLetter"/>
      <w:lvlText w:val="%1)"/>
      <w:lvlJc w:val="left"/>
      <w:pPr>
        <w:ind w:left="1429" w:hanging="360"/>
      </w:pPr>
      <w:rPr>
        <w:rFonts w:ascii="Arial" w:hAnsi="Arial" w:eastAsia="Calibri" w:cs="Arial"/>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9">
    <w:nsid w:val="34264DAE"/>
    <w:multiLevelType w:val="multilevel"/>
    <w:tmpl w:val="34264DAE"/>
    <w:lvl w:ilvl="0" w:tentative="0">
      <w:start w:val="1"/>
      <w:numFmt w:val="upperLetter"/>
      <w:lvlText w:val="%1."/>
      <w:lvlJc w:val="left"/>
      <w:pPr>
        <w:ind w:left="540" w:hanging="360"/>
      </w:pPr>
      <w:rPr>
        <w:rFonts w:hint="default"/>
      </w:rPr>
    </w:lvl>
    <w:lvl w:ilvl="1" w:tentative="0">
      <w:start w:val="1"/>
      <w:numFmt w:val="decimal"/>
      <w:lvlText w:val="%2)"/>
      <w:lvlJc w:val="left"/>
      <w:pPr>
        <w:ind w:left="1260" w:hanging="360"/>
      </w:pPr>
      <w:rPr>
        <w:rFonts w:hint="default" w:cs="Times New Roman"/>
      </w:rPr>
    </w:lvl>
    <w:lvl w:ilvl="2" w:tentative="0">
      <w:start w:val="1"/>
      <w:numFmt w:val="lowerLetter"/>
      <w:lvlText w:val="%3)"/>
      <w:lvlJc w:val="left"/>
      <w:pPr>
        <w:ind w:left="2160" w:hanging="360"/>
      </w:pPr>
      <w:rPr>
        <w:rFonts w:hint="default"/>
      </w:rPr>
    </w:lvl>
    <w:lvl w:ilvl="3" w:tentative="0">
      <w:start w:val="1"/>
      <w:numFmt w:val="decimal"/>
      <w:lvlText w:val="%4."/>
      <w:lvlJc w:val="left"/>
      <w:pPr>
        <w:ind w:left="2700" w:hanging="360"/>
      </w:pPr>
    </w:lvl>
    <w:lvl w:ilvl="4" w:tentative="0">
      <w:start w:val="1"/>
      <w:numFmt w:val="lowerLetter"/>
      <w:lvlText w:val="%5."/>
      <w:lvlJc w:val="left"/>
      <w:pPr>
        <w:ind w:left="3420" w:hanging="360"/>
      </w:pPr>
    </w:lvl>
    <w:lvl w:ilvl="5" w:tentative="0">
      <w:start w:val="1"/>
      <w:numFmt w:val="lowerRoman"/>
      <w:lvlText w:val="%6."/>
      <w:lvlJc w:val="right"/>
      <w:pPr>
        <w:ind w:left="4140" w:hanging="180"/>
      </w:pPr>
    </w:lvl>
    <w:lvl w:ilvl="6" w:tentative="0">
      <w:start w:val="1"/>
      <w:numFmt w:val="decimal"/>
      <w:lvlText w:val="%7)"/>
      <w:lvlJc w:val="left"/>
      <w:pPr>
        <w:ind w:left="4860" w:hanging="360"/>
      </w:pPr>
      <w:rPr>
        <w:rFonts w:hint="default"/>
        <w:b w:val="0"/>
        <w:i w:val="0"/>
      </w:rPr>
    </w:lvl>
    <w:lvl w:ilvl="7" w:tentative="0">
      <w:start w:val="1"/>
      <w:numFmt w:val="lowerLetter"/>
      <w:lvlText w:val="%8."/>
      <w:lvlJc w:val="left"/>
      <w:pPr>
        <w:ind w:left="5580" w:hanging="360"/>
      </w:pPr>
    </w:lvl>
    <w:lvl w:ilvl="8" w:tentative="0">
      <w:start w:val="1"/>
      <w:numFmt w:val="lowerRoman"/>
      <w:lvlText w:val="%9."/>
      <w:lvlJc w:val="right"/>
      <w:pPr>
        <w:ind w:left="6300" w:hanging="180"/>
      </w:pPr>
    </w:lvl>
  </w:abstractNum>
  <w:abstractNum w:abstractNumId="80">
    <w:nsid w:val="34D04CFD"/>
    <w:multiLevelType w:val="multilevel"/>
    <w:tmpl w:val="34D04CFD"/>
    <w:lvl w:ilvl="0" w:tentative="0">
      <w:start w:val="1"/>
      <w:numFmt w:val="decimal"/>
      <w:lvlText w:val="%1)"/>
      <w:lvlJc w:val="left"/>
      <w:pPr>
        <w:ind w:left="720" w:hanging="360"/>
      </w:pPr>
      <w:rPr>
        <w:rFonts w:cs="Times New Roman"/>
        <w:b w:val="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81">
    <w:nsid w:val="34DE6FE9"/>
    <w:multiLevelType w:val="multilevel"/>
    <w:tmpl w:val="34DE6FE9"/>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82">
    <w:nsid w:val="353613A5"/>
    <w:multiLevelType w:val="multilevel"/>
    <w:tmpl w:val="353613A5"/>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83">
    <w:nsid w:val="354555CC"/>
    <w:multiLevelType w:val="multilevel"/>
    <w:tmpl w:val="354555CC"/>
    <w:lvl w:ilvl="0" w:tentative="0">
      <w:start w:val="1"/>
      <w:numFmt w:val="lowerLetter"/>
      <w:lvlText w:val="%1."/>
      <w:lvlJc w:val="left"/>
      <w:pPr>
        <w:ind w:left="720" w:hanging="360"/>
      </w:pPr>
      <w:rPr>
        <w:rFonts w:hint="default" w:ascii="Arial" w:hAnsi="Arial" w:cs="Times New Roman"/>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354D0104"/>
    <w:multiLevelType w:val="multilevel"/>
    <w:tmpl w:val="354D0104"/>
    <w:lvl w:ilvl="0" w:tentative="0">
      <w:start w:val="1"/>
      <w:numFmt w:val="decimal"/>
      <w:lvlText w:val="%1)"/>
      <w:lvlJc w:val="left"/>
      <w:pPr>
        <w:ind w:left="1866" w:hanging="360"/>
      </w:pPr>
      <w:rPr>
        <w:rFonts w:hint="default" w:cs="Times New Roman"/>
      </w:rPr>
    </w:lvl>
    <w:lvl w:ilvl="1" w:tentative="0">
      <w:start w:val="1"/>
      <w:numFmt w:val="lowerLetter"/>
      <w:lvlText w:val="%2)"/>
      <w:lvlJc w:val="left"/>
      <w:pPr>
        <w:ind w:left="2586" w:hanging="360"/>
      </w:pPr>
      <w:rPr>
        <w:rFonts w:hint="default" w:cs="Times New Roman"/>
      </w:rPr>
    </w:lvl>
    <w:lvl w:ilvl="2" w:tentative="0">
      <w:start w:val="1"/>
      <w:numFmt w:val="lowerRoman"/>
      <w:lvlText w:val="%3."/>
      <w:lvlJc w:val="right"/>
      <w:pPr>
        <w:ind w:left="3306" w:hanging="180"/>
      </w:pPr>
      <w:rPr>
        <w:rFonts w:cs="Times New Roman"/>
      </w:rPr>
    </w:lvl>
    <w:lvl w:ilvl="3" w:tentative="0">
      <w:start w:val="1"/>
      <w:numFmt w:val="decimal"/>
      <w:lvlText w:val="%4."/>
      <w:lvlJc w:val="left"/>
      <w:pPr>
        <w:ind w:left="4026" w:hanging="360"/>
      </w:pPr>
      <w:rPr>
        <w:rFonts w:cs="Times New Roman"/>
      </w:rPr>
    </w:lvl>
    <w:lvl w:ilvl="4" w:tentative="0">
      <w:start w:val="1"/>
      <w:numFmt w:val="lowerLetter"/>
      <w:lvlText w:val="%5."/>
      <w:lvlJc w:val="left"/>
      <w:pPr>
        <w:ind w:left="4746" w:hanging="360"/>
      </w:pPr>
      <w:rPr>
        <w:rFonts w:cs="Times New Roman"/>
      </w:rPr>
    </w:lvl>
    <w:lvl w:ilvl="5" w:tentative="0">
      <w:start w:val="1"/>
      <w:numFmt w:val="lowerRoman"/>
      <w:lvlText w:val="%6."/>
      <w:lvlJc w:val="right"/>
      <w:pPr>
        <w:ind w:left="5466" w:hanging="180"/>
      </w:pPr>
      <w:rPr>
        <w:rFonts w:cs="Times New Roman"/>
      </w:rPr>
    </w:lvl>
    <w:lvl w:ilvl="6" w:tentative="0">
      <w:start w:val="1"/>
      <w:numFmt w:val="decimal"/>
      <w:lvlText w:val="%7."/>
      <w:lvlJc w:val="left"/>
      <w:pPr>
        <w:ind w:left="6186" w:hanging="360"/>
      </w:pPr>
      <w:rPr>
        <w:rFonts w:cs="Times New Roman"/>
      </w:rPr>
    </w:lvl>
    <w:lvl w:ilvl="7" w:tentative="0">
      <w:start w:val="1"/>
      <w:numFmt w:val="lowerLetter"/>
      <w:lvlText w:val="%8."/>
      <w:lvlJc w:val="left"/>
      <w:pPr>
        <w:ind w:left="6906" w:hanging="360"/>
      </w:pPr>
      <w:rPr>
        <w:rFonts w:cs="Times New Roman"/>
      </w:rPr>
    </w:lvl>
    <w:lvl w:ilvl="8" w:tentative="0">
      <w:start w:val="1"/>
      <w:numFmt w:val="lowerRoman"/>
      <w:lvlText w:val="%9."/>
      <w:lvlJc w:val="right"/>
      <w:pPr>
        <w:ind w:left="7626" w:hanging="180"/>
      </w:pPr>
      <w:rPr>
        <w:rFonts w:cs="Times New Roman"/>
      </w:rPr>
    </w:lvl>
  </w:abstractNum>
  <w:abstractNum w:abstractNumId="85">
    <w:nsid w:val="359021D1"/>
    <w:multiLevelType w:val="multilevel"/>
    <w:tmpl w:val="359021D1"/>
    <w:lvl w:ilvl="0" w:tentative="0">
      <w:start w:val="1"/>
      <w:numFmt w:val="lowerLetter"/>
      <w:lvlText w:val="%1)"/>
      <w:lvlJc w:val="left"/>
      <w:pPr>
        <w:ind w:left="2520" w:hanging="360"/>
      </w:pPr>
      <w:rPr>
        <w:rFonts w:ascii="Arial" w:hAnsi="Arial" w:eastAsia="Times New Roman" w:cs="Arial"/>
      </w:rPr>
    </w:lvl>
    <w:lvl w:ilvl="1" w:tentative="0">
      <w:start w:val="1"/>
      <w:numFmt w:val="lowerLetter"/>
      <w:lvlText w:val="%2."/>
      <w:lvlJc w:val="left"/>
      <w:pPr>
        <w:ind w:left="3240" w:hanging="360"/>
      </w:pPr>
    </w:lvl>
    <w:lvl w:ilvl="2" w:tentative="0">
      <w:start w:val="1"/>
      <w:numFmt w:val="lowerRoman"/>
      <w:lvlText w:val="%3."/>
      <w:lvlJc w:val="right"/>
      <w:pPr>
        <w:ind w:left="3960" w:hanging="180"/>
      </w:pPr>
    </w:lvl>
    <w:lvl w:ilvl="3" w:tentative="0">
      <w:start w:val="1"/>
      <w:numFmt w:val="decimal"/>
      <w:lvlText w:val="%4."/>
      <w:lvlJc w:val="left"/>
      <w:pPr>
        <w:ind w:left="4680" w:hanging="360"/>
      </w:pPr>
    </w:lvl>
    <w:lvl w:ilvl="4" w:tentative="0">
      <w:start w:val="1"/>
      <w:numFmt w:val="lowerLetter"/>
      <w:lvlText w:val="%5."/>
      <w:lvlJc w:val="left"/>
      <w:pPr>
        <w:ind w:left="5400" w:hanging="360"/>
      </w:pPr>
    </w:lvl>
    <w:lvl w:ilvl="5" w:tentative="0">
      <w:start w:val="1"/>
      <w:numFmt w:val="lowerRoman"/>
      <w:lvlText w:val="%6."/>
      <w:lvlJc w:val="right"/>
      <w:pPr>
        <w:ind w:left="6120" w:hanging="180"/>
      </w:pPr>
    </w:lvl>
    <w:lvl w:ilvl="6" w:tentative="0">
      <w:start w:val="1"/>
      <w:numFmt w:val="decimal"/>
      <w:lvlText w:val="%7."/>
      <w:lvlJc w:val="left"/>
      <w:pPr>
        <w:ind w:left="6840" w:hanging="360"/>
      </w:pPr>
    </w:lvl>
    <w:lvl w:ilvl="7" w:tentative="0">
      <w:start w:val="1"/>
      <w:numFmt w:val="lowerLetter"/>
      <w:lvlText w:val="%8."/>
      <w:lvlJc w:val="left"/>
      <w:pPr>
        <w:ind w:left="7560" w:hanging="360"/>
      </w:pPr>
    </w:lvl>
    <w:lvl w:ilvl="8" w:tentative="0">
      <w:start w:val="1"/>
      <w:numFmt w:val="lowerRoman"/>
      <w:lvlText w:val="%9."/>
      <w:lvlJc w:val="right"/>
      <w:pPr>
        <w:ind w:left="8280" w:hanging="180"/>
      </w:pPr>
    </w:lvl>
  </w:abstractNum>
  <w:abstractNum w:abstractNumId="86">
    <w:nsid w:val="35BC2616"/>
    <w:multiLevelType w:val="multilevel"/>
    <w:tmpl w:val="35BC2616"/>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87">
    <w:nsid w:val="35C161E3"/>
    <w:multiLevelType w:val="multilevel"/>
    <w:tmpl w:val="35C161E3"/>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88">
    <w:nsid w:val="376A16B6"/>
    <w:multiLevelType w:val="multilevel"/>
    <w:tmpl w:val="376A16B6"/>
    <w:lvl w:ilvl="0" w:tentative="0">
      <w:start w:val="1"/>
      <w:numFmt w:val="decimal"/>
      <w:lvlText w:val="%1)"/>
      <w:lvlJc w:val="left"/>
      <w:pPr>
        <w:ind w:left="1980" w:hanging="360"/>
      </w:pPr>
      <w:rPr>
        <w:rFonts w:hint="default" w:cs="Times New Roman"/>
      </w:rPr>
    </w:lvl>
    <w:lvl w:ilvl="1" w:tentative="0">
      <w:start w:val="1"/>
      <w:numFmt w:val="lowerLetter"/>
      <w:lvlText w:val="%2."/>
      <w:lvlJc w:val="left"/>
      <w:pPr>
        <w:ind w:left="2700" w:hanging="360"/>
      </w:pPr>
      <w:rPr>
        <w:rFonts w:cs="Times New Roman"/>
      </w:rPr>
    </w:lvl>
    <w:lvl w:ilvl="2" w:tentative="0">
      <w:start w:val="1"/>
      <w:numFmt w:val="lowerRoman"/>
      <w:lvlText w:val="%3."/>
      <w:lvlJc w:val="right"/>
      <w:pPr>
        <w:ind w:left="3420" w:hanging="180"/>
      </w:pPr>
      <w:rPr>
        <w:rFonts w:cs="Times New Roman"/>
      </w:rPr>
    </w:lvl>
    <w:lvl w:ilvl="3" w:tentative="0">
      <w:start w:val="1"/>
      <w:numFmt w:val="decimal"/>
      <w:lvlText w:val="%4."/>
      <w:lvlJc w:val="left"/>
      <w:pPr>
        <w:ind w:left="4140" w:hanging="360"/>
      </w:pPr>
      <w:rPr>
        <w:rFonts w:cs="Times New Roman"/>
      </w:rPr>
    </w:lvl>
    <w:lvl w:ilvl="4" w:tentative="0">
      <w:start w:val="1"/>
      <w:numFmt w:val="lowerLetter"/>
      <w:lvlText w:val="%5."/>
      <w:lvlJc w:val="left"/>
      <w:pPr>
        <w:ind w:left="4860" w:hanging="360"/>
      </w:pPr>
      <w:rPr>
        <w:rFonts w:cs="Times New Roman"/>
      </w:rPr>
    </w:lvl>
    <w:lvl w:ilvl="5" w:tentative="0">
      <w:start w:val="1"/>
      <w:numFmt w:val="lowerRoman"/>
      <w:lvlText w:val="%6."/>
      <w:lvlJc w:val="right"/>
      <w:pPr>
        <w:ind w:left="5580" w:hanging="180"/>
      </w:pPr>
      <w:rPr>
        <w:rFonts w:cs="Times New Roman"/>
      </w:rPr>
    </w:lvl>
    <w:lvl w:ilvl="6" w:tentative="0">
      <w:start w:val="1"/>
      <w:numFmt w:val="decimal"/>
      <w:lvlText w:val="%7."/>
      <w:lvlJc w:val="left"/>
      <w:pPr>
        <w:ind w:left="6300" w:hanging="360"/>
      </w:pPr>
      <w:rPr>
        <w:rFonts w:cs="Times New Roman"/>
      </w:rPr>
    </w:lvl>
    <w:lvl w:ilvl="7" w:tentative="0">
      <w:start w:val="1"/>
      <w:numFmt w:val="lowerLetter"/>
      <w:lvlText w:val="%8."/>
      <w:lvlJc w:val="left"/>
      <w:pPr>
        <w:ind w:left="7020" w:hanging="360"/>
      </w:pPr>
      <w:rPr>
        <w:rFonts w:cs="Times New Roman"/>
      </w:rPr>
    </w:lvl>
    <w:lvl w:ilvl="8" w:tentative="0">
      <w:start w:val="1"/>
      <w:numFmt w:val="lowerRoman"/>
      <w:lvlText w:val="%9."/>
      <w:lvlJc w:val="right"/>
      <w:pPr>
        <w:ind w:left="7740" w:hanging="180"/>
      </w:pPr>
      <w:rPr>
        <w:rFonts w:cs="Times New Roman"/>
      </w:rPr>
    </w:lvl>
  </w:abstractNum>
  <w:abstractNum w:abstractNumId="89">
    <w:nsid w:val="37C11FE3"/>
    <w:multiLevelType w:val="multilevel"/>
    <w:tmpl w:val="37C11FE3"/>
    <w:lvl w:ilvl="0" w:tentative="0">
      <w:start w:val="1"/>
      <w:numFmt w:val="decimal"/>
      <w:lvlText w:val="%1)"/>
      <w:lvlJc w:val="left"/>
      <w:pPr>
        <w:ind w:left="1980" w:hanging="360"/>
      </w:pPr>
      <w:rPr>
        <w:rFonts w:hint="default" w:cs="Times New Roman"/>
      </w:rPr>
    </w:lvl>
    <w:lvl w:ilvl="1" w:tentative="0">
      <w:start w:val="1"/>
      <w:numFmt w:val="lowerLetter"/>
      <w:lvlText w:val="%2."/>
      <w:lvlJc w:val="left"/>
      <w:pPr>
        <w:ind w:left="2700" w:hanging="360"/>
      </w:pPr>
      <w:rPr>
        <w:rFonts w:cs="Times New Roman"/>
      </w:rPr>
    </w:lvl>
    <w:lvl w:ilvl="2" w:tentative="0">
      <w:start w:val="1"/>
      <w:numFmt w:val="lowerRoman"/>
      <w:lvlText w:val="%3."/>
      <w:lvlJc w:val="right"/>
      <w:pPr>
        <w:ind w:left="3420" w:hanging="180"/>
      </w:pPr>
      <w:rPr>
        <w:rFonts w:cs="Times New Roman"/>
      </w:rPr>
    </w:lvl>
    <w:lvl w:ilvl="3" w:tentative="0">
      <w:start w:val="1"/>
      <w:numFmt w:val="decimal"/>
      <w:lvlText w:val="%4."/>
      <w:lvlJc w:val="left"/>
      <w:pPr>
        <w:ind w:left="4140" w:hanging="360"/>
      </w:pPr>
      <w:rPr>
        <w:rFonts w:cs="Times New Roman"/>
      </w:rPr>
    </w:lvl>
    <w:lvl w:ilvl="4" w:tentative="0">
      <w:start w:val="1"/>
      <w:numFmt w:val="lowerLetter"/>
      <w:lvlText w:val="%5."/>
      <w:lvlJc w:val="left"/>
      <w:pPr>
        <w:ind w:left="4860" w:hanging="360"/>
      </w:pPr>
      <w:rPr>
        <w:rFonts w:cs="Times New Roman"/>
      </w:rPr>
    </w:lvl>
    <w:lvl w:ilvl="5" w:tentative="0">
      <w:start w:val="1"/>
      <w:numFmt w:val="lowerRoman"/>
      <w:lvlText w:val="%6."/>
      <w:lvlJc w:val="right"/>
      <w:pPr>
        <w:ind w:left="5580" w:hanging="180"/>
      </w:pPr>
      <w:rPr>
        <w:rFonts w:cs="Times New Roman"/>
      </w:rPr>
    </w:lvl>
    <w:lvl w:ilvl="6" w:tentative="0">
      <w:start w:val="1"/>
      <w:numFmt w:val="decimal"/>
      <w:lvlText w:val="%7."/>
      <w:lvlJc w:val="left"/>
      <w:pPr>
        <w:ind w:left="6300" w:hanging="360"/>
      </w:pPr>
      <w:rPr>
        <w:rFonts w:cs="Times New Roman"/>
      </w:rPr>
    </w:lvl>
    <w:lvl w:ilvl="7" w:tentative="0">
      <w:start w:val="1"/>
      <w:numFmt w:val="lowerLetter"/>
      <w:lvlText w:val="%8."/>
      <w:lvlJc w:val="left"/>
      <w:pPr>
        <w:ind w:left="7020" w:hanging="360"/>
      </w:pPr>
      <w:rPr>
        <w:rFonts w:cs="Times New Roman"/>
      </w:rPr>
    </w:lvl>
    <w:lvl w:ilvl="8" w:tentative="0">
      <w:start w:val="1"/>
      <w:numFmt w:val="lowerRoman"/>
      <w:lvlText w:val="%9."/>
      <w:lvlJc w:val="right"/>
      <w:pPr>
        <w:ind w:left="7740" w:hanging="180"/>
      </w:pPr>
      <w:rPr>
        <w:rFonts w:cs="Times New Roman"/>
      </w:rPr>
    </w:lvl>
  </w:abstractNum>
  <w:abstractNum w:abstractNumId="90">
    <w:nsid w:val="3873560A"/>
    <w:multiLevelType w:val="multilevel"/>
    <w:tmpl w:val="3873560A"/>
    <w:lvl w:ilvl="0" w:tentative="0">
      <w:start w:val="1"/>
      <w:numFmt w:val="lowerLetter"/>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91">
    <w:nsid w:val="38CE7E2A"/>
    <w:multiLevelType w:val="multilevel"/>
    <w:tmpl w:val="38CE7E2A"/>
    <w:lvl w:ilvl="0" w:tentative="0">
      <w:start w:val="1"/>
      <w:numFmt w:val="decimal"/>
      <w:lvlText w:val="%1)"/>
      <w:lvlJc w:val="left"/>
      <w:pPr>
        <w:ind w:left="2280" w:hanging="360"/>
      </w:pPr>
      <w:rPr>
        <w:rFonts w:hint="default" w:cs="Times New Roman"/>
      </w:rPr>
    </w:lvl>
    <w:lvl w:ilvl="1" w:tentative="0">
      <w:start w:val="1"/>
      <w:numFmt w:val="decimal"/>
      <w:lvlText w:val="%2)"/>
      <w:lvlJc w:val="left"/>
      <w:pPr>
        <w:ind w:left="3000" w:hanging="360"/>
      </w:pPr>
      <w:rPr>
        <w:rFonts w:ascii="Tahoma" w:hAnsi="Tahoma" w:eastAsia="Times New Roman" w:cs="Times New Roman"/>
      </w:rPr>
    </w:lvl>
    <w:lvl w:ilvl="2" w:tentative="0">
      <w:start w:val="1"/>
      <w:numFmt w:val="bullet"/>
      <w:lvlText w:val=""/>
      <w:lvlJc w:val="left"/>
      <w:pPr>
        <w:ind w:left="3720" w:hanging="180"/>
      </w:pPr>
      <w:rPr>
        <w:rFonts w:hint="default" w:ascii="Symbol" w:hAnsi="Symbol"/>
      </w:rPr>
    </w:lvl>
    <w:lvl w:ilvl="3" w:tentative="0">
      <w:start w:val="1"/>
      <w:numFmt w:val="decimal"/>
      <w:lvlText w:val="%4."/>
      <w:lvlJc w:val="left"/>
      <w:pPr>
        <w:ind w:left="4440" w:hanging="360"/>
      </w:pPr>
      <w:rPr>
        <w:rFonts w:cs="Times New Roman"/>
      </w:rPr>
    </w:lvl>
    <w:lvl w:ilvl="4" w:tentative="0">
      <w:start w:val="1"/>
      <w:numFmt w:val="lowerLetter"/>
      <w:lvlText w:val="%5."/>
      <w:lvlJc w:val="left"/>
      <w:pPr>
        <w:ind w:left="5160" w:hanging="360"/>
      </w:pPr>
      <w:rPr>
        <w:rFonts w:cs="Times New Roman"/>
      </w:rPr>
    </w:lvl>
    <w:lvl w:ilvl="5" w:tentative="0">
      <w:start w:val="1"/>
      <w:numFmt w:val="lowerRoman"/>
      <w:lvlText w:val="%6."/>
      <w:lvlJc w:val="right"/>
      <w:pPr>
        <w:ind w:left="5880" w:hanging="180"/>
      </w:pPr>
      <w:rPr>
        <w:rFonts w:cs="Times New Roman"/>
      </w:rPr>
    </w:lvl>
    <w:lvl w:ilvl="6" w:tentative="0">
      <w:start w:val="1"/>
      <w:numFmt w:val="decimal"/>
      <w:lvlText w:val="%7."/>
      <w:lvlJc w:val="left"/>
      <w:pPr>
        <w:ind w:left="6600" w:hanging="360"/>
      </w:pPr>
      <w:rPr>
        <w:rFonts w:cs="Times New Roman"/>
      </w:rPr>
    </w:lvl>
    <w:lvl w:ilvl="7" w:tentative="0">
      <w:start w:val="1"/>
      <w:numFmt w:val="lowerLetter"/>
      <w:lvlText w:val="%8."/>
      <w:lvlJc w:val="left"/>
      <w:pPr>
        <w:ind w:left="7320" w:hanging="360"/>
      </w:pPr>
      <w:rPr>
        <w:rFonts w:cs="Times New Roman"/>
      </w:rPr>
    </w:lvl>
    <w:lvl w:ilvl="8" w:tentative="0">
      <w:start w:val="1"/>
      <w:numFmt w:val="lowerRoman"/>
      <w:lvlText w:val="%9."/>
      <w:lvlJc w:val="right"/>
      <w:pPr>
        <w:ind w:left="8040" w:hanging="180"/>
      </w:pPr>
      <w:rPr>
        <w:rFonts w:cs="Times New Roman"/>
      </w:rPr>
    </w:lvl>
  </w:abstractNum>
  <w:abstractNum w:abstractNumId="92">
    <w:nsid w:val="390B0CCC"/>
    <w:multiLevelType w:val="multilevel"/>
    <w:tmpl w:val="390B0CCC"/>
    <w:lvl w:ilvl="0" w:tentative="0">
      <w:start w:val="1"/>
      <w:numFmt w:val="decimal"/>
      <w:lvlText w:val="%1)"/>
      <w:lvlJc w:val="left"/>
      <w:pPr>
        <w:ind w:left="1374" w:hanging="360"/>
      </w:pPr>
      <w:rPr>
        <w:b w:val="0"/>
      </w:rPr>
    </w:lvl>
    <w:lvl w:ilvl="1" w:tentative="0">
      <w:start w:val="1"/>
      <w:numFmt w:val="lowerLetter"/>
      <w:lvlText w:val="%2."/>
      <w:lvlJc w:val="left"/>
      <w:pPr>
        <w:ind w:left="-852" w:hanging="360"/>
      </w:pPr>
    </w:lvl>
    <w:lvl w:ilvl="2" w:tentative="0">
      <w:start w:val="1"/>
      <w:numFmt w:val="lowerRoman"/>
      <w:lvlText w:val="%3."/>
      <w:lvlJc w:val="right"/>
      <w:pPr>
        <w:ind w:left="-132" w:hanging="180"/>
      </w:pPr>
    </w:lvl>
    <w:lvl w:ilvl="3" w:tentative="0">
      <w:start w:val="1"/>
      <w:numFmt w:val="decimal"/>
      <w:lvlText w:val="%4."/>
      <w:lvlJc w:val="left"/>
      <w:pPr>
        <w:ind w:left="588" w:hanging="360"/>
      </w:pPr>
    </w:lvl>
    <w:lvl w:ilvl="4" w:tentative="0">
      <w:start w:val="1"/>
      <w:numFmt w:val="lowerLetter"/>
      <w:lvlText w:val="%5."/>
      <w:lvlJc w:val="left"/>
      <w:pPr>
        <w:ind w:left="1308" w:hanging="360"/>
      </w:pPr>
    </w:lvl>
    <w:lvl w:ilvl="5" w:tentative="0">
      <w:start w:val="1"/>
      <w:numFmt w:val="lowerRoman"/>
      <w:lvlText w:val="%6."/>
      <w:lvlJc w:val="right"/>
      <w:pPr>
        <w:ind w:left="2028" w:hanging="180"/>
      </w:pPr>
    </w:lvl>
    <w:lvl w:ilvl="6" w:tentative="0">
      <w:start w:val="1"/>
      <w:numFmt w:val="decimal"/>
      <w:lvlText w:val="%7."/>
      <w:lvlJc w:val="left"/>
      <w:pPr>
        <w:ind w:left="2748" w:hanging="360"/>
      </w:pPr>
    </w:lvl>
    <w:lvl w:ilvl="7" w:tentative="0">
      <w:start w:val="1"/>
      <w:numFmt w:val="lowerLetter"/>
      <w:lvlText w:val="%8."/>
      <w:lvlJc w:val="left"/>
      <w:pPr>
        <w:ind w:left="3468" w:hanging="360"/>
      </w:pPr>
    </w:lvl>
    <w:lvl w:ilvl="8" w:tentative="0">
      <w:start w:val="1"/>
      <w:numFmt w:val="lowerRoman"/>
      <w:lvlText w:val="%9."/>
      <w:lvlJc w:val="right"/>
      <w:pPr>
        <w:ind w:left="4188" w:hanging="180"/>
      </w:pPr>
    </w:lvl>
  </w:abstractNum>
  <w:abstractNum w:abstractNumId="93">
    <w:nsid w:val="393025A6"/>
    <w:multiLevelType w:val="multilevel"/>
    <w:tmpl w:val="393025A6"/>
    <w:lvl w:ilvl="0" w:tentative="0">
      <w:start w:val="2"/>
      <w:numFmt w:val="decimal"/>
      <w:lvlText w:val="%1."/>
      <w:lvlJc w:val="left"/>
      <w:pPr>
        <w:ind w:left="927"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4">
    <w:nsid w:val="39D30404"/>
    <w:multiLevelType w:val="multilevel"/>
    <w:tmpl w:val="39D30404"/>
    <w:lvl w:ilvl="0" w:tentative="0">
      <w:start w:val="1"/>
      <w:numFmt w:val="lowerLetter"/>
      <w:lvlText w:val="%1."/>
      <w:lvlJc w:val="left"/>
      <w:pPr>
        <w:ind w:left="2061" w:hanging="360"/>
      </w:p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95">
    <w:nsid w:val="3A1A44F1"/>
    <w:multiLevelType w:val="multilevel"/>
    <w:tmpl w:val="3A1A44F1"/>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96">
    <w:nsid w:val="3A522430"/>
    <w:multiLevelType w:val="multilevel"/>
    <w:tmpl w:val="3A522430"/>
    <w:lvl w:ilvl="0" w:tentative="0">
      <w:start w:val="1"/>
      <w:numFmt w:val="decimal"/>
      <w:lvlText w:val="%1)"/>
      <w:lvlJc w:val="left"/>
      <w:pPr>
        <w:ind w:left="1854" w:hanging="360"/>
      </w:pPr>
      <w:rPr>
        <w:rFonts w:hint="default"/>
      </w:rPr>
    </w:lvl>
    <w:lvl w:ilvl="1" w:tentative="0">
      <w:start w:val="1"/>
      <w:numFmt w:val="lowerLetter"/>
      <w:lvlText w:val="%2."/>
      <w:lvlJc w:val="left"/>
      <w:pPr>
        <w:ind w:left="2574" w:hanging="360"/>
      </w:pPr>
    </w:lvl>
    <w:lvl w:ilvl="2" w:tentative="0">
      <w:start w:val="1"/>
      <w:numFmt w:val="lowerRoman"/>
      <w:lvlText w:val="%3."/>
      <w:lvlJc w:val="right"/>
      <w:pPr>
        <w:ind w:left="3294" w:hanging="180"/>
      </w:pPr>
    </w:lvl>
    <w:lvl w:ilvl="3" w:tentative="0">
      <w:start w:val="1"/>
      <w:numFmt w:val="decimal"/>
      <w:lvlText w:val="%4."/>
      <w:lvlJc w:val="left"/>
      <w:pPr>
        <w:ind w:left="4014" w:hanging="360"/>
      </w:pPr>
    </w:lvl>
    <w:lvl w:ilvl="4" w:tentative="0">
      <w:start w:val="1"/>
      <w:numFmt w:val="lowerLetter"/>
      <w:lvlText w:val="%5."/>
      <w:lvlJc w:val="left"/>
      <w:pPr>
        <w:ind w:left="4734" w:hanging="360"/>
      </w:pPr>
    </w:lvl>
    <w:lvl w:ilvl="5" w:tentative="0">
      <w:start w:val="1"/>
      <w:numFmt w:val="lowerRoman"/>
      <w:lvlText w:val="%6."/>
      <w:lvlJc w:val="right"/>
      <w:pPr>
        <w:ind w:left="5454" w:hanging="180"/>
      </w:pPr>
    </w:lvl>
    <w:lvl w:ilvl="6" w:tentative="0">
      <w:start w:val="1"/>
      <w:numFmt w:val="decimal"/>
      <w:lvlText w:val="%7."/>
      <w:lvlJc w:val="left"/>
      <w:pPr>
        <w:ind w:left="6174" w:hanging="360"/>
      </w:pPr>
    </w:lvl>
    <w:lvl w:ilvl="7" w:tentative="0">
      <w:start w:val="1"/>
      <w:numFmt w:val="lowerLetter"/>
      <w:lvlText w:val="%8."/>
      <w:lvlJc w:val="left"/>
      <w:pPr>
        <w:ind w:left="6894" w:hanging="360"/>
      </w:pPr>
    </w:lvl>
    <w:lvl w:ilvl="8" w:tentative="0">
      <w:start w:val="1"/>
      <w:numFmt w:val="lowerRoman"/>
      <w:lvlText w:val="%9."/>
      <w:lvlJc w:val="right"/>
      <w:pPr>
        <w:ind w:left="7614" w:hanging="180"/>
      </w:pPr>
    </w:lvl>
  </w:abstractNum>
  <w:abstractNum w:abstractNumId="97">
    <w:nsid w:val="3A532FB5"/>
    <w:multiLevelType w:val="multilevel"/>
    <w:tmpl w:val="3A532FB5"/>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98">
    <w:nsid w:val="3BEB6213"/>
    <w:multiLevelType w:val="multilevel"/>
    <w:tmpl w:val="3BEB6213"/>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rPr>
        <w:b w:val="0"/>
      </w:r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99">
    <w:nsid w:val="3DA1039D"/>
    <w:multiLevelType w:val="multilevel"/>
    <w:tmpl w:val="3DA1039D"/>
    <w:lvl w:ilvl="0" w:tentative="0">
      <w:start w:val="1"/>
      <w:numFmt w:val="decimal"/>
      <w:lvlText w:val="%1)"/>
      <w:lvlJc w:val="left"/>
      <w:pPr>
        <w:ind w:left="720" w:hanging="360"/>
      </w:pPr>
      <w:rPr>
        <w:rFonts w:hint="default" w:ascii="Arial" w:hAnsi="Arial" w:cs="Arial"/>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00">
    <w:nsid w:val="3DCD12D3"/>
    <w:multiLevelType w:val="multilevel"/>
    <w:tmpl w:val="3DCD12D3"/>
    <w:lvl w:ilvl="0" w:tentative="0">
      <w:start w:val="1"/>
      <w:numFmt w:val="decimal"/>
      <w:lvlText w:val="%1."/>
      <w:lvlJc w:val="left"/>
      <w:pPr>
        <w:ind w:left="2628" w:hanging="360"/>
      </w:pPr>
      <w:rPr>
        <w:rFonts w:hint="default" w:cs="Times New Roman"/>
      </w:rPr>
    </w:lvl>
    <w:lvl w:ilvl="1" w:tentative="0">
      <w:start w:val="1"/>
      <w:numFmt w:val="bullet"/>
      <w:lvlText w:val="o"/>
      <w:lvlJc w:val="left"/>
      <w:pPr>
        <w:ind w:left="3348" w:hanging="360"/>
      </w:pPr>
      <w:rPr>
        <w:rFonts w:hint="default" w:ascii="Courier New" w:hAnsi="Courier New" w:cs="Courier New"/>
      </w:rPr>
    </w:lvl>
    <w:lvl w:ilvl="2" w:tentative="0">
      <w:start w:val="1"/>
      <w:numFmt w:val="bullet"/>
      <w:lvlText w:val=""/>
      <w:lvlJc w:val="left"/>
      <w:pPr>
        <w:ind w:left="4068" w:hanging="360"/>
      </w:pPr>
      <w:rPr>
        <w:rFonts w:hint="default" w:ascii="Wingdings" w:hAnsi="Wingdings"/>
      </w:rPr>
    </w:lvl>
    <w:lvl w:ilvl="3" w:tentative="0">
      <w:start w:val="1"/>
      <w:numFmt w:val="bullet"/>
      <w:lvlText w:val=""/>
      <w:lvlJc w:val="left"/>
      <w:pPr>
        <w:ind w:left="4788" w:hanging="360"/>
      </w:pPr>
      <w:rPr>
        <w:rFonts w:hint="default" w:ascii="Symbol" w:hAnsi="Symbol"/>
      </w:rPr>
    </w:lvl>
    <w:lvl w:ilvl="4" w:tentative="0">
      <w:start w:val="1"/>
      <w:numFmt w:val="bullet"/>
      <w:lvlText w:val="o"/>
      <w:lvlJc w:val="left"/>
      <w:pPr>
        <w:ind w:left="5508" w:hanging="360"/>
      </w:pPr>
      <w:rPr>
        <w:rFonts w:hint="default" w:ascii="Courier New" w:hAnsi="Courier New" w:cs="Courier New"/>
      </w:rPr>
    </w:lvl>
    <w:lvl w:ilvl="5" w:tentative="0">
      <w:start w:val="1"/>
      <w:numFmt w:val="bullet"/>
      <w:lvlText w:val=""/>
      <w:lvlJc w:val="left"/>
      <w:pPr>
        <w:ind w:left="6228" w:hanging="360"/>
      </w:pPr>
      <w:rPr>
        <w:rFonts w:hint="default" w:ascii="Wingdings" w:hAnsi="Wingdings"/>
      </w:rPr>
    </w:lvl>
    <w:lvl w:ilvl="6" w:tentative="0">
      <w:start w:val="1"/>
      <w:numFmt w:val="bullet"/>
      <w:lvlText w:val=""/>
      <w:lvlJc w:val="left"/>
      <w:pPr>
        <w:ind w:left="6948" w:hanging="360"/>
      </w:pPr>
      <w:rPr>
        <w:rFonts w:hint="default" w:ascii="Symbol" w:hAnsi="Symbol"/>
      </w:rPr>
    </w:lvl>
    <w:lvl w:ilvl="7" w:tentative="0">
      <w:start w:val="1"/>
      <w:numFmt w:val="bullet"/>
      <w:lvlText w:val="o"/>
      <w:lvlJc w:val="left"/>
      <w:pPr>
        <w:ind w:left="7668" w:hanging="360"/>
      </w:pPr>
      <w:rPr>
        <w:rFonts w:hint="default" w:ascii="Courier New" w:hAnsi="Courier New" w:cs="Courier New"/>
      </w:rPr>
    </w:lvl>
    <w:lvl w:ilvl="8" w:tentative="0">
      <w:start w:val="1"/>
      <w:numFmt w:val="bullet"/>
      <w:lvlText w:val=""/>
      <w:lvlJc w:val="left"/>
      <w:pPr>
        <w:ind w:left="8388" w:hanging="360"/>
      </w:pPr>
      <w:rPr>
        <w:rFonts w:hint="default" w:ascii="Wingdings" w:hAnsi="Wingdings"/>
      </w:rPr>
    </w:lvl>
  </w:abstractNum>
  <w:abstractNum w:abstractNumId="101">
    <w:nsid w:val="40D1509A"/>
    <w:multiLevelType w:val="multilevel"/>
    <w:tmpl w:val="40D1509A"/>
    <w:lvl w:ilvl="0" w:tentative="0">
      <w:start w:val="1"/>
      <w:numFmt w:val="lowerLetter"/>
      <w:lvlText w:val="%1)"/>
      <w:lvlJc w:val="left"/>
      <w:pPr>
        <w:ind w:left="2610" w:hanging="360"/>
      </w:pPr>
      <w:rPr>
        <w:rFonts w:cs="Times New Roman"/>
      </w:rPr>
    </w:lvl>
    <w:lvl w:ilvl="1" w:tentative="0">
      <w:start w:val="1"/>
      <w:numFmt w:val="lowerLetter"/>
      <w:lvlText w:val="%2."/>
      <w:lvlJc w:val="left"/>
      <w:pPr>
        <w:ind w:left="1710" w:hanging="360"/>
      </w:pPr>
      <w:rPr>
        <w:rFonts w:cs="Times New Roman"/>
      </w:rPr>
    </w:lvl>
    <w:lvl w:ilvl="2" w:tentative="0">
      <w:start w:val="1"/>
      <w:numFmt w:val="lowerRoman"/>
      <w:lvlText w:val="%3."/>
      <w:lvlJc w:val="right"/>
      <w:pPr>
        <w:ind w:left="2430" w:hanging="180"/>
      </w:pPr>
      <w:rPr>
        <w:rFonts w:cs="Times New Roman"/>
      </w:rPr>
    </w:lvl>
    <w:lvl w:ilvl="3" w:tentative="0">
      <w:start w:val="1"/>
      <w:numFmt w:val="decimal"/>
      <w:lvlText w:val="%4."/>
      <w:lvlJc w:val="left"/>
      <w:pPr>
        <w:ind w:left="3150" w:hanging="360"/>
      </w:pPr>
      <w:rPr>
        <w:rFonts w:cs="Times New Roman"/>
      </w:rPr>
    </w:lvl>
    <w:lvl w:ilvl="4" w:tentative="0">
      <w:start w:val="1"/>
      <w:numFmt w:val="lowerLetter"/>
      <w:lvlText w:val="%5."/>
      <w:lvlJc w:val="left"/>
      <w:pPr>
        <w:ind w:left="3870" w:hanging="360"/>
      </w:pPr>
      <w:rPr>
        <w:rFonts w:cs="Times New Roman"/>
      </w:rPr>
    </w:lvl>
    <w:lvl w:ilvl="5" w:tentative="0">
      <w:start w:val="1"/>
      <w:numFmt w:val="lowerRoman"/>
      <w:lvlText w:val="%6."/>
      <w:lvlJc w:val="right"/>
      <w:pPr>
        <w:ind w:left="4590" w:hanging="180"/>
      </w:pPr>
      <w:rPr>
        <w:rFonts w:cs="Times New Roman"/>
      </w:rPr>
    </w:lvl>
    <w:lvl w:ilvl="6" w:tentative="0">
      <w:start w:val="1"/>
      <w:numFmt w:val="decimal"/>
      <w:lvlText w:val="%7."/>
      <w:lvlJc w:val="left"/>
      <w:pPr>
        <w:ind w:left="5310" w:hanging="360"/>
      </w:pPr>
      <w:rPr>
        <w:rFonts w:cs="Times New Roman"/>
      </w:rPr>
    </w:lvl>
    <w:lvl w:ilvl="7" w:tentative="0">
      <w:start w:val="1"/>
      <w:numFmt w:val="lowerLetter"/>
      <w:lvlText w:val="%8."/>
      <w:lvlJc w:val="left"/>
      <w:pPr>
        <w:ind w:left="6030" w:hanging="360"/>
      </w:pPr>
      <w:rPr>
        <w:rFonts w:cs="Times New Roman"/>
      </w:rPr>
    </w:lvl>
    <w:lvl w:ilvl="8" w:tentative="0">
      <w:start w:val="1"/>
      <w:numFmt w:val="lowerRoman"/>
      <w:lvlText w:val="%9."/>
      <w:lvlJc w:val="right"/>
      <w:pPr>
        <w:ind w:left="6750" w:hanging="180"/>
      </w:pPr>
      <w:rPr>
        <w:rFonts w:cs="Times New Roman"/>
      </w:rPr>
    </w:lvl>
  </w:abstractNum>
  <w:abstractNum w:abstractNumId="102">
    <w:nsid w:val="41605114"/>
    <w:multiLevelType w:val="multilevel"/>
    <w:tmpl w:val="41605114"/>
    <w:lvl w:ilvl="0" w:tentative="0">
      <w:start w:val="1"/>
      <w:numFmt w:val="lowerLetter"/>
      <w:lvlText w:val="%1)"/>
      <w:lvlJc w:val="left"/>
      <w:pPr>
        <w:ind w:left="1713" w:hanging="360"/>
      </w:pPr>
      <w:rPr>
        <w:rFonts w:hint="default" w:ascii="Arial" w:hAnsi="Arial" w:cs="Times New Roman"/>
        <w:b w:val="0"/>
        <w:i w:val="0"/>
        <w:color w:val="auto"/>
        <w:sz w:val="24"/>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03">
    <w:nsid w:val="41830FB5"/>
    <w:multiLevelType w:val="multilevel"/>
    <w:tmpl w:val="41830FB5"/>
    <w:lvl w:ilvl="0" w:tentative="0">
      <w:start w:val="1"/>
      <w:numFmt w:val="decimal"/>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104">
    <w:nsid w:val="419F2BC3"/>
    <w:multiLevelType w:val="multilevel"/>
    <w:tmpl w:val="419F2BC3"/>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105">
    <w:nsid w:val="41D95930"/>
    <w:multiLevelType w:val="multilevel"/>
    <w:tmpl w:val="41D95930"/>
    <w:lvl w:ilvl="0" w:tentative="0">
      <w:start w:val="1"/>
      <w:numFmt w:val="lowerLetter"/>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06">
    <w:nsid w:val="41DC502F"/>
    <w:multiLevelType w:val="multilevel"/>
    <w:tmpl w:val="41DC502F"/>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ascii="Arial" w:hAnsi="Arial" w:cs="Arial"/>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ascii="Arial" w:hAnsi="Arial" w:cs="Arial"/>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107">
    <w:nsid w:val="4361295C"/>
    <w:multiLevelType w:val="multilevel"/>
    <w:tmpl w:val="4361295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8">
    <w:nsid w:val="43B54910"/>
    <w:multiLevelType w:val="multilevel"/>
    <w:tmpl w:val="43B54910"/>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09">
    <w:nsid w:val="43EC6657"/>
    <w:multiLevelType w:val="multilevel"/>
    <w:tmpl w:val="43EC6657"/>
    <w:lvl w:ilvl="0" w:tentative="0">
      <w:start w:val="1"/>
      <w:numFmt w:val="decimal"/>
      <w:lvlText w:val="%1)"/>
      <w:lvlJc w:val="left"/>
      <w:pPr>
        <w:ind w:left="2280" w:hanging="360"/>
      </w:pPr>
      <w:rPr>
        <w:rFonts w:hint="default" w:cs="Times New Roman"/>
      </w:rPr>
    </w:lvl>
    <w:lvl w:ilvl="1" w:tentative="0">
      <w:start w:val="1"/>
      <w:numFmt w:val="decimal"/>
      <w:lvlText w:val="%2)"/>
      <w:lvlJc w:val="left"/>
      <w:pPr>
        <w:ind w:left="3000" w:hanging="360"/>
      </w:pPr>
      <w:rPr>
        <w:rFonts w:ascii="Tahoma" w:hAnsi="Tahoma" w:eastAsia="Times New Roman" w:cs="Times New Roman"/>
      </w:rPr>
    </w:lvl>
    <w:lvl w:ilvl="2" w:tentative="0">
      <w:start w:val="1"/>
      <w:numFmt w:val="lowerLetter"/>
      <w:lvlText w:val="%3)"/>
      <w:lvlJc w:val="left"/>
      <w:pPr>
        <w:ind w:left="3720" w:hanging="180"/>
      </w:pPr>
      <w:rPr>
        <w:rFonts w:hint="default" w:cs="Times New Roman"/>
      </w:rPr>
    </w:lvl>
    <w:lvl w:ilvl="3" w:tentative="0">
      <w:start w:val="1"/>
      <w:numFmt w:val="decimal"/>
      <w:lvlText w:val="%4."/>
      <w:lvlJc w:val="left"/>
      <w:pPr>
        <w:ind w:left="4440" w:hanging="360"/>
      </w:pPr>
      <w:rPr>
        <w:rFonts w:cs="Times New Roman"/>
      </w:rPr>
    </w:lvl>
    <w:lvl w:ilvl="4" w:tentative="0">
      <w:start w:val="1"/>
      <w:numFmt w:val="lowerLetter"/>
      <w:lvlText w:val="%5."/>
      <w:lvlJc w:val="left"/>
      <w:pPr>
        <w:ind w:left="5160" w:hanging="360"/>
      </w:pPr>
      <w:rPr>
        <w:rFonts w:cs="Times New Roman"/>
      </w:rPr>
    </w:lvl>
    <w:lvl w:ilvl="5" w:tentative="0">
      <w:start w:val="1"/>
      <w:numFmt w:val="lowerRoman"/>
      <w:lvlText w:val="%6."/>
      <w:lvlJc w:val="right"/>
      <w:pPr>
        <w:ind w:left="5880" w:hanging="180"/>
      </w:pPr>
      <w:rPr>
        <w:rFonts w:cs="Times New Roman"/>
      </w:rPr>
    </w:lvl>
    <w:lvl w:ilvl="6" w:tentative="0">
      <w:start w:val="1"/>
      <w:numFmt w:val="decimal"/>
      <w:lvlText w:val="%7."/>
      <w:lvlJc w:val="left"/>
      <w:pPr>
        <w:ind w:left="6600" w:hanging="360"/>
      </w:pPr>
      <w:rPr>
        <w:rFonts w:cs="Times New Roman"/>
      </w:rPr>
    </w:lvl>
    <w:lvl w:ilvl="7" w:tentative="0">
      <w:start w:val="1"/>
      <w:numFmt w:val="lowerLetter"/>
      <w:lvlText w:val="%8."/>
      <w:lvlJc w:val="left"/>
      <w:pPr>
        <w:ind w:left="7320" w:hanging="360"/>
      </w:pPr>
      <w:rPr>
        <w:rFonts w:cs="Times New Roman"/>
      </w:rPr>
    </w:lvl>
    <w:lvl w:ilvl="8" w:tentative="0">
      <w:start w:val="1"/>
      <w:numFmt w:val="lowerRoman"/>
      <w:lvlText w:val="%9."/>
      <w:lvlJc w:val="right"/>
      <w:pPr>
        <w:ind w:left="8040" w:hanging="180"/>
      </w:pPr>
      <w:rPr>
        <w:rFonts w:cs="Times New Roman"/>
      </w:rPr>
    </w:lvl>
  </w:abstractNum>
  <w:abstractNum w:abstractNumId="110">
    <w:nsid w:val="44203775"/>
    <w:multiLevelType w:val="multilevel"/>
    <w:tmpl w:val="44203775"/>
    <w:lvl w:ilvl="0" w:tentative="0">
      <w:start w:val="1"/>
      <w:numFmt w:val="decimal"/>
      <w:lvlText w:val="%1."/>
      <w:lvlJc w:val="left"/>
      <w:pPr>
        <w:ind w:left="3033" w:hanging="360"/>
      </w:pPr>
      <w:rPr>
        <w:rFonts w:cs="Times New Roman"/>
      </w:rPr>
    </w:lvl>
    <w:lvl w:ilvl="1" w:tentative="0">
      <w:start w:val="1"/>
      <w:numFmt w:val="lowerLetter"/>
      <w:lvlText w:val="%2."/>
      <w:lvlJc w:val="left"/>
      <w:pPr>
        <w:ind w:left="3753" w:hanging="360"/>
      </w:pPr>
      <w:rPr>
        <w:rFonts w:cs="Times New Roman"/>
      </w:rPr>
    </w:lvl>
    <w:lvl w:ilvl="2" w:tentative="0">
      <w:start w:val="1"/>
      <w:numFmt w:val="lowerRoman"/>
      <w:lvlText w:val="%3."/>
      <w:lvlJc w:val="right"/>
      <w:pPr>
        <w:ind w:left="4473" w:hanging="180"/>
      </w:pPr>
      <w:rPr>
        <w:rFonts w:cs="Times New Roman"/>
      </w:rPr>
    </w:lvl>
    <w:lvl w:ilvl="3" w:tentative="0">
      <w:start w:val="1"/>
      <w:numFmt w:val="decimal"/>
      <w:lvlText w:val="%4."/>
      <w:lvlJc w:val="left"/>
      <w:pPr>
        <w:ind w:left="5193" w:hanging="360"/>
      </w:pPr>
      <w:rPr>
        <w:rFonts w:cs="Times New Roman"/>
      </w:rPr>
    </w:lvl>
    <w:lvl w:ilvl="4" w:tentative="0">
      <w:start w:val="1"/>
      <w:numFmt w:val="lowerLetter"/>
      <w:lvlText w:val="%5."/>
      <w:lvlJc w:val="left"/>
      <w:pPr>
        <w:ind w:left="5913" w:hanging="360"/>
      </w:pPr>
      <w:rPr>
        <w:rFonts w:cs="Times New Roman"/>
      </w:rPr>
    </w:lvl>
    <w:lvl w:ilvl="5" w:tentative="0">
      <w:start w:val="1"/>
      <w:numFmt w:val="lowerRoman"/>
      <w:lvlText w:val="%6."/>
      <w:lvlJc w:val="right"/>
      <w:pPr>
        <w:ind w:left="6633" w:hanging="180"/>
      </w:pPr>
      <w:rPr>
        <w:rFonts w:cs="Times New Roman"/>
      </w:rPr>
    </w:lvl>
    <w:lvl w:ilvl="6" w:tentative="0">
      <w:start w:val="1"/>
      <w:numFmt w:val="decimal"/>
      <w:lvlText w:val="%7."/>
      <w:lvlJc w:val="left"/>
      <w:pPr>
        <w:ind w:left="7353" w:hanging="360"/>
      </w:pPr>
      <w:rPr>
        <w:rFonts w:cs="Times New Roman"/>
      </w:rPr>
    </w:lvl>
    <w:lvl w:ilvl="7" w:tentative="0">
      <w:start w:val="1"/>
      <w:numFmt w:val="lowerLetter"/>
      <w:lvlText w:val="%8."/>
      <w:lvlJc w:val="left"/>
      <w:pPr>
        <w:ind w:left="8073" w:hanging="360"/>
      </w:pPr>
      <w:rPr>
        <w:rFonts w:cs="Times New Roman"/>
      </w:rPr>
    </w:lvl>
    <w:lvl w:ilvl="8" w:tentative="0">
      <w:start w:val="1"/>
      <w:numFmt w:val="lowerRoman"/>
      <w:lvlText w:val="%9."/>
      <w:lvlJc w:val="right"/>
      <w:pPr>
        <w:ind w:left="8793" w:hanging="180"/>
      </w:pPr>
      <w:rPr>
        <w:rFonts w:cs="Times New Roman"/>
      </w:rPr>
    </w:lvl>
  </w:abstractNum>
  <w:abstractNum w:abstractNumId="111">
    <w:nsid w:val="44A939E5"/>
    <w:multiLevelType w:val="multilevel"/>
    <w:tmpl w:val="44A939E5"/>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12">
    <w:nsid w:val="45114CFF"/>
    <w:multiLevelType w:val="multilevel"/>
    <w:tmpl w:val="45114CFF"/>
    <w:lvl w:ilvl="0" w:tentative="0">
      <w:start w:val="1"/>
      <w:numFmt w:val="decimal"/>
      <w:lvlText w:val="%1."/>
      <w:lvlJc w:val="left"/>
      <w:pPr>
        <w:ind w:left="3195" w:hanging="360"/>
      </w:pPr>
      <w:rPr>
        <w:rFonts w:hint="default"/>
      </w:rPr>
    </w:lvl>
    <w:lvl w:ilvl="1" w:tentative="0">
      <w:start w:val="1"/>
      <w:numFmt w:val="lowerLetter"/>
      <w:lvlText w:val="%2."/>
      <w:lvlJc w:val="left"/>
      <w:pPr>
        <w:ind w:left="3915" w:hanging="360"/>
      </w:pPr>
    </w:lvl>
    <w:lvl w:ilvl="2" w:tentative="0">
      <w:start w:val="1"/>
      <w:numFmt w:val="lowerRoman"/>
      <w:lvlText w:val="%3."/>
      <w:lvlJc w:val="right"/>
      <w:pPr>
        <w:ind w:left="4635" w:hanging="180"/>
      </w:pPr>
    </w:lvl>
    <w:lvl w:ilvl="3" w:tentative="0">
      <w:start w:val="1"/>
      <w:numFmt w:val="decimal"/>
      <w:lvlText w:val="%4."/>
      <w:lvlJc w:val="left"/>
      <w:pPr>
        <w:ind w:left="5355" w:hanging="360"/>
      </w:pPr>
    </w:lvl>
    <w:lvl w:ilvl="4" w:tentative="0">
      <w:start w:val="1"/>
      <w:numFmt w:val="lowerLetter"/>
      <w:lvlText w:val="%5."/>
      <w:lvlJc w:val="left"/>
      <w:pPr>
        <w:ind w:left="6075" w:hanging="360"/>
      </w:pPr>
    </w:lvl>
    <w:lvl w:ilvl="5" w:tentative="0">
      <w:start w:val="1"/>
      <w:numFmt w:val="lowerRoman"/>
      <w:lvlText w:val="%6."/>
      <w:lvlJc w:val="right"/>
      <w:pPr>
        <w:ind w:left="6795" w:hanging="180"/>
      </w:pPr>
    </w:lvl>
    <w:lvl w:ilvl="6" w:tentative="0">
      <w:start w:val="1"/>
      <w:numFmt w:val="decimal"/>
      <w:lvlText w:val="%7."/>
      <w:lvlJc w:val="left"/>
      <w:pPr>
        <w:ind w:left="7515" w:hanging="360"/>
      </w:pPr>
    </w:lvl>
    <w:lvl w:ilvl="7" w:tentative="0">
      <w:start w:val="1"/>
      <w:numFmt w:val="lowerLetter"/>
      <w:lvlText w:val="%8."/>
      <w:lvlJc w:val="left"/>
      <w:pPr>
        <w:ind w:left="8235" w:hanging="360"/>
      </w:pPr>
    </w:lvl>
    <w:lvl w:ilvl="8" w:tentative="0">
      <w:start w:val="1"/>
      <w:numFmt w:val="lowerRoman"/>
      <w:lvlText w:val="%9."/>
      <w:lvlJc w:val="right"/>
      <w:pPr>
        <w:ind w:left="8955" w:hanging="180"/>
      </w:pPr>
    </w:lvl>
  </w:abstractNum>
  <w:abstractNum w:abstractNumId="113">
    <w:nsid w:val="4592276A"/>
    <w:multiLevelType w:val="multilevel"/>
    <w:tmpl w:val="4592276A"/>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14">
    <w:nsid w:val="45D41945"/>
    <w:multiLevelType w:val="multilevel"/>
    <w:tmpl w:val="45D41945"/>
    <w:lvl w:ilvl="0" w:tentative="0">
      <w:start w:val="1"/>
      <w:numFmt w:val="decimal"/>
      <w:lvlText w:val="%1)"/>
      <w:lvlJc w:val="left"/>
      <w:pPr>
        <w:ind w:left="720" w:hanging="360"/>
      </w:pPr>
      <w:rPr>
        <w:rFonts w:hint="default" w:cs="Times New Roman"/>
        <w:b w:val="0"/>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5">
    <w:nsid w:val="470E2699"/>
    <w:multiLevelType w:val="multilevel"/>
    <w:tmpl w:val="470E2699"/>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16">
    <w:nsid w:val="47D7479B"/>
    <w:multiLevelType w:val="multilevel"/>
    <w:tmpl w:val="47D7479B"/>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17">
    <w:nsid w:val="48291AB5"/>
    <w:multiLevelType w:val="multilevel"/>
    <w:tmpl w:val="48291AB5"/>
    <w:lvl w:ilvl="0" w:tentative="0">
      <w:start w:val="1"/>
      <w:numFmt w:val="lowerLetter"/>
      <w:lvlText w:val="%1."/>
      <w:lvlJc w:val="left"/>
      <w:pPr>
        <w:ind w:left="1637" w:hanging="360"/>
      </w:pPr>
      <w:rPr>
        <w:rFonts w:hint="default" w:cs="Times New Roman"/>
      </w:rPr>
    </w:lvl>
    <w:lvl w:ilvl="1" w:tentative="0">
      <w:start w:val="1"/>
      <w:numFmt w:val="lowerLetter"/>
      <w:lvlText w:val="%2."/>
      <w:lvlJc w:val="left"/>
      <w:pPr>
        <w:ind w:left="1506" w:hanging="360"/>
      </w:pPr>
      <w:rPr>
        <w:rFonts w:cs="Times New Roman"/>
      </w:rPr>
    </w:lvl>
    <w:lvl w:ilvl="2" w:tentative="0">
      <w:start w:val="1"/>
      <w:numFmt w:val="lowerRoman"/>
      <w:lvlText w:val="%3."/>
      <w:lvlJc w:val="right"/>
      <w:pPr>
        <w:ind w:left="2226" w:hanging="180"/>
      </w:pPr>
      <w:rPr>
        <w:rFonts w:cs="Times New Roman"/>
      </w:rPr>
    </w:lvl>
    <w:lvl w:ilvl="3" w:tentative="0">
      <w:start w:val="1"/>
      <w:numFmt w:val="decimal"/>
      <w:lvlText w:val="%4."/>
      <w:lvlJc w:val="left"/>
      <w:pPr>
        <w:ind w:left="2946" w:hanging="360"/>
      </w:pPr>
      <w:rPr>
        <w:rFonts w:cs="Times New Roman"/>
      </w:rPr>
    </w:lvl>
    <w:lvl w:ilvl="4" w:tentative="0">
      <w:start w:val="1"/>
      <w:numFmt w:val="lowerLetter"/>
      <w:lvlText w:val="%5."/>
      <w:lvlJc w:val="left"/>
      <w:pPr>
        <w:ind w:left="3666" w:hanging="360"/>
      </w:pPr>
      <w:rPr>
        <w:rFonts w:cs="Times New Roman"/>
      </w:rPr>
    </w:lvl>
    <w:lvl w:ilvl="5" w:tentative="0">
      <w:start w:val="1"/>
      <w:numFmt w:val="lowerRoman"/>
      <w:lvlText w:val="%6."/>
      <w:lvlJc w:val="right"/>
      <w:pPr>
        <w:ind w:left="4386" w:hanging="180"/>
      </w:pPr>
      <w:rPr>
        <w:rFonts w:cs="Times New Roman"/>
      </w:rPr>
    </w:lvl>
    <w:lvl w:ilvl="6" w:tentative="0">
      <w:start w:val="1"/>
      <w:numFmt w:val="decimal"/>
      <w:lvlText w:val="%7."/>
      <w:lvlJc w:val="left"/>
      <w:pPr>
        <w:ind w:left="5106" w:hanging="360"/>
      </w:pPr>
      <w:rPr>
        <w:rFonts w:cs="Times New Roman"/>
      </w:rPr>
    </w:lvl>
    <w:lvl w:ilvl="7" w:tentative="0">
      <w:start w:val="1"/>
      <w:numFmt w:val="lowerLetter"/>
      <w:lvlText w:val="%8."/>
      <w:lvlJc w:val="left"/>
      <w:pPr>
        <w:ind w:left="5826" w:hanging="360"/>
      </w:pPr>
      <w:rPr>
        <w:rFonts w:cs="Times New Roman"/>
      </w:rPr>
    </w:lvl>
    <w:lvl w:ilvl="8" w:tentative="0">
      <w:start w:val="1"/>
      <w:numFmt w:val="lowerRoman"/>
      <w:lvlText w:val="%9."/>
      <w:lvlJc w:val="right"/>
      <w:pPr>
        <w:ind w:left="6546" w:hanging="180"/>
      </w:pPr>
      <w:rPr>
        <w:rFonts w:cs="Times New Roman"/>
      </w:rPr>
    </w:lvl>
  </w:abstractNum>
  <w:abstractNum w:abstractNumId="118">
    <w:nsid w:val="494D62B9"/>
    <w:multiLevelType w:val="multilevel"/>
    <w:tmpl w:val="494D62B9"/>
    <w:lvl w:ilvl="0" w:tentative="0">
      <w:start w:val="1"/>
      <w:numFmt w:val="decimal"/>
      <w:lvlText w:val="%1)"/>
      <w:lvlJc w:val="left"/>
      <w:pPr>
        <w:ind w:left="720" w:hanging="360"/>
      </w:pPr>
      <w:rPr>
        <w:rFonts w:cs="Times New Roman"/>
        <w:b w:val="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19">
    <w:nsid w:val="496D23B4"/>
    <w:multiLevelType w:val="multilevel"/>
    <w:tmpl w:val="496D23B4"/>
    <w:lvl w:ilvl="0" w:tentative="0">
      <w:start w:val="1"/>
      <w:numFmt w:val="decimal"/>
      <w:lvlText w:val="%1)"/>
      <w:lvlJc w:val="left"/>
      <w:pPr>
        <w:ind w:left="1272" w:hanging="360"/>
      </w:pPr>
      <w:rPr>
        <w:rFonts w:hint="default" w:cs="Times New Roman"/>
        <w:b w:val="0"/>
        <w:color w:val="auto"/>
      </w:rPr>
    </w:lvl>
    <w:lvl w:ilvl="1" w:tentative="0">
      <w:start w:val="1"/>
      <w:numFmt w:val="decimal"/>
      <w:lvlText w:val="%2."/>
      <w:lvlJc w:val="left"/>
      <w:pPr>
        <w:ind w:left="1440" w:hanging="360"/>
      </w:pPr>
      <w:rPr>
        <w:rFonts w:ascii="Arial" w:hAnsi="Arial" w:eastAsia="Arial Unicode MS" w:cs="Arial"/>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20">
    <w:nsid w:val="499925C7"/>
    <w:multiLevelType w:val="multilevel"/>
    <w:tmpl w:val="499925C7"/>
    <w:lvl w:ilvl="0" w:tentative="0">
      <w:start w:val="1"/>
      <w:numFmt w:val="decimal"/>
      <w:lvlText w:val="%1)"/>
      <w:lvlJc w:val="left"/>
      <w:pPr>
        <w:tabs>
          <w:tab w:val="left" w:pos="1185"/>
        </w:tabs>
        <w:ind w:left="1185" w:hanging="825"/>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21">
    <w:nsid w:val="49A465C8"/>
    <w:multiLevelType w:val="multilevel"/>
    <w:tmpl w:val="49A465C8"/>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hint="default"/>
      </w:rPr>
    </w:lvl>
    <w:lvl w:ilvl="2" w:tentative="0">
      <w:start w:val="1"/>
      <w:numFmt w:val="decimal"/>
      <w:lvlText w:val="%3)"/>
      <w:lvlJc w:val="lef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22">
    <w:nsid w:val="49EE642B"/>
    <w:multiLevelType w:val="multilevel"/>
    <w:tmpl w:val="49EE642B"/>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23">
    <w:nsid w:val="4B6C4123"/>
    <w:multiLevelType w:val="multilevel"/>
    <w:tmpl w:val="4B6C4123"/>
    <w:lvl w:ilvl="0" w:tentative="0">
      <w:start w:val="1"/>
      <w:numFmt w:val="lowerLetter"/>
      <w:lvlText w:val="%1."/>
      <w:lvlJc w:val="left"/>
      <w:pPr>
        <w:ind w:left="720" w:hanging="360"/>
      </w:pPr>
      <w:rPr>
        <w:rFonts w:hint="default" w:cs="Times New Roman"/>
        <w:color w:val="auto"/>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24">
    <w:nsid w:val="4B7500C5"/>
    <w:multiLevelType w:val="multilevel"/>
    <w:tmpl w:val="4B7500C5"/>
    <w:lvl w:ilvl="0" w:tentative="0">
      <w:start w:val="1"/>
      <w:numFmt w:val="lowerLetter"/>
      <w:lvlText w:val="%1)"/>
      <w:lvlJc w:val="left"/>
      <w:pPr>
        <w:ind w:left="3600" w:hanging="360"/>
      </w:pPr>
      <w:rPr>
        <w:rFonts w:cs="Times New Roman"/>
        <w:b w:val="0"/>
      </w:rPr>
    </w:lvl>
    <w:lvl w:ilvl="1" w:tentative="0">
      <w:start w:val="1"/>
      <w:numFmt w:val="lowerLetter"/>
      <w:lvlText w:val="%2."/>
      <w:lvlJc w:val="left"/>
      <w:pPr>
        <w:ind w:left="1374" w:hanging="360"/>
      </w:pPr>
    </w:lvl>
    <w:lvl w:ilvl="2" w:tentative="0">
      <w:start w:val="1"/>
      <w:numFmt w:val="lowerRoman"/>
      <w:lvlText w:val="%3."/>
      <w:lvlJc w:val="right"/>
      <w:pPr>
        <w:ind w:left="2094" w:hanging="180"/>
      </w:pPr>
    </w:lvl>
    <w:lvl w:ilvl="3" w:tentative="0">
      <w:start w:val="1"/>
      <w:numFmt w:val="decimal"/>
      <w:lvlText w:val="%4."/>
      <w:lvlJc w:val="left"/>
      <w:pPr>
        <w:ind w:left="2814" w:hanging="360"/>
      </w:pPr>
    </w:lvl>
    <w:lvl w:ilvl="4" w:tentative="0">
      <w:start w:val="1"/>
      <w:numFmt w:val="lowerLetter"/>
      <w:lvlText w:val="%5."/>
      <w:lvlJc w:val="left"/>
      <w:pPr>
        <w:ind w:left="3534" w:hanging="360"/>
      </w:pPr>
    </w:lvl>
    <w:lvl w:ilvl="5" w:tentative="0">
      <w:start w:val="1"/>
      <w:numFmt w:val="lowerRoman"/>
      <w:lvlText w:val="%6."/>
      <w:lvlJc w:val="right"/>
      <w:pPr>
        <w:ind w:left="4254" w:hanging="180"/>
      </w:pPr>
    </w:lvl>
    <w:lvl w:ilvl="6" w:tentative="0">
      <w:start w:val="1"/>
      <w:numFmt w:val="decimal"/>
      <w:lvlText w:val="%7."/>
      <w:lvlJc w:val="left"/>
      <w:pPr>
        <w:ind w:left="4974" w:hanging="360"/>
      </w:pPr>
    </w:lvl>
    <w:lvl w:ilvl="7" w:tentative="0">
      <w:start w:val="1"/>
      <w:numFmt w:val="lowerLetter"/>
      <w:lvlText w:val="%8."/>
      <w:lvlJc w:val="left"/>
      <w:pPr>
        <w:ind w:left="5694" w:hanging="360"/>
      </w:pPr>
    </w:lvl>
    <w:lvl w:ilvl="8" w:tentative="0">
      <w:start w:val="1"/>
      <w:numFmt w:val="lowerRoman"/>
      <w:lvlText w:val="%9."/>
      <w:lvlJc w:val="right"/>
      <w:pPr>
        <w:ind w:left="6414" w:hanging="180"/>
      </w:pPr>
    </w:lvl>
  </w:abstractNum>
  <w:abstractNum w:abstractNumId="125">
    <w:nsid w:val="4BFD6858"/>
    <w:multiLevelType w:val="multilevel"/>
    <w:tmpl w:val="4BFD6858"/>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126">
    <w:nsid w:val="4DF746D8"/>
    <w:multiLevelType w:val="multilevel"/>
    <w:tmpl w:val="4DF746D8"/>
    <w:lvl w:ilvl="0" w:tentative="0">
      <w:start w:val="1"/>
      <w:numFmt w:val="lowerLetter"/>
      <w:lvlText w:val="%1)"/>
      <w:lvlJc w:val="left"/>
      <w:pPr>
        <w:ind w:left="2138" w:hanging="360"/>
      </w:pPr>
      <w:rPr>
        <w:rFonts w:hint="default" w:cs="Times New Roman"/>
      </w:rPr>
    </w:lvl>
    <w:lvl w:ilvl="1" w:tentative="0">
      <w:start w:val="1"/>
      <w:numFmt w:val="bullet"/>
      <w:lvlText w:val="o"/>
      <w:lvlJc w:val="left"/>
      <w:pPr>
        <w:ind w:left="2858" w:hanging="360"/>
      </w:pPr>
      <w:rPr>
        <w:rFonts w:hint="default" w:ascii="Courier New" w:hAnsi="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rPr>
    </w:lvl>
    <w:lvl w:ilvl="8" w:tentative="0">
      <w:start w:val="1"/>
      <w:numFmt w:val="bullet"/>
      <w:lvlText w:val=""/>
      <w:lvlJc w:val="left"/>
      <w:pPr>
        <w:ind w:left="7898" w:hanging="360"/>
      </w:pPr>
      <w:rPr>
        <w:rFonts w:hint="default" w:ascii="Wingdings" w:hAnsi="Wingdings"/>
      </w:rPr>
    </w:lvl>
  </w:abstractNum>
  <w:abstractNum w:abstractNumId="127">
    <w:nsid w:val="4E8B77FD"/>
    <w:multiLevelType w:val="multilevel"/>
    <w:tmpl w:val="4E8B77FD"/>
    <w:lvl w:ilvl="0" w:tentative="0">
      <w:start w:val="1"/>
      <w:numFmt w:val="lowerLetter"/>
      <w:pStyle w:val="818"/>
      <w:lvlText w:val="%1."/>
      <w:lvlJc w:val="left"/>
      <w:pPr>
        <w:ind w:left="717" w:hanging="360"/>
      </w:pPr>
      <w:rPr>
        <w:rFonts w:hint="default" w:cs="Times New Roman"/>
      </w:rPr>
    </w:lvl>
    <w:lvl w:ilvl="1" w:tentative="0">
      <w:start w:val="1"/>
      <w:numFmt w:val="decimal"/>
      <w:lvlText w:val="%2)"/>
      <w:lvlJc w:val="left"/>
      <w:pPr>
        <w:ind w:left="1440" w:hanging="360"/>
      </w:pPr>
      <w:rPr>
        <w:rFonts w:hint="default"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hint="default"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28">
    <w:nsid w:val="4EC826F5"/>
    <w:multiLevelType w:val="multilevel"/>
    <w:tmpl w:val="4EC826F5"/>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ascii="Arial" w:hAnsi="Arial" w:cs="Arial"/>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129">
    <w:nsid w:val="4FDB53E2"/>
    <w:multiLevelType w:val="multilevel"/>
    <w:tmpl w:val="4FDB53E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0">
    <w:nsid w:val="502023F6"/>
    <w:multiLevelType w:val="multilevel"/>
    <w:tmpl w:val="502023F6"/>
    <w:lvl w:ilvl="0" w:tentative="0">
      <w:start w:val="1"/>
      <w:numFmt w:val="decimal"/>
      <w:lvlText w:val="%1."/>
      <w:lvlJc w:val="left"/>
      <w:pPr>
        <w:ind w:left="3456" w:hanging="360"/>
      </w:pPr>
      <w:rPr>
        <w:rFonts w:hint="default"/>
        <w:sz w:val="24"/>
      </w:rPr>
    </w:lvl>
    <w:lvl w:ilvl="1" w:tentative="0">
      <w:start w:val="1"/>
      <w:numFmt w:val="lowerLetter"/>
      <w:lvlText w:val="%2."/>
      <w:lvlJc w:val="left"/>
      <w:pPr>
        <w:ind w:left="3609" w:hanging="360"/>
      </w:pPr>
    </w:lvl>
    <w:lvl w:ilvl="2" w:tentative="0">
      <w:start w:val="1"/>
      <w:numFmt w:val="lowerRoman"/>
      <w:lvlText w:val="%3."/>
      <w:lvlJc w:val="right"/>
      <w:pPr>
        <w:ind w:left="4329" w:hanging="180"/>
      </w:pPr>
    </w:lvl>
    <w:lvl w:ilvl="3" w:tentative="0">
      <w:start w:val="1"/>
      <w:numFmt w:val="decimal"/>
      <w:lvlText w:val="%4."/>
      <w:lvlJc w:val="left"/>
      <w:pPr>
        <w:ind w:left="5049" w:hanging="360"/>
      </w:pPr>
    </w:lvl>
    <w:lvl w:ilvl="4" w:tentative="0">
      <w:start w:val="1"/>
      <w:numFmt w:val="lowerLetter"/>
      <w:lvlText w:val="%5."/>
      <w:lvlJc w:val="left"/>
      <w:pPr>
        <w:ind w:left="5769" w:hanging="360"/>
      </w:pPr>
    </w:lvl>
    <w:lvl w:ilvl="5" w:tentative="0">
      <w:start w:val="1"/>
      <w:numFmt w:val="lowerRoman"/>
      <w:lvlText w:val="%6."/>
      <w:lvlJc w:val="right"/>
      <w:pPr>
        <w:ind w:left="6489" w:hanging="180"/>
      </w:pPr>
    </w:lvl>
    <w:lvl w:ilvl="6" w:tentative="0">
      <w:start w:val="1"/>
      <w:numFmt w:val="decimal"/>
      <w:lvlText w:val="%7."/>
      <w:lvlJc w:val="left"/>
      <w:pPr>
        <w:ind w:left="7209" w:hanging="360"/>
      </w:pPr>
    </w:lvl>
    <w:lvl w:ilvl="7" w:tentative="0">
      <w:start w:val="1"/>
      <w:numFmt w:val="lowerLetter"/>
      <w:lvlText w:val="%8."/>
      <w:lvlJc w:val="left"/>
      <w:pPr>
        <w:ind w:left="7929" w:hanging="360"/>
      </w:pPr>
    </w:lvl>
    <w:lvl w:ilvl="8" w:tentative="0">
      <w:start w:val="1"/>
      <w:numFmt w:val="lowerRoman"/>
      <w:lvlText w:val="%9."/>
      <w:lvlJc w:val="right"/>
      <w:pPr>
        <w:ind w:left="8649" w:hanging="180"/>
      </w:pPr>
    </w:lvl>
  </w:abstractNum>
  <w:abstractNum w:abstractNumId="131">
    <w:nsid w:val="50771DA1"/>
    <w:multiLevelType w:val="multilevel"/>
    <w:tmpl w:val="50771DA1"/>
    <w:lvl w:ilvl="0" w:tentative="0">
      <w:start w:val="1"/>
      <w:numFmt w:val="decimal"/>
      <w:lvlText w:val="%1)"/>
      <w:lvlJc w:val="left"/>
      <w:pPr>
        <w:ind w:left="2280" w:hanging="360"/>
      </w:pPr>
      <w:rPr>
        <w:rFonts w:hint="default" w:cs="Times New Roman"/>
      </w:rPr>
    </w:lvl>
    <w:lvl w:ilvl="1" w:tentative="0">
      <w:start w:val="1"/>
      <w:numFmt w:val="lowerLetter"/>
      <w:lvlText w:val="%2)"/>
      <w:lvlJc w:val="left"/>
      <w:pPr>
        <w:ind w:left="3000" w:hanging="360"/>
      </w:pPr>
      <w:rPr>
        <w:rFonts w:cs="Times New Roman"/>
      </w:rPr>
    </w:lvl>
    <w:lvl w:ilvl="2" w:tentative="0">
      <w:start w:val="1"/>
      <w:numFmt w:val="lowerLetter"/>
      <w:lvlText w:val="%3."/>
      <w:lvlJc w:val="left"/>
      <w:pPr>
        <w:ind w:left="3720" w:hanging="180"/>
      </w:pPr>
      <w:rPr>
        <w:rFonts w:cs="Times New Roman"/>
      </w:rPr>
    </w:lvl>
    <w:lvl w:ilvl="3" w:tentative="0">
      <w:start w:val="1"/>
      <w:numFmt w:val="decimal"/>
      <w:lvlText w:val="%4."/>
      <w:lvlJc w:val="left"/>
      <w:pPr>
        <w:ind w:left="4440" w:hanging="360"/>
      </w:pPr>
      <w:rPr>
        <w:rFonts w:cs="Times New Roman"/>
      </w:rPr>
    </w:lvl>
    <w:lvl w:ilvl="4" w:tentative="0">
      <w:start w:val="1"/>
      <w:numFmt w:val="lowerLetter"/>
      <w:lvlText w:val="%5."/>
      <w:lvlJc w:val="left"/>
      <w:pPr>
        <w:ind w:left="5160" w:hanging="360"/>
      </w:pPr>
      <w:rPr>
        <w:rFonts w:cs="Times New Roman"/>
      </w:rPr>
    </w:lvl>
    <w:lvl w:ilvl="5" w:tentative="0">
      <w:start w:val="1"/>
      <w:numFmt w:val="lowerRoman"/>
      <w:lvlText w:val="%6."/>
      <w:lvlJc w:val="right"/>
      <w:pPr>
        <w:ind w:left="5880" w:hanging="180"/>
      </w:pPr>
      <w:rPr>
        <w:rFonts w:cs="Times New Roman"/>
      </w:rPr>
    </w:lvl>
    <w:lvl w:ilvl="6" w:tentative="0">
      <w:start w:val="1"/>
      <w:numFmt w:val="decimal"/>
      <w:lvlText w:val="%7."/>
      <w:lvlJc w:val="left"/>
      <w:pPr>
        <w:ind w:left="6600" w:hanging="360"/>
      </w:pPr>
      <w:rPr>
        <w:rFonts w:cs="Times New Roman"/>
      </w:rPr>
    </w:lvl>
    <w:lvl w:ilvl="7" w:tentative="0">
      <w:start w:val="1"/>
      <w:numFmt w:val="lowerLetter"/>
      <w:lvlText w:val="%8."/>
      <w:lvlJc w:val="left"/>
      <w:pPr>
        <w:ind w:left="7320" w:hanging="360"/>
      </w:pPr>
      <w:rPr>
        <w:rFonts w:cs="Times New Roman"/>
      </w:rPr>
    </w:lvl>
    <w:lvl w:ilvl="8" w:tentative="0">
      <w:start w:val="1"/>
      <w:numFmt w:val="lowerRoman"/>
      <w:lvlText w:val="%9."/>
      <w:lvlJc w:val="right"/>
      <w:pPr>
        <w:ind w:left="8040" w:hanging="180"/>
      </w:pPr>
      <w:rPr>
        <w:rFonts w:cs="Times New Roman"/>
      </w:rPr>
    </w:lvl>
  </w:abstractNum>
  <w:abstractNum w:abstractNumId="132">
    <w:nsid w:val="50980ACB"/>
    <w:multiLevelType w:val="multilevel"/>
    <w:tmpl w:val="50980ACB"/>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33">
    <w:nsid w:val="50C906E6"/>
    <w:multiLevelType w:val="multilevel"/>
    <w:tmpl w:val="50C906E6"/>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34">
    <w:nsid w:val="515A3282"/>
    <w:multiLevelType w:val="multilevel"/>
    <w:tmpl w:val="515A3282"/>
    <w:lvl w:ilvl="0" w:tentative="0">
      <w:start w:val="1"/>
      <w:numFmt w:val="decimal"/>
      <w:lvlText w:val="%1)"/>
      <w:lvlJc w:val="left"/>
      <w:pPr>
        <w:ind w:left="720" w:hanging="360"/>
      </w:pPr>
      <w:rPr>
        <w:rFonts w:cs="Times New Roman"/>
        <w:b w:val="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35">
    <w:nsid w:val="523A474A"/>
    <w:multiLevelType w:val="multilevel"/>
    <w:tmpl w:val="523A474A"/>
    <w:lvl w:ilvl="0" w:tentative="0">
      <w:start w:val="1"/>
      <w:numFmt w:val="decimal"/>
      <w:lvlText w:val="%1)"/>
      <w:lvlJc w:val="left"/>
      <w:pPr>
        <w:ind w:left="1429" w:hanging="360"/>
      </w:pPr>
      <w:rPr>
        <w:rFonts w:cs="Times New Roman"/>
      </w:rPr>
    </w:lvl>
    <w:lvl w:ilvl="1" w:tentative="0">
      <w:start w:val="1"/>
      <w:numFmt w:val="lowerLetter"/>
      <w:lvlText w:val="%2."/>
      <w:lvlJc w:val="left"/>
      <w:pPr>
        <w:ind w:left="2149" w:hanging="360"/>
      </w:pPr>
      <w:rPr>
        <w:rFonts w:cs="Times New Roman"/>
      </w:rPr>
    </w:lvl>
    <w:lvl w:ilvl="2" w:tentative="0">
      <w:start w:val="1"/>
      <w:numFmt w:val="lowerRoman"/>
      <w:lvlText w:val="%3."/>
      <w:lvlJc w:val="right"/>
      <w:pPr>
        <w:ind w:left="2869" w:hanging="180"/>
      </w:pPr>
      <w:rPr>
        <w:rFonts w:cs="Times New Roman"/>
      </w:rPr>
    </w:lvl>
    <w:lvl w:ilvl="3" w:tentative="0">
      <w:start w:val="1"/>
      <w:numFmt w:val="decimal"/>
      <w:lvlText w:val="%4."/>
      <w:lvlJc w:val="left"/>
      <w:pPr>
        <w:ind w:left="3589" w:hanging="360"/>
      </w:pPr>
      <w:rPr>
        <w:rFonts w:cs="Times New Roman"/>
      </w:rPr>
    </w:lvl>
    <w:lvl w:ilvl="4" w:tentative="0">
      <w:start w:val="1"/>
      <w:numFmt w:val="lowerLetter"/>
      <w:lvlText w:val="%5."/>
      <w:lvlJc w:val="left"/>
      <w:pPr>
        <w:ind w:left="4309" w:hanging="360"/>
      </w:pPr>
      <w:rPr>
        <w:rFonts w:cs="Times New Roman"/>
      </w:rPr>
    </w:lvl>
    <w:lvl w:ilvl="5" w:tentative="0">
      <w:start w:val="1"/>
      <w:numFmt w:val="lowerRoman"/>
      <w:lvlText w:val="%6."/>
      <w:lvlJc w:val="right"/>
      <w:pPr>
        <w:ind w:left="5029" w:hanging="180"/>
      </w:pPr>
      <w:rPr>
        <w:rFonts w:cs="Times New Roman"/>
      </w:rPr>
    </w:lvl>
    <w:lvl w:ilvl="6" w:tentative="0">
      <w:start w:val="1"/>
      <w:numFmt w:val="decimal"/>
      <w:lvlText w:val="%7."/>
      <w:lvlJc w:val="left"/>
      <w:pPr>
        <w:ind w:left="5749" w:hanging="360"/>
      </w:pPr>
      <w:rPr>
        <w:rFonts w:cs="Times New Roman"/>
      </w:rPr>
    </w:lvl>
    <w:lvl w:ilvl="7" w:tentative="0">
      <w:start w:val="1"/>
      <w:numFmt w:val="lowerLetter"/>
      <w:lvlText w:val="%8."/>
      <w:lvlJc w:val="left"/>
      <w:pPr>
        <w:ind w:left="6469" w:hanging="360"/>
      </w:pPr>
      <w:rPr>
        <w:rFonts w:cs="Times New Roman"/>
      </w:rPr>
    </w:lvl>
    <w:lvl w:ilvl="8" w:tentative="0">
      <w:start w:val="1"/>
      <w:numFmt w:val="lowerRoman"/>
      <w:lvlText w:val="%9."/>
      <w:lvlJc w:val="right"/>
      <w:pPr>
        <w:ind w:left="7189" w:hanging="180"/>
      </w:pPr>
      <w:rPr>
        <w:rFonts w:cs="Times New Roman"/>
      </w:rPr>
    </w:lvl>
  </w:abstractNum>
  <w:abstractNum w:abstractNumId="136">
    <w:nsid w:val="52432AFC"/>
    <w:multiLevelType w:val="multilevel"/>
    <w:tmpl w:val="52432AFC"/>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137">
    <w:nsid w:val="52A552E9"/>
    <w:multiLevelType w:val="multilevel"/>
    <w:tmpl w:val="52A552E9"/>
    <w:lvl w:ilvl="0" w:tentative="0">
      <w:start w:val="1"/>
      <w:numFmt w:val="decimal"/>
      <w:lvlText w:val="%1."/>
      <w:lvlJc w:val="left"/>
      <w:pPr>
        <w:ind w:left="3195" w:hanging="360"/>
      </w:pPr>
      <w:rPr>
        <w:rFonts w:hint="default"/>
      </w:rPr>
    </w:lvl>
    <w:lvl w:ilvl="1" w:tentative="0">
      <w:start w:val="1"/>
      <w:numFmt w:val="lowerLetter"/>
      <w:lvlText w:val="%2."/>
      <w:lvlJc w:val="left"/>
      <w:pPr>
        <w:ind w:left="3915" w:hanging="360"/>
      </w:pPr>
    </w:lvl>
    <w:lvl w:ilvl="2" w:tentative="0">
      <w:start w:val="1"/>
      <w:numFmt w:val="lowerRoman"/>
      <w:lvlText w:val="%3."/>
      <w:lvlJc w:val="right"/>
      <w:pPr>
        <w:ind w:left="4635" w:hanging="180"/>
      </w:pPr>
    </w:lvl>
    <w:lvl w:ilvl="3" w:tentative="0">
      <w:start w:val="1"/>
      <w:numFmt w:val="decimal"/>
      <w:lvlText w:val="%4."/>
      <w:lvlJc w:val="left"/>
      <w:pPr>
        <w:ind w:left="5355" w:hanging="360"/>
      </w:pPr>
    </w:lvl>
    <w:lvl w:ilvl="4" w:tentative="0">
      <w:start w:val="1"/>
      <w:numFmt w:val="lowerLetter"/>
      <w:lvlText w:val="%5."/>
      <w:lvlJc w:val="left"/>
      <w:pPr>
        <w:ind w:left="6075" w:hanging="360"/>
      </w:pPr>
    </w:lvl>
    <w:lvl w:ilvl="5" w:tentative="0">
      <w:start w:val="1"/>
      <w:numFmt w:val="lowerRoman"/>
      <w:lvlText w:val="%6."/>
      <w:lvlJc w:val="right"/>
      <w:pPr>
        <w:ind w:left="6795" w:hanging="180"/>
      </w:pPr>
    </w:lvl>
    <w:lvl w:ilvl="6" w:tentative="0">
      <w:start w:val="1"/>
      <w:numFmt w:val="decimal"/>
      <w:lvlText w:val="%7."/>
      <w:lvlJc w:val="left"/>
      <w:pPr>
        <w:ind w:left="7515" w:hanging="360"/>
      </w:pPr>
    </w:lvl>
    <w:lvl w:ilvl="7" w:tentative="0">
      <w:start w:val="1"/>
      <w:numFmt w:val="lowerLetter"/>
      <w:lvlText w:val="%8."/>
      <w:lvlJc w:val="left"/>
      <w:pPr>
        <w:ind w:left="8235" w:hanging="360"/>
      </w:pPr>
    </w:lvl>
    <w:lvl w:ilvl="8" w:tentative="0">
      <w:start w:val="1"/>
      <w:numFmt w:val="lowerRoman"/>
      <w:lvlText w:val="%9."/>
      <w:lvlJc w:val="right"/>
      <w:pPr>
        <w:ind w:left="8955" w:hanging="180"/>
      </w:pPr>
    </w:lvl>
  </w:abstractNum>
  <w:abstractNum w:abstractNumId="138">
    <w:nsid w:val="52B77B55"/>
    <w:multiLevelType w:val="multilevel"/>
    <w:tmpl w:val="52B77B55"/>
    <w:lvl w:ilvl="0" w:tentative="0">
      <w:start w:val="1"/>
      <w:numFmt w:val="decimal"/>
      <w:lvlText w:val="%1)"/>
      <w:lvlJc w:val="left"/>
      <w:pPr>
        <w:ind w:left="2061" w:hanging="360"/>
      </w:pPr>
      <w:rPr>
        <w:rFonts w:hint="default"/>
      </w:rPr>
    </w:lvl>
    <w:lvl w:ilvl="1" w:tentative="0">
      <w:start w:val="1"/>
      <w:numFmt w:val="lowerLetter"/>
      <w:lvlText w:val="%2."/>
      <w:lvlJc w:val="left"/>
      <w:pPr>
        <w:ind w:left="2781" w:hanging="360"/>
      </w:pPr>
    </w:lvl>
    <w:lvl w:ilvl="2" w:tentative="0">
      <w:start w:val="1"/>
      <w:numFmt w:val="lowerRoman"/>
      <w:lvlText w:val="%3."/>
      <w:lvlJc w:val="right"/>
      <w:pPr>
        <w:ind w:left="3501" w:hanging="180"/>
      </w:pPr>
    </w:lvl>
    <w:lvl w:ilvl="3" w:tentative="0">
      <w:start w:val="1"/>
      <w:numFmt w:val="decimal"/>
      <w:lvlText w:val="%4."/>
      <w:lvlJc w:val="left"/>
      <w:pPr>
        <w:ind w:left="4221" w:hanging="360"/>
      </w:pPr>
    </w:lvl>
    <w:lvl w:ilvl="4" w:tentative="0">
      <w:start w:val="1"/>
      <w:numFmt w:val="lowerLetter"/>
      <w:lvlText w:val="%5."/>
      <w:lvlJc w:val="left"/>
      <w:pPr>
        <w:ind w:left="4941" w:hanging="360"/>
      </w:pPr>
    </w:lvl>
    <w:lvl w:ilvl="5" w:tentative="0">
      <w:start w:val="1"/>
      <w:numFmt w:val="lowerRoman"/>
      <w:lvlText w:val="%6."/>
      <w:lvlJc w:val="right"/>
      <w:pPr>
        <w:ind w:left="5661" w:hanging="180"/>
      </w:pPr>
    </w:lvl>
    <w:lvl w:ilvl="6" w:tentative="0">
      <w:start w:val="1"/>
      <w:numFmt w:val="decimal"/>
      <w:lvlText w:val="%7."/>
      <w:lvlJc w:val="left"/>
      <w:pPr>
        <w:ind w:left="6381" w:hanging="360"/>
      </w:pPr>
    </w:lvl>
    <w:lvl w:ilvl="7" w:tentative="0">
      <w:start w:val="1"/>
      <w:numFmt w:val="lowerLetter"/>
      <w:lvlText w:val="%8."/>
      <w:lvlJc w:val="left"/>
      <w:pPr>
        <w:ind w:left="7101" w:hanging="360"/>
      </w:pPr>
    </w:lvl>
    <w:lvl w:ilvl="8" w:tentative="0">
      <w:start w:val="1"/>
      <w:numFmt w:val="lowerRoman"/>
      <w:lvlText w:val="%9."/>
      <w:lvlJc w:val="right"/>
      <w:pPr>
        <w:ind w:left="7821" w:hanging="180"/>
      </w:pPr>
    </w:lvl>
  </w:abstractNum>
  <w:abstractNum w:abstractNumId="139">
    <w:nsid w:val="541A229A"/>
    <w:multiLevelType w:val="multilevel"/>
    <w:tmpl w:val="541A229A"/>
    <w:lvl w:ilvl="0" w:tentative="0">
      <w:start w:val="1"/>
      <w:numFmt w:val="decimal"/>
      <w:lvlText w:val="%1)"/>
      <w:lvlJc w:val="left"/>
      <w:pPr>
        <w:ind w:left="720" w:hanging="360"/>
      </w:pPr>
      <w:rPr>
        <w:rFonts w:hint="default" w:ascii="Arial" w:hAnsi="Arial" w:eastAsia="Times New Roman" w:cs="Arial"/>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40">
    <w:nsid w:val="54377F01"/>
    <w:multiLevelType w:val="multilevel"/>
    <w:tmpl w:val="54377F01"/>
    <w:lvl w:ilvl="0" w:tentative="0">
      <w:start w:val="1"/>
      <w:numFmt w:val="lowerLetter"/>
      <w:lvlText w:val="%1)"/>
      <w:lvlJc w:val="left"/>
      <w:pPr>
        <w:ind w:left="1713" w:hanging="360"/>
      </w:pPr>
      <w:rPr>
        <w:rFonts w:cs="Times New Roman"/>
      </w:rPr>
    </w:lvl>
    <w:lvl w:ilvl="1" w:tentative="0">
      <w:start w:val="1"/>
      <w:numFmt w:val="lowerLetter"/>
      <w:lvlText w:val="%2."/>
      <w:lvlJc w:val="left"/>
      <w:pPr>
        <w:ind w:left="2433" w:hanging="360"/>
      </w:pPr>
      <w:rPr>
        <w:rFonts w:cs="Times New Roman"/>
      </w:rPr>
    </w:lvl>
    <w:lvl w:ilvl="2" w:tentative="0">
      <w:start w:val="1"/>
      <w:numFmt w:val="lowerRoman"/>
      <w:lvlText w:val="%3."/>
      <w:lvlJc w:val="right"/>
      <w:pPr>
        <w:ind w:left="3153" w:hanging="180"/>
      </w:pPr>
      <w:rPr>
        <w:rFonts w:cs="Times New Roman"/>
      </w:rPr>
    </w:lvl>
    <w:lvl w:ilvl="3" w:tentative="0">
      <w:start w:val="1"/>
      <w:numFmt w:val="decimal"/>
      <w:lvlText w:val="%4."/>
      <w:lvlJc w:val="left"/>
      <w:pPr>
        <w:ind w:left="3873" w:hanging="360"/>
      </w:pPr>
      <w:rPr>
        <w:rFonts w:cs="Times New Roman"/>
      </w:rPr>
    </w:lvl>
    <w:lvl w:ilvl="4" w:tentative="0">
      <w:start w:val="1"/>
      <w:numFmt w:val="lowerLetter"/>
      <w:lvlText w:val="%5."/>
      <w:lvlJc w:val="left"/>
      <w:pPr>
        <w:ind w:left="4593" w:hanging="360"/>
      </w:pPr>
      <w:rPr>
        <w:rFonts w:cs="Times New Roman"/>
      </w:rPr>
    </w:lvl>
    <w:lvl w:ilvl="5" w:tentative="0">
      <w:start w:val="1"/>
      <w:numFmt w:val="lowerRoman"/>
      <w:lvlText w:val="%6."/>
      <w:lvlJc w:val="right"/>
      <w:pPr>
        <w:ind w:left="5313" w:hanging="180"/>
      </w:pPr>
      <w:rPr>
        <w:rFonts w:cs="Times New Roman"/>
      </w:rPr>
    </w:lvl>
    <w:lvl w:ilvl="6" w:tentative="0">
      <w:start w:val="1"/>
      <w:numFmt w:val="decimal"/>
      <w:lvlText w:val="%7."/>
      <w:lvlJc w:val="left"/>
      <w:pPr>
        <w:ind w:left="6033" w:hanging="360"/>
      </w:pPr>
      <w:rPr>
        <w:rFonts w:cs="Times New Roman"/>
      </w:rPr>
    </w:lvl>
    <w:lvl w:ilvl="7" w:tentative="0">
      <w:start w:val="1"/>
      <w:numFmt w:val="lowerLetter"/>
      <w:lvlText w:val="%8."/>
      <w:lvlJc w:val="left"/>
      <w:pPr>
        <w:ind w:left="6753" w:hanging="360"/>
      </w:pPr>
      <w:rPr>
        <w:rFonts w:cs="Times New Roman"/>
      </w:rPr>
    </w:lvl>
    <w:lvl w:ilvl="8" w:tentative="0">
      <w:start w:val="1"/>
      <w:numFmt w:val="lowerRoman"/>
      <w:lvlText w:val="%9."/>
      <w:lvlJc w:val="right"/>
      <w:pPr>
        <w:ind w:left="7473" w:hanging="180"/>
      </w:pPr>
      <w:rPr>
        <w:rFonts w:cs="Times New Roman"/>
      </w:rPr>
    </w:lvl>
  </w:abstractNum>
  <w:abstractNum w:abstractNumId="141">
    <w:nsid w:val="54755B11"/>
    <w:multiLevelType w:val="multilevel"/>
    <w:tmpl w:val="54755B11"/>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42">
    <w:nsid w:val="54D824EA"/>
    <w:multiLevelType w:val="multilevel"/>
    <w:tmpl w:val="54D824EA"/>
    <w:lvl w:ilvl="0" w:tentative="0">
      <w:start w:val="1"/>
      <w:numFmt w:val="lowerLetter"/>
      <w:lvlText w:val="%1)"/>
      <w:lvlJc w:val="left"/>
      <w:pPr>
        <w:ind w:left="1272" w:hanging="360"/>
      </w:pPr>
      <w:rPr>
        <w:rFonts w:hint="default" w:ascii="Arial" w:hAnsi="Arial" w:eastAsia="Times New Roman" w:cs="Arial"/>
        <w:b w:val="0"/>
        <w:color w:val="auto"/>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43">
    <w:nsid w:val="558063EA"/>
    <w:multiLevelType w:val="multilevel"/>
    <w:tmpl w:val="558063EA"/>
    <w:lvl w:ilvl="0" w:tentative="0">
      <w:start w:val="1"/>
      <w:numFmt w:val="lowerLetter"/>
      <w:lvlText w:val="%1."/>
      <w:lvlJc w:val="left"/>
      <w:pPr>
        <w:ind w:left="720" w:hanging="360"/>
      </w:pPr>
      <w:rPr>
        <w:rFonts w:hint="default" w:cs="Times New Roman"/>
        <w:color w:val="auto"/>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44">
    <w:nsid w:val="55851FC6"/>
    <w:multiLevelType w:val="multilevel"/>
    <w:tmpl w:val="55851FC6"/>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45">
    <w:nsid w:val="55E87BE4"/>
    <w:multiLevelType w:val="multilevel"/>
    <w:tmpl w:val="55E87BE4"/>
    <w:lvl w:ilvl="0" w:tentative="0">
      <w:start w:val="1"/>
      <w:numFmt w:val="lowerLetter"/>
      <w:lvlText w:val="%1."/>
      <w:lvlJc w:val="left"/>
      <w:pPr>
        <w:ind w:left="1815" w:hanging="360"/>
      </w:pPr>
      <w:rPr>
        <w:rFonts w:hint="default"/>
        <w:i w:val="0"/>
      </w:rPr>
    </w:lvl>
    <w:lvl w:ilvl="1" w:tentative="0">
      <w:start w:val="1"/>
      <w:numFmt w:val="lowerLetter"/>
      <w:lvlText w:val="%2."/>
      <w:lvlJc w:val="left"/>
      <w:pPr>
        <w:ind w:left="2535" w:hanging="360"/>
      </w:pPr>
    </w:lvl>
    <w:lvl w:ilvl="2" w:tentative="0">
      <w:start w:val="1"/>
      <w:numFmt w:val="lowerRoman"/>
      <w:lvlText w:val="%3."/>
      <w:lvlJc w:val="right"/>
      <w:pPr>
        <w:ind w:left="3255" w:hanging="180"/>
      </w:pPr>
    </w:lvl>
    <w:lvl w:ilvl="3" w:tentative="0">
      <w:start w:val="1"/>
      <w:numFmt w:val="decimal"/>
      <w:lvlText w:val="%4."/>
      <w:lvlJc w:val="left"/>
      <w:pPr>
        <w:ind w:left="3975" w:hanging="360"/>
      </w:pPr>
    </w:lvl>
    <w:lvl w:ilvl="4" w:tentative="0">
      <w:start w:val="1"/>
      <w:numFmt w:val="lowerLetter"/>
      <w:lvlText w:val="%5."/>
      <w:lvlJc w:val="left"/>
      <w:pPr>
        <w:ind w:left="4695" w:hanging="360"/>
      </w:pPr>
    </w:lvl>
    <w:lvl w:ilvl="5" w:tentative="0">
      <w:start w:val="1"/>
      <w:numFmt w:val="lowerRoman"/>
      <w:lvlText w:val="%6."/>
      <w:lvlJc w:val="right"/>
      <w:pPr>
        <w:ind w:left="5415" w:hanging="180"/>
      </w:pPr>
    </w:lvl>
    <w:lvl w:ilvl="6" w:tentative="0">
      <w:start w:val="1"/>
      <w:numFmt w:val="decimal"/>
      <w:lvlText w:val="%7."/>
      <w:lvlJc w:val="left"/>
      <w:pPr>
        <w:ind w:left="6135" w:hanging="360"/>
      </w:pPr>
    </w:lvl>
    <w:lvl w:ilvl="7" w:tentative="0">
      <w:start w:val="1"/>
      <w:numFmt w:val="lowerLetter"/>
      <w:lvlText w:val="%8."/>
      <w:lvlJc w:val="left"/>
      <w:pPr>
        <w:ind w:left="6855" w:hanging="360"/>
      </w:pPr>
    </w:lvl>
    <w:lvl w:ilvl="8" w:tentative="0">
      <w:start w:val="1"/>
      <w:numFmt w:val="lowerRoman"/>
      <w:lvlText w:val="%9."/>
      <w:lvlJc w:val="right"/>
      <w:pPr>
        <w:ind w:left="7575" w:hanging="180"/>
      </w:pPr>
    </w:lvl>
  </w:abstractNum>
  <w:abstractNum w:abstractNumId="146">
    <w:nsid w:val="569A1AD0"/>
    <w:multiLevelType w:val="multilevel"/>
    <w:tmpl w:val="569A1AD0"/>
    <w:lvl w:ilvl="0" w:tentative="0">
      <w:start w:val="1"/>
      <w:numFmt w:val="upperLetter"/>
      <w:lvlText w:val="%1."/>
      <w:lvlJc w:val="left"/>
      <w:pPr>
        <w:tabs>
          <w:tab w:val="left" w:pos="567"/>
        </w:tabs>
        <w:ind w:left="567" w:hanging="567"/>
      </w:pPr>
      <w:rPr>
        <w:rFonts w:hint="default" w:ascii="Arial" w:hAnsi="Arial" w:cs="Arial"/>
        <w:b w:val="0"/>
        <w:bCs w:val="0"/>
        <w:i w:val="0"/>
        <w:iCs w:val="0"/>
        <w:sz w:val="24"/>
        <w:szCs w:val="24"/>
      </w:rPr>
    </w:lvl>
    <w:lvl w:ilvl="1" w:tentative="0">
      <w:start w:val="1"/>
      <w:numFmt w:val="decimal"/>
      <w:lvlText w:val="%2."/>
      <w:lvlJc w:val="left"/>
      <w:pPr>
        <w:tabs>
          <w:tab w:val="left" w:pos="1134"/>
        </w:tabs>
        <w:ind w:left="1134" w:hanging="567"/>
      </w:pPr>
      <w:rPr>
        <w:rFonts w:hint="default" w:ascii="Arial" w:hAnsi="Arial" w:cs="Arial"/>
        <w:b w:val="0"/>
        <w:bCs w:val="0"/>
        <w:i w:val="0"/>
        <w:iCs w:val="0"/>
        <w:sz w:val="24"/>
        <w:szCs w:val="24"/>
      </w:rPr>
    </w:lvl>
    <w:lvl w:ilvl="2" w:tentative="0">
      <w:start w:val="1"/>
      <w:numFmt w:val="lowerLetter"/>
      <w:lvlText w:val="%3."/>
      <w:lvlJc w:val="left"/>
      <w:pPr>
        <w:tabs>
          <w:tab w:val="left" w:pos="1701"/>
        </w:tabs>
        <w:ind w:left="1701" w:hanging="567"/>
      </w:pPr>
      <w:rPr>
        <w:rFonts w:hint="default" w:ascii="Arial" w:hAnsi="Arial" w:cs="Arial"/>
        <w:b/>
        <w:bCs w:val="0"/>
        <w:i w:val="0"/>
        <w:iCs w:val="0"/>
        <w:sz w:val="24"/>
        <w:szCs w:val="24"/>
      </w:rPr>
    </w:lvl>
    <w:lvl w:ilvl="3" w:tentative="0">
      <w:start w:val="1"/>
      <w:numFmt w:val="decimal"/>
      <w:lvlText w:val="%4)."/>
      <w:lvlJc w:val="left"/>
      <w:pPr>
        <w:tabs>
          <w:tab w:val="left" w:pos="2268"/>
        </w:tabs>
        <w:ind w:left="2268" w:hanging="567"/>
      </w:pPr>
      <w:rPr>
        <w:rFonts w:hint="default" w:ascii="Arial" w:hAnsi="Arial" w:cs="Arial"/>
        <w:b w:val="0"/>
        <w:bCs w:val="0"/>
        <w:i w:val="0"/>
        <w:iCs w:val="0"/>
        <w:color w:val="auto"/>
        <w:sz w:val="24"/>
        <w:szCs w:val="24"/>
      </w:rPr>
    </w:lvl>
    <w:lvl w:ilvl="4" w:tentative="0">
      <w:start w:val="1"/>
      <w:numFmt w:val="lowerLetter"/>
      <w:lvlText w:val="%5)."/>
      <w:lvlJc w:val="left"/>
      <w:pPr>
        <w:tabs>
          <w:tab w:val="left" w:pos="2967"/>
        </w:tabs>
        <w:ind w:left="2967" w:hanging="567"/>
      </w:pPr>
      <w:rPr>
        <w:rFonts w:hint="default" w:ascii="Arial" w:hAnsi="Arial" w:cs="Arial"/>
        <w:b w:val="0"/>
        <w:bCs w:val="0"/>
        <w:i w:val="0"/>
        <w:iCs w:val="0"/>
        <w:sz w:val="24"/>
        <w:szCs w:val="24"/>
      </w:rPr>
    </w:lvl>
    <w:lvl w:ilvl="5" w:tentative="0">
      <w:start w:val="1"/>
      <w:numFmt w:val="decimal"/>
      <w:lvlText w:val="(%6)."/>
      <w:lvlJc w:val="left"/>
      <w:pPr>
        <w:tabs>
          <w:tab w:val="left" w:pos="3402"/>
        </w:tabs>
        <w:ind w:left="3402" w:hanging="567"/>
      </w:pPr>
      <w:rPr>
        <w:rFonts w:hint="default" w:ascii="Arial" w:hAnsi="Arial" w:cs="Arial"/>
        <w:b w:val="0"/>
        <w:bCs w:val="0"/>
        <w:i w:val="0"/>
        <w:iCs w:val="0"/>
        <w:sz w:val="24"/>
        <w:szCs w:val="24"/>
      </w:rPr>
    </w:lvl>
    <w:lvl w:ilvl="6" w:tentative="0">
      <w:start w:val="1"/>
      <w:numFmt w:val="lowerLetter"/>
      <w:lvlText w:val="(%7)."/>
      <w:lvlJc w:val="left"/>
      <w:pPr>
        <w:tabs>
          <w:tab w:val="left" w:pos="3969"/>
        </w:tabs>
        <w:ind w:left="3969" w:hanging="567"/>
      </w:pPr>
      <w:rPr>
        <w:rFonts w:hint="default" w:ascii="Arial" w:hAnsi="Arial" w:cs="Arial"/>
        <w:b w:val="0"/>
        <w:bCs w:val="0"/>
        <w:i w:val="0"/>
        <w:iCs w:val="0"/>
        <w:sz w:val="24"/>
        <w:szCs w:val="24"/>
      </w:rPr>
    </w:lvl>
    <w:lvl w:ilvl="7" w:tentative="0">
      <w:start w:val="1"/>
      <w:numFmt w:val="none"/>
      <w:lvlText w:val=""/>
      <w:lvlJc w:val="left"/>
      <w:pPr>
        <w:tabs>
          <w:tab w:val="left" w:pos="4536"/>
        </w:tabs>
        <w:ind w:left="4536" w:hanging="567"/>
      </w:pPr>
      <w:rPr>
        <w:rFonts w:hint="default" w:ascii="Segoe UI" w:hAnsi="Segoe UI" w:cs="Segoe UI"/>
        <w:b w:val="0"/>
        <w:bCs w:val="0"/>
        <w:i w:val="0"/>
        <w:iCs w:val="0"/>
        <w:sz w:val="28"/>
        <w:szCs w:val="28"/>
      </w:rPr>
    </w:lvl>
    <w:lvl w:ilvl="8" w:tentative="0">
      <w:start w:val="1"/>
      <w:numFmt w:val="none"/>
      <w:lvlText w:val=""/>
      <w:lvlJc w:val="left"/>
      <w:pPr>
        <w:tabs>
          <w:tab w:val="left" w:pos="3629"/>
        </w:tabs>
        <w:ind w:left="3629" w:hanging="397"/>
      </w:pPr>
      <w:rPr>
        <w:rFonts w:hint="default" w:cs="Times New Roman"/>
        <w:b w:val="0"/>
        <w:bCs w:val="0"/>
        <w:i w:val="0"/>
        <w:iCs w:val="0"/>
        <w:sz w:val="24"/>
        <w:szCs w:val="24"/>
      </w:rPr>
    </w:lvl>
  </w:abstractNum>
  <w:abstractNum w:abstractNumId="147">
    <w:nsid w:val="56DA4064"/>
    <w:multiLevelType w:val="multilevel"/>
    <w:tmpl w:val="56DA4064"/>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48">
    <w:nsid w:val="584C2C7A"/>
    <w:multiLevelType w:val="multilevel"/>
    <w:tmpl w:val="584C2C7A"/>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49">
    <w:nsid w:val="58614781"/>
    <w:multiLevelType w:val="multilevel"/>
    <w:tmpl w:val="58614781"/>
    <w:lvl w:ilvl="0" w:tentative="0">
      <w:start w:val="1"/>
      <w:numFmt w:val="decimal"/>
      <w:lvlText w:val="%1)"/>
      <w:lvlJc w:val="left"/>
      <w:pPr>
        <w:ind w:left="1854" w:hanging="360"/>
      </w:pPr>
      <w:rPr>
        <w:rFonts w:cs="Times New Roman"/>
      </w:rPr>
    </w:lvl>
    <w:lvl w:ilvl="1" w:tentative="0">
      <w:start w:val="1"/>
      <w:numFmt w:val="lowerLetter"/>
      <w:lvlText w:val="%2."/>
      <w:lvlJc w:val="left"/>
      <w:pPr>
        <w:ind w:left="2574" w:hanging="360"/>
      </w:pPr>
      <w:rPr>
        <w:rFonts w:cs="Times New Roman"/>
      </w:rPr>
    </w:lvl>
    <w:lvl w:ilvl="2" w:tentative="0">
      <w:start w:val="1"/>
      <w:numFmt w:val="lowerRoman"/>
      <w:lvlText w:val="%3."/>
      <w:lvlJc w:val="right"/>
      <w:pPr>
        <w:ind w:left="3294" w:hanging="180"/>
      </w:pPr>
      <w:rPr>
        <w:rFonts w:cs="Times New Roman"/>
      </w:rPr>
    </w:lvl>
    <w:lvl w:ilvl="3" w:tentative="0">
      <w:start w:val="1"/>
      <w:numFmt w:val="decimal"/>
      <w:lvlText w:val="%4."/>
      <w:lvlJc w:val="left"/>
      <w:pPr>
        <w:ind w:left="4014" w:hanging="360"/>
      </w:pPr>
      <w:rPr>
        <w:rFonts w:cs="Times New Roman"/>
      </w:rPr>
    </w:lvl>
    <w:lvl w:ilvl="4" w:tentative="0">
      <w:start w:val="1"/>
      <w:numFmt w:val="lowerLetter"/>
      <w:lvlText w:val="%5."/>
      <w:lvlJc w:val="left"/>
      <w:pPr>
        <w:ind w:left="4734" w:hanging="360"/>
      </w:pPr>
      <w:rPr>
        <w:rFonts w:cs="Times New Roman"/>
      </w:rPr>
    </w:lvl>
    <w:lvl w:ilvl="5" w:tentative="0">
      <w:start w:val="1"/>
      <w:numFmt w:val="lowerRoman"/>
      <w:lvlText w:val="%6."/>
      <w:lvlJc w:val="right"/>
      <w:pPr>
        <w:ind w:left="5454" w:hanging="180"/>
      </w:pPr>
      <w:rPr>
        <w:rFonts w:cs="Times New Roman"/>
      </w:rPr>
    </w:lvl>
    <w:lvl w:ilvl="6" w:tentative="0">
      <w:start w:val="1"/>
      <w:numFmt w:val="decimal"/>
      <w:lvlText w:val="%7."/>
      <w:lvlJc w:val="left"/>
      <w:pPr>
        <w:ind w:left="6174" w:hanging="360"/>
      </w:pPr>
      <w:rPr>
        <w:rFonts w:cs="Times New Roman"/>
      </w:rPr>
    </w:lvl>
    <w:lvl w:ilvl="7" w:tentative="0">
      <w:start w:val="1"/>
      <w:numFmt w:val="lowerLetter"/>
      <w:lvlText w:val="%8."/>
      <w:lvlJc w:val="left"/>
      <w:pPr>
        <w:ind w:left="6894" w:hanging="360"/>
      </w:pPr>
      <w:rPr>
        <w:rFonts w:cs="Times New Roman"/>
      </w:rPr>
    </w:lvl>
    <w:lvl w:ilvl="8" w:tentative="0">
      <w:start w:val="1"/>
      <w:numFmt w:val="lowerRoman"/>
      <w:lvlText w:val="%9."/>
      <w:lvlJc w:val="right"/>
      <w:pPr>
        <w:ind w:left="7614" w:hanging="180"/>
      </w:pPr>
      <w:rPr>
        <w:rFonts w:cs="Times New Roman"/>
      </w:rPr>
    </w:lvl>
  </w:abstractNum>
  <w:abstractNum w:abstractNumId="150">
    <w:nsid w:val="58784DF9"/>
    <w:multiLevelType w:val="multilevel"/>
    <w:tmpl w:val="58784DF9"/>
    <w:lvl w:ilvl="0" w:tentative="0">
      <w:start w:val="1"/>
      <w:numFmt w:val="lowerLetter"/>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51">
    <w:nsid w:val="58E33ABF"/>
    <w:multiLevelType w:val="multilevel"/>
    <w:tmpl w:val="58E33ABF"/>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2">
    <w:nsid w:val="59086213"/>
    <w:multiLevelType w:val="multilevel"/>
    <w:tmpl w:val="59086213"/>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53">
    <w:nsid w:val="594F0441"/>
    <w:multiLevelType w:val="multilevel"/>
    <w:tmpl w:val="594F0441"/>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ascii="Arial" w:hAnsi="Arial"/>
        <w:b w:val="0"/>
        <w:i w:val="0"/>
        <w:sz w:val="24"/>
        <w:szCs w:val="24"/>
      </w:rPr>
    </w:lvl>
    <w:lvl w:ilvl="4" w:tentative="0">
      <w:start w:val="1"/>
      <w:numFmt w:val="lowerLetter"/>
      <w:lvlText w:val="%5)"/>
      <w:lvlJc w:val="left"/>
      <w:pPr>
        <w:tabs>
          <w:tab w:val="left" w:pos="2835"/>
        </w:tabs>
        <w:ind w:left="2835" w:hanging="567"/>
      </w:pPr>
      <w:rPr>
        <w:rFonts w:hint="default"/>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54">
    <w:nsid w:val="59C401C3"/>
    <w:multiLevelType w:val="multilevel"/>
    <w:tmpl w:val="59C401C3"/>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decimal"/>
      <w:lvlText w:val="%3)"/>
      <w:lvlJc w:val="lef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55">
    <w:nsid w:val="5B0F1FA4"/>
    <w:multiLevelType w:val="multilevel"/>
    <w:tmpl w:val="5B0F1FA4"/>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56">
    <w:nsid w:val="5BE6569C"/>
    <w:multiLevelType w:val="multilevel"/>
    <w:tmpl w:val="5BE6569C"/>
    <w:lvl w:ilvl="0" w:tentative="0">
      <w:start w:val="1"/>
      <w:numFmt w:val="lowerLetter"/>
      <w:lvlText w:val="%1)"/>
      <w:lvlJc w:val="left"/>
      <w:pPr>
        <w:tabs>
          <w:tab w:val="left" w:pos="1320"/>
        </w:tabs>
        <w:ind w:left="1320" w:hanging="360"/>
      </w:pPr>
      <w:rPr>
        <w:rFonts w:hint="default" w:cs="Times New Roman"/>
      </w:rPr>
    </w:lvl>
    <w:lvl w:ilvl="1" w:tentative="0">
      <w:start w:val="1"/>
      <w:numFmt w:val="lowerLetter"/>
      <w:lvlText w:val="%2)"/>
      <w:lvlJc w:val="left"/>
      <w:pPr>
        <w:tabs>
          <w:tab w:val="left" w:pos="2040"/>
        </w:tabs>
        <w:ind w:left="2040" w:hanging="360"/>
      </w:pPr>
      <w:rPr>
        <w:rFonts w:cs="Times New Roman"/>
      </w:rPr>
    </w:lvl>
    <w:lvl w:ilvl="2" w:tentative="0">
      <w:start w:val="1"/>
      <w:numFmt w:val="lowerRoman"/>
      <w:lvlText w:val="%3."/>
      <w:lvlJc w:val="right"/>
      <w:pPr>
        <w:tabs>
          <w:tab w:val="left" w:pos="2760"/>
        </w:tabs>
        <w:ind w:left="2760" w:hanging="180"/>
      </w:pPr>
      <w:rPr>
        <w:rFonts w:cs="Times New Roman"/>
      </w:rPr>
    </w:lvl>
    <w:lvl w:ilvl="3" w:tentative="0">
      <w:start w:val="1"/>
      <w:numFmt w:val="decimal"/>
      <w:lvlText w:val="%4."/>
      <w:lvlJc w:val="left"/>
      <w:pPr>
        <w:tabs>
          <w:tab w:val="left" w:pos="3480"/>
        </w:tabs>
        <w:ind w:left="3480" w:hanging="360"/>
      </w:pPr>
      <w:rPr>
        <w:rFonts w:hint="default" w:cs="Times New Roman"/>
      </w:rPr>
    </w:lvl>
    <w:lvl w:ilvl="4" w:tentative="0">
      <w:start w:val="2"/>
      <w:numFmt w:val="bullet"/>
      <w:lvlText w:val="-"/>
      <w:lvlJc w:val="left"/>
      <w:pPr>
        <w:tabs>
          <w:tab w:val="left" w:pos="4200"/>
        </w:tabs>
        <w:ind w:left="4200" w:hanging="360"/>
      </w:pPr>
      <w:rPr>
        <w:rFonts w:hint="default" w:ascii="Tahoma" w:hAnsi="Tahoma" w:eastAsia="MS Mincho"/>
      </w:rPr>
    </w:lvl>
    <w:lvl w:ilvl="5" w:tentative="0">
      <w:start w:val="1"/>
      <w:numFmt w:val="lowerRoman"/>
      <w:lvlText w:val="%6."/>
      <w:lvlJc w:val="right"/>
      <w:pPr>
        <w:tabs>
          <w:tab w:val="left" w:pos="4920"/>
        </w:tabs>
        <w:ind w:left="4920" w:hanging="180"/>
      </w:pPr>
      <w:rPr>
        <w:rFonts w:cs="Times New Roman"/>
      </w:rPr>
    </w:lvl>
    <w:lvl w:ilvl="6" w:tentative="0">
      <w:start w:val="1"/>
      <w:numFmt w:val="decimal"/>
      <w:lvlText w:val="%7."/>
      <w:lvlJc w:val="left"/>
      <w:pPr>
        <w:tabs>
          <w:tab w:val="left" w:pos="5640"/>
        </w:tabs>
        <w:ind w:left="5640" w:hanging="360"/>
      </w:pPr>
      <w:rPr>
        <w:rFonts w:cs="Times New Roman"/>
      </w:rPr>
    </w:lvl>
    <w:lvl w:ilvl="7" w:tentative="0">
      <w:start w:val="1"/>
      <w:numFmt w:val="lowerLetter"/>
      <w:lvlText w:val="%8."/>
      <w:lvlJc w:val="left"/>
      <w:pPr>
        <w:tabs>
          <w:tab w:val="left" w:pos="6360"/>
        </w:tabs>
        <w:ind w:left="6360" w:hanging="360"/>
      </w:pPr>
      <w:rPr>
        <w:rFonts w:cs="Times New Roman"/>
      </w:rPr>
    </w:lvl>
    <w:lvl w:ilvl="8" w:tentative="0">
      <w:start w:val="1"/>
      <w:numFmt w:val="lowerRoman"/>
      <w:lvlText w:val="%9."/>
      <w:lvlJc w:val="right"/>
      <w:pPr>
        <w:tabs>
          <w:tab w:val="left" w:pos="7080"/>
        </w:tabs>
        <w:ind w:left="7080" w:hanging="180"/>
      </w:pPr>
      <w:rPr>
        <w:rFonts w:cs="Times New Roman"/>
      </w:rPr>
    </w:lvl>
  </w:abstractNum>
  <w:abstractNum w:abstractNumId="157">
    <w:nsid w:val="5DC7577E"/>
    <w:multiLevelType w:val="multilevel"/>
    <w:tmpl w:val="5DC7577E"/>
    <w:lvl w:ilvl="0" w:tentative="0">
      <w:start w:val="1"/>
      <w:numFmt w:val="lowerLetter"/>
      <w:lvlText w:val="%1)"/>
      <w:lvlJc w:val="left"/>
      <w:pPr>
        <w:ind w:left="2628" w:hanging="360"/>
      </w:pPr>
      <w:rPr>
        <w:rFonts w:hint="default"/>
      </w:rPr>
    </w:lvl>
    <w:lvl w:ilvl="1" w:tentative="0">
      <w:start w:val="1"/>
      <w:numFmt w:val="lowerLetter"/>
      <w:lvlText w:val="%2."/>
      <w:lvlJc w:val="left"/>
      <w:pPr>
        <w:ind w:left="3348" w:hanging="360"/>
      </w:pPr>
    </w:lvl>
    <w:lvl w:ilvl="2" w:tentative="0">
      <w:start w:val="1"/>
      <w:numFmt w:val="lowerRoman"/>
      <w:lvlText w:val="%3."/>
      <w:lvlJc w:val="right"/>
      <w:pPr>
        <w:ind w:left="4068" w:hanging="180"/>
      </w:pPr>
    </w:lvl>
    <w:lvl w:ilvl="3" w:tentative="0">
      <w:start w:val="1"/>
      <w:numFmt w:val="decimal"/>
      <w:lvlText w:val="%4."/>
      <w:lvlJc w:val="left"/>
      <w:pPr>
        <w:ind w:left="4788" w:hanging="360"/>
      </w:pPr>
    </w:lvl>
    <w:lvl w:ilvl="4" w:tentative="0">
      <w:start w:val="1"/>
      <w:numFmt w:val="lowerLetter"/>
      <w:lvlText w:val="%5."/>
      <w:lvlJc w:val="left"/>
      <w:pPr>
        <w:ind w:left="5508" w:hanging="360"/>
      </w:pPr>
    </w:lvl>
    <w:lvl w:ilvl="5" w:tentative="0">
      <w:start w:val="1"/>
      <w:numFmt w:val="lowerRoman"/>
      <w:lvlText w:val="%6."/>
      <w:lvlJc w:val="right"/>
      <w:pPr>
        <w:ind w:left="6228" w:hanging="180"/>
      </w:pPr>
    </w:lvl>
    <w:lvl w:ilvl="6" w:tentative="0">
      <w:start w:val="1"/>
      <w:numFmt w:val="decimal"/>
      <w:lvlText w:val="%7."/>
      <w:lvlJc w:val="left"/>
      <w:pPr>
        <w:ind w:left="6948" w:hanging="360"/>
      </w:pPr>
    </w:lvl>
    <w:lvl w:ilvl="7" w:tentative="0">
      <w:start w:val="1"/>
      <w:numFmt w:val="lowerLetter"/>
      <w:lvlText w:val="%8."/>
      <w:lvlJc w:val="left"/>
      <w:pPr>
        <w:ind w:left="7668" w:hanging="360"/>
      </w:pPr>
    </w:lvl>
    <w:lvl w:ilvl="8" w:tentative="0">
      <w:start w:val="1"/>
      <w:numFmt w:val="lowerRoman"/>
      <w:lvlText w:val="%9."/>
      <w:lvlJc w:val="right"/>
      <w:pPr>
        <w:ind w:left="8388" w:hanging="180"/>
      </w:pPr>
    </w:lvl>
  </w:abstractNum>
  <w:abstractNum w:abstractNumId="158">
    <w:nsid w:val="5DEE34C5"/>
    <w:multiLevelType w:val="multilevel"/>
    <w:tmpl w:val="5DEE34C5"/>
    <w:lvl w:ilvl="0" w:tentative="0">
      <w:start w:val="1"/>
      <w:numFmt w:val="lowerLetter"/>
      <w:lvlText w:val="%1."/>
      <w:lvlJc w:val="left"/>
      <w:pPr>
        <w:ind w:left="2061" w:hanging="360"/>
      </w:p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159">
    <w:nsid w:val="5DFC524B"/>
    <w:multiLevelType w:val="multilevel"/>
    <w:tmpl w:val="5DFC524B"/>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60">
    <w:nsid w:val="5E9F5130"/>
    <w:multiLevelType w:val="multilevel"/>
    <w:tmpl w:val="5E9F5130"/>
    <w:lvl w:ilvl="0" w:tentative="0">
      <w:start w:val="1"/>
      <w:numFmt w:val="decimal"/>
      <w:lvlText w:val="%1)"/>
      <w:lvlJc w:val="left"/>
      <w:pPr>
        <w:ind w:left="2204" w:hanging="360"/>
      </w:pPr>
      <w:rPr>
        <w:rFonts w:hint="default" w:cs="Times New Roman"/>
      </w:rPr>
    </w:lvl>
    <w:lvl w:ilvl="1" w:tentative="0">
      <w:start w:val="1"/>
      <w:numFmt w:val="lowerLetter"/>
      <w:lvlText w:val="%2."/>
      <w:lvlJc w:val="left"/>
      <w:pPr>
        <w:ind w:left="2924" w:hanging="360"/>
      </w:pPr>
    </w:lvl>
    <w:lvl w:ilvl="2" w:tentative="0">
      <w:start w:val="1"/>
      <w:numFmt w:val="lowerRoman"/>
      <w:lvlText w:val="%3."/>
      <w:lvlJc w:val="right"/>
      <w:pPr>
        <w:ind w:left="3644" w:hanging="180"/>
      </w:pPr>
    </w:lvl>
    <w:lvl w:ilvl="3" w:tentative="0">
      <w:start w:val="1"/>
      <w:numFmt w:val="decimal"/>
      <w:lvlText w:val="%4."/>
      <w:lvlJc w:val="left"/>
      <w:pPr>
        <w:ind w:left="4364" w:hanging="360"/>
      </w:pPr>
    </w:lvl>
    <w:lvl w:ilvl="4" w:tentative="0">
      <w:start w:val="1"/>
      <w:numFmt w:val="lowerLetter"/>
      <w:lvlText w:val="%5."/>
      <w:lvlJc w:val="left"/>
      <w:pPr>
        <w:ind w:left="5084" w:hanging="360"/>
      </w:pPr>
    </w:lvl>
    <w:lvl w:ilvl="5" w:tentative="0">
      <w:start w:val="1"/>
      <w:numFmt w:val="lowerRoman"/>
      <w:lvlText w:val="%6."/>
      <w:lvlJc w:val="right"/>
      <w:pPr>
        <w:ind w:left="5804" w:hanging="180"/>
      </w:pPr>
    </w:lvl>
    <w:lvl w:ilvl="6" w:tentative="0">
      <w:start w:val="1"/>
      <w:numFmt w:val="decimal"/>
      <w:lvlText w:val="%7."/>
      <w:lvlJc w:val="left"/>
      <w:pPr>
        <w:ind w:left="6524" w:hanging="360"/>
      </w:pPr>
    </w:lvl>
    <w:lvl w:ilvl="7" w:tentative="0">
      <w:start w:val="1"/>
      <w:numFmt w:val="lowerLetter"/>
      <w:lvlText w:val="%8."/>
      <w:lvlJc w:val="left"/>
      <w:pPr>
        <w:ind w:left="7244" w:hanging="360"/>
      </w:pPr>
    </w:lvl>
    <w:lvl w:ilvl="8" w:tentative="0">
      <w:start w:val="1"/>
      <w:numFmt w:val="lowerRoman"/>
      <w:lvlText w:val="%9."/>
      <w:lvlJc w:val="right"/>
      <w:pPr>
        <w:ind w:left="7964" w:hanging="180"/>
      </w:pPr>
    </w:lvl>
  </w:abstractNum>
  <w:abstractNum w:abstractNumId="161">
    <w:nsid w:val="5F285D20"/>
    <w:multiLevelType w:val="multilevel"/>
    <w:tmpl w:val="5F285D20"/>
    <w:lvl w:ilvl="0" w:tentative="0">
      <w:start w:val="1"/>
      <w:numFmt w:val="lowerLetter"/>
      <w:lvlText w:val="%1."/>
      <w:lvlJc w:val="left"/>
      <w:pPr>
        <w:ind w:left="1215" w:hanging="360"/>
      </w:pPr>
      <w:rPr>
        <w:rFonts w:hint="default"/>
        <w:b/>
        <w:color w:val="auto"/>
      </w:rPr>
    </w:lvl>
    <w:lvl w:ilvl="1" w:tentative="0">
      <w:start w:val="1"/>
      <w:numFmt w:val="lowerLetter"/>
      <w:lvlText w:val="%2."/>
      <w:lvlJc w:val="left"/>
      <w:pPr>
        <w:ind w:left="1935" w:hanging="360"/>
      </w:pPr>
    </w:lvl>
    <w:lvl w:ilvl="2" w:tentative="0">
      <w:start w:val="1"/>
      <w:numFmt w:val="lowerRoman"/>
      <w:lvlText w:val="%3."/>
      <w:lvlJc w:val="right"/>
      <w:pPr>
        <w:ind w:left="2655" w:hanging="180"/>
      </w:pPr>
    </w:lvl>
    <w:lvl w:ilvl="3" w:tentative="0">
      <w:start w:val="1"/>
      <w:numFmt w:val="decimal"/>
      <w:lvlText w:val="%4."/>
      <w:lvlJc w:val="left"/>
      <w:pPr>
        <w:ind w:left="3375" w:hanging="360"/>
      </w:pPr>
    </w:lvl>
    <w:lvl w:ilvl="4" w:tentative="0">
      <w:start w:val="1"/>
      <w:numFmt w:val="lowerLetter"/>
      <w:lvlText w:val="%5."/>
      <w:lvlJc w:val="left"/>
      <w:pPr>
        <w:ind w:left="4095" w:hanging="360"/>
      </w:pPr>
    </w:lvl>
    <w:lvl w:ilvl="5" w:tentative="0">
      <w:start w:val="1"/>
      <w:numFmt w:val="lowerRoman"/>
      <w:lvlText w:val="%6."/>
      <w:lvlJc w:val="right"/>
      <w:pPr>
        <w:ind w:left="4815" w:hanging="180"/>
      </w:pPr>
    </w:lvl>
    <w:lvl w:ilvl="6" w:tentative="0">
      <w:start w:val="1"/>
      <w:numFmt w:val="decimal"/>
      <w:lvlText w:val="%7."/>
      <w:lvlJc w:val="left"/>
      <w:pPr>
        <w:ind w:left="5535" w:hanging="360"/>
      </w:pPr>
    </w:lvl>
    <w:lvl w:ilvl="7" w:tentative="0">
      <w:start w:val="1"/>
      <w:numFmt w:val="lowerLetter"/>
      <w:lvlText w:val="%8."/>
      <w:lvlJc w:val="left"/>
      <w:pPr>
        <w:ind w:left="6255" w:hanging="360"/>
      </w:pPr>
    </w:lvl>
    <w:lvl w:ilvl="8" w:tentative="0">
      <w:start w:val="1"/>
      <w:numFmt w:val="lowerRoman"/>
      <w:lvlText w:val="%9."/>
      <w:lvlJc w:val="right"/>
      <w:pPr>
        <w:ind w:left="6975" w:hanging="180"/>
      </w:pPr>
    </w:lvl>
  </w:abstractNum>
  <w:abstractNum w:abstractNumId="162">
    <w:nsid w:val="5F410EF3"/>
    <w:multiLevelType w:val="multilevel"/>
    <w:tmpl w:val="5F410EF3"/>
    <w:lvl w:ilvl="0" w:tentative="0">
      <w:start w:val="1"/>
      <w:numFmt w:val="lowerLetter"/>
      <w:lvlText w:val="%1."/>
      <w:lvlJc w:val="left"/>
      <w:pPr>
        <w:ind w:left="1353" w:hanging="360"/>
      </w:pPr>
      <w:rPr>
        <w:rFonts w:hint="default"/>
        <w:b/>
      </w:rPr>
    </w:lvl>
    <w:lvl w:ilvl="1" w:tentative="0">
      <w:start w:val="1"/>
      <w:numFmt w:val="lowerLetter"/>
      <w:lvlText w:val="%2."/>
      <w:lvlJc w:val="left"/>
      <w:pPr>
        <w:ind w:left="2073" w:hanging="360"/>
      </w:pPr>
    </w:lvl>
    <w:lvl w:ilvl="2" w:tentative="0">
      <w:start w:val="1"/>
      <w:numFmt w:val="lowerRoman"/>
      <w:lvlText w:val="%3."/>
      <w:lvlJc w:val="right"/>
      <w:pPr>
        <w:ind w:left="2793" w:hanging="180"/>
      </w:pPr>
    </w:lvl>
    <w:lvl w:ilvl="3" w:tentative="0">
      <w:start w:val="1"/>
      <w:numFmt w:val="decimal"/>
      <w:lvlText w:val="%4."/>
      <w:lvlJc w:val="left"/>
      <w:pPr>
        <w:ind w:left="3513" w:hanging="360"/>
      </w:pPr>
    </w:lvl>
    <w:lvl w:ilvl="4" w:tentative="0">
      <w:start w:val="1"/>
      <w:numFmt w:val="lowerLetter"/>
      <w:lvlText w:val="%5."/>
      <w:lvlJc w:val="left"/>
      <w:pPr>
        <w:ind w:left="4233" w:hanging="360"/>
      </w:pPr>
    </w:lvl>
    <w:lvl w:ilvl="5" w:tentative="0">
      <w:start w:val="1"/>
      <w:numFmt w:val="lowerRoman"/>
      <w:lvlText w:val="%6."/>
      <w:lvlJc w:val="right"/>
      <w:pPr>
        <w:ind w:left="4953" w:hanging="180"/>
      </w:pPr>
    </w:lvl>
    <w:lvl w:ilvl="6" w:tentative="0">
      <w:start w:val="1"/>
      <w:numFmt w:val="decimal"/>
      <w:lvlText w:val="%7."/>
      <w:lvlJc w:val="left"/>
      <w:pPr>
        <w:ind w:left="5673" w:hanging="360"/>
      </w:pPr>
    </w:lvl>
    <w:lvl w:ilvl="7" w:tentative="0">
      <w:start w:val="1"/>
      <w:numFmt w:val="lowerLetter"/>
      <w:lvlText w:val="%8."/>
      <w:lvlJc w:val="left"/>
      <w:pPr>
        <w:ind w:left="6393" w:hanging="360"/>
      </w:pPr>
    </w:lvl>
    <w:lvl w:ilvl="8" w:tentative="0">
      <w:start w:val="1"/>
      <w:numFmt w:val="lowerRoman"/>
      <w:lvlText w:val="%9."/>
      <w:lvlJc w:val="right"/>
      <w:pPr>
        <w:ind w:left="7113" w:hanging="180"/>
      </w:pPr>
    </w:lvl>
  </w:abstractNum>
  <w:abstractNum w:abstractNumId="163">
    <w:nsid w:val="5F785C0E"/>
    <w:multiLevelType w:val="multilevel"/>
    <w:tmpl w:val="5F785C0E"/>
    <w:lvl w:ilvl="0" w:tentative="0">
      <w:start w:val="1"/>
      <w:numFmt w:val="lowerLetter"/>
      <w:lvlText w:val="%1."/>
      <w:lvlJc w:val="left"/>
      <w:pPr>
        <w:ind w:left="1724" w:hanging="360"/>
      </w:pPr>
      <w:rPr>
        <w:rFonts w:cs="Times New Roman"/>
        <w:b/>
      </w:rPr>
    </w:lvl>
    <w:lvl w:ilvl="1" w:tentative="0">
      <w:start w:val="1"/>
      <w:numFmt w:val="lowerLetter"/>
      <w:lvlText w:val="(%2)"/>
      <w:lvlJc w:val="left"/>
      <w:pPr>
        <w:ind w:left="2444" w:hanging="360"/>
      </w:pPr>
      <w:rPr>
        <w:rFonts w:hint="default" w:cs="Times New Roman"/>
      </w:rPr>
    </w:lvl>
    <w:lvl w:ilvl="2" w:tentative="0">
      <w:start w:val="1"/>
      <w:numFmt w:val="lowerRoman"/>
      <w:lvlText w:val="%3."/>
      <w:lvlJc w:val="right"/>
      <w:pPr>
        <w:ind w:left="3164" w:hanging="180"/>
      </w:pPr>
      <w:rPr>
        <w:rFonts w:cs="Times New Roman"/>
      </w:rPr>
    </w:lvl>
    <w:lvl w:ilvl="3" w:tentative="0">
      <w:start w:val="1"/>
      <w:numFmt w:val="decimal"/>
      <w:lvlText w:val="%4."/>
      <w:lvlJc w:val="left"/>
      <w:pPr>
        <w:ind w:left="3884" w:hanging="360"/>
      </w:pPr>
      <w:rPr>
        <w:rFonts w:cs="Times New Roman"/>
      </w:rPr>
    </w:lvl>
    <w:lvl w:ilvl="4" w:tentative="0">
      <w:start w:val="1"/>
      <w:numFmt w:val="lowerLetter"/>
      <w:lvlText w:val="%5."/>
      <w:lvlJc w:val="left"/>
      <w:pPr>
        <w:ind w:left="4604" w:hanging="360"/>
      </w:pPr>
      <w:rPr>
        <w:rFonts w:cs="Times New Roman"/>
      </w:rPr>
    </w:lvl>
    <w:lvl w:ilvl="5" w:tentative="0">
      <w:start w:val="1"/>
      <w:numFmt w:val="lowerRoman"/>
      <w:lvlText w:val="%6."/>
      <w:lvlJc w:val="right"/>
      <w:pPr>
        <w:ind w:left="5324" w:hanging="180"/>
      </w:pPr>
      <w:rPr>
        <w:rFonts w:cs="Times New Roman"/>
      </w:rPr>
    </w:lvl>
    <w:lvl w:ilvl="6" w:tentative="0">
      <w:start w:val="1"/>
      <w:numFmt w:val="decimal"/>
      <w:lvlText w:val="%7."/>
      <w:lvlJc w:val="left"/>
      <w:pPr>
        <w:ind w:left="6044" w:hanging="360"/>
      </w:pPr>
      <w:rPr>
        <w:rFonts w:cs="Times New Roman"/>
      </w:rPr>
    </w:lvl>
    <w:lvl w:ilvl="7" w:tentative="0">
      <w:start w:val="1"/>
      <w:numFmt w:val="lowerLetter"/>
      <w:lvlText w:val="%8."/>
      <w:lvlJc w:val="left"/>
      <w:pPr>
        <w:ind w:left="6764" w:hanging="360"/>
      </w:pPr>
      <w:rPr>
        <w:rFonts w:cs="Times New Roman"/>
      </w:rPr>
    </w:lvl>
    <w:lvl w:ilvl="8" w:tentative="0">
      <w:start w:val="1"/>
      <w:numFmt w:val="lowerRoman"/>
      <w:lvlText w:val="%9."/>
      <w:lvlJc w:val="right"/>
      <w:pPr>
        <w:ind w:left="7484" w:hanging="180"/>
      </w:pPr>
      <w:rPr>
        <w:rFonts w:cs="Times New Roman"/>
      </w:rPr>
    </w:lvl>
  </w:abstractNum>
  <w:abstractNum w:abstractNumId="164">
    <w:nsid w:val="5FCC7004"/>
    <w:multiLevelType w:val="multilevel"/>
    <w:tmpl w:val="5FCC7004"/>
    <w:lvl w:ilvl="0" w:tentative="0">
      <w:start w:val="1"/>
      <w:numFmt w:val="lowerLetter"/>
      <w:lvlText w:val="%1)"/>
      <w:lvlJc w:val="left"/>
      <w:pPr>
        <w:ind w:left="2988" w:hanging="360"/>
      </w:pPr>
    </w:lvl>
    <w:lvl w:ilvl="1" w:tentative="0">
      <w:start w:val="1"/>
      <w:numFmt w:val="lowerLetter"/>
      <w:lvlText w:val="%2."/>
      <w:lvlJc w:val="left"/>
      <w:pPr>
        <w:ind w:left="3708" w:hanging="360"/>
      </w:pPr>
    </w:lvl>
    <w:lvl w:ilvl="2" w:tentative="0">
      <w:start w:val="1"/>
      <w:numFmt w:val="lowerRoman"/>
      <w:lvlText w:val="%3."/>
      <w:lvlJc w:val="right"/>
      <w:pPr>
        <w:ind w:left="4428" w:hanging="180"/>
      </w:pPr>
    </w:lvl>
    <w:lvl w:ilvl="3" w:tentative="0">
      <w:start w:val="1"/>
      <w:numFmt w:val="decimal"/>
      <w:lvlText w:val="%4."/>
      <w:lvlJc w:val="left"/>
      <w:pPr>
        <w:ind w:left="5148" w:hanging="360"/>
      </w:pPr>
    </w:lvl>
    <w:lvl w:ilvl="4" w:tentative="0">
      <w:start w:val="1"/>
      <w:numFmt w:val="lowerLetter"/>
      <w:lvlText w:val="%5."/>
      <w:lvlJc w:val="left"/>
      <w:pPr>
        <w:ind w:left="5868" w:hanging="360"/>
      </w:pPr>
    </w:lvl>
    <w:lvl w:ilvl="5" w:tentative="0">
      <w:start w:val="1"/>
      <w:numFmt w:val="lowerRoman"/>
      <w:lvlText w:val="%6."/>
      <w:lvlJc w:val="right"/>
      <w:pPr>
        <w:ind w:left="6588" w:hanging="180"/>
      </w:pPr>
    </w:lvl>
    <w:lvl w:ilvl="6" w:tentative="0">
      <w:start w:val="1"/>
      <w:numFmt w:val="decimal"/>
      <w:lvlText w:val="%7."/>
      <w:lvlJc w:val="left"/>
      <w:pPr>
        <w:ind w:left="7308" w:hanging="360"/>
      </w:pPr>
    </w:lvl>
    <w:lvl w:ilvl="7" w:tentative="0">
      <w:start w:val="1"/>
      <w:numFmt w:val="lowerLetter"/>
      <w:lvlText w:val="%8."/>
      <w:lvlJc w:val="left"/>
      <w:pPr>
        <w:ind w:left="8028" w:hanging="360"/>
      </w:pPr>
    </w:lvl>
    <w:lvl w:ilvl="8" w:tentative="0">
      <w:start w:val="1"/>
      <w:numFmt w:val="lowerRoman"/>
      <w:lvlText w:val="%9."/>
      <w:lvlJc w:val="right"/>
      <w:pPr>
        <w:ind w:left="8748" w:hanging="180"/>
      </w:pPr>
    </w:lvl>
  </w:abstractNum>
  <w:abstractNum w:abstractNumId="165">
    <w:nsid w:val="5FFF0E32"/>
    <w:multiLevelType w:val="multilevel"/>
    <w:tmpl w:val="5FFF0E32"/>
    <w:lvl w:ilvl="0" w:tentative="0">
      <w:start w:val="1"/>
      <w:numFmt w:val="lowerLetter"/>
      <w:lvlText w:val="%1)"/>
      <w:lvlJc w:val="left"/>
      <w:pPr>
        <w:ind w:left="2421" w:hanging="360"/>
      </w:pPr>
      <w:rPr>
        <w:rFonts w:ascii="Arial" w:hAnsi="Arial" w:eastAsia="Times New Roman" w:cs="Arial"/>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166">
    <w:nsid w:val="602F41D1"/>
    <w:multiLevelType w:val="multilevel"/>
    <w:tmpl w:val="602F41D1"/>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67">
    <w:nsid w:val="62151640"/>
    <w:multiLevelType w:val="multilevel"/>
    <w:tmpl w:val="62151640"/>
    <w:lvl w:ilvl="0" w:tentative="0">
      <w:start w:val="1"/>
      <w:numFmt w:val="lowerLetter"/>
      <w:lvlText w:val="%1)"/>
      <w:lvlJc w:val="left"/>
      <w:pPr>
        <w:ind w:left="2160" w:hanging="360"/>
      </w:pPr>
      <w:rPr>
        <w:rFonts w:hint="default" w:cs="Times New Roman"/>
        <w:b w:val="0"/>
        <w:color w:val="auto"/>
        <w:sz w:val="24"/>
        <w:szCs w:val="24"/>
      </w:rPr>
    </w:lvl>
    <w:lvl w:ilvl="1" w:tentative="0">
      <w:start w:val="1"/>
      <w:numFmt w:val="lowerLetter"/>
      <w:lvlText w:val="%2."/>
      <w:lvlJc w:val="left"/>
      <w:pPr>
        <w:ind w:left="2880" w:hanging="360"/>
      </w:pPr>
      <w:rPr>
        <w:rFonts w:cs="Times New Roman"/>
      </w:rPr>
    </w:lvl>
    <w:lvl w:ilvl="2" w:tentative="0">
      <w:start w:val="1"/>
      <w:numFmt w:val="lowerRoman"/>
      <w:lvlText w:val="%3."/>
      <w:lvlJc w:val="right"/>
      <w:pPr>
        <w:ind w:left="3600" w:hanging="180"/>
      </w:pPr>
      <w:rPr>
        <w:rFonts w:cs="Times New Roman"/>
      </w:rPr>
    </w:lvl>
    <w:lvl w:ilvl="3" w:tentative="0">
      <w:start w:val="1"/>
      <w:numFmt w:val="decimal"/>
      <w:lvlText w:val="%4."/>
      <w:lvlJc w:val="left"/>
      <w:pPr>
        <w:ind w:left="4320" w:hanging="360"/>
      </w:pPr>
      <w:rPr>
        <w:rFonts w:cs="Times New Roman"/>
      </w:rPr>
    </w:lvl>
    <w:lvl w:ilvl="4" w:tentative="0">
      <w:start w:val="1"/>
      <w:numFmt w:val="lowerLetter"/>
      <w:lvlText w:val="%5."/>
      <w:lvlJc w:val="left"/>
      <w:pPr>
        <w:ind w:left="5040" w:hanging="360"/>
      </w:pPr>
      <w:rPr>
        <w:rFonts w:cs="Times New Roman"/>
      </w:rPr>
    </w:lvl>
    <w:lvl w:ilvl="5" w:tentative="0">
      <w:start w:val="1"/>
      <w:numFmt w:val="lowerRoman"/>
      <w:lvlText w:val="%6."/>
      <w:lvlJc w:val="right"/>
      <w:pPr>
        <w:ind w:left="5760" w:hanging="180"/>
      </w:pPr>
      <w:rPr>
        <w:rFonts w:cs="Times New Roman"/>
      </w:rPr>
    </w:lvl>
    <w:lvl w:ilvl="6" w:tentative="0">
      <w:start w:val="1"/>
      <w:numFmt w:val="decimal"/>
      <w:lvlText w:val="%7."/>
      <w:lvlJc w:val="left"/>
      <w:pPr>
        <w:ind w:left="6480" w:hanging="360"/>
      </w:pPr>
      <w:rPr>
        <w:rFonts w:cs="Times New Roman"/>
      </w:rPr>
    </w:lvl>
    <w:lvl w:ilvl="7" w:tentative="0">
      <w:start w:val="1"/>
      <w:numFmt w:val="lowerLetter"/>
      <w:lvlText w:val="%8."/>
      <w:lvlJc w:val="left"/>
      <w:pPr>
        <w:ind w:left="7200" w:hanging="360"/>
      </w:pPr>
      <w:rPr>
        <w:rFonts w:cs="Times New Roman"/>
      </w:rPr>
    </w:lvl>
    <w:lvl w:ilvl="8" w:tentative="0">
      <w:start w:val="1"/>
      <w:numFmt w:val="lowerRoman"/>
      <w:lvlText w:val="%9."/>
      <w:lvlJc w:val="right"/>
      <w:pPr>
        <w:ind w:left="7920" w:hanging="180"/>
      </w:pPr>
      <w:rPr>
        <w:rFonts w:cs="Times New Roman"/>
      </w:rPr>
    </w:lvl>
  </w:abstractNum>
  <w:abstractNum w:abstractNumId="168">
    <w:nsid w:val="624E0900"/>
    <w:multiLevelType w:val="multilevel"/>
    <w:tmpl w:val="624E0900"/>
    <w:lvl w:ilvl="0" w:tentative="0">
      <w:start w:val="1"/>
      <w:numFmt w:val="lowerLetter"/>
      <w:lvlText w:val="%1)"/>
      <w:lvlJc w:val="left"/>
      <w:pPr>
        <w:ind w:left="2070" w:hanging="360"/>
      </w:pPr>
      <w:rPr>
        <w:rFonts w:cs="Times New Roman"/>
        <w:color w:val="auto"/>
      </w:rPr>
    </w:lvl>
    <w:lvl w:ilvl="1" w:tentative="0">
      <w:start w:val="1"/>
      <w:numFmt w:val="lowerLetter"/>
      <w:lvlText w:val="%2."/>
      <w:lvlJc w:val="left"/>
      <w:pPr>
        <w:ind w:left="1170" w:hanging="360"/>
      </w:pPr>
      <w:rPr>
        <w:rFonts w:cs="Times New Roman"/>
      </w:rPr>
    </w:lvl>
    <w:lvl w:ilvl="2" w:tentative="0">
      <w:start w:val="1"/>
      <w:numFmt w:val="lowerRoman"/>
      <w:lvlText w:val="%3."/>
      <w:lvlJc w:val="right"/>
      <w:pPr>
        <w:ind w:left="1890" w:hanging="180"/>
      </w:pPr>
      <w:rPr>
        <w:rFonts w:cs="Times New Roman"/>
      </w:rPr>
    </w:lvl>
    <w:lvl w:ilvl="3" w:tentative="0">
      <w:start w:val="1"/>
      <w:numFmt w:val="decimal"/>
      <w:lvlText w:val="%4."/>
      <w:lvlJc w:val="left"/>
      <w:pPr>
        <w:ind w:left="2610" w:hanging="360"/>
      </w:pPr>
      <w:rPr>
        <w:rFonts w:cs="Times New Roman"/>
      </w:rPr>
    </w:lvl>
    <w:lvl w:ilvl="4" w:tentative="0">
      <w:start w:val="1"/>
      <w:numFmt w:val="lowerLetter"/>
      <w:lvlText w:val="%5."/>
      <w:lvlJc w:val="left"/>
      <w:pPr>
        <w:ind w:left="3330" w:hanging="360"/>
      </w:pPr>
      <w:rPr>
        <w:rFonts w:cs="Times New Roman"/>
      </w:rPr>
    </w:lvl>
    <w:lvl w:ilvl="5" w:tentative="0">
      <w:start w:val="1"/>
      <w:numFmt w:val="lowerRoman"/>
      <w:lvlText w:val="%6."/>
      <w:lvlJc w:val="right"/>
      <w:pPr>
        <w:ind w:left="4050" w:hanging="180"/>
      </w:pPr>
      <w:rPr>
        <w:rFonts w:cs="Times New Roman"/>
      </w:rPr>
    </w:lvl>
    <w:lvl w:ilvl="6" w:tentative="0">
      <w:start w:val="1"/>
      <w:numFmt w:val="decimal"/>
      <w:lvlText w:val="%7."/>
      <w:lvlJc w:val="left"/>
      <w:pPr>
        <w:ind w:left="4770" w:hanging="360"/>
      </w:pPr>
      <w:rPr>
        <w:rFonts w:cs="Times New Roman"/>
      </w:rPr>
    </w:lvl>
    <w:lvl w:ilvl="7" w:tentative="0">
      <w:start w:val="1"/>
      <w:numFmt w:val="lowerLetter"/>
      <w:lvlText w:val="%8."/>
      <w:lvlJc w:val="left"/>
      <w:pPr>
        <w:ind w:left="5490" w:hanging="360"/>
      </w:pPr>
      <w:rPr>
        <w:rFonts w:cs="Times New Roman"/>
      </w:rPr>
    </w:lvl>
    <w:lvl w:ilvl="8" w:tentative="0">
      <w:start w:val="1"/>
      <w:numFmt w:val="lowerRoman"/>
      <w:lvlText w:val="%9."/>
      <w:lvlJc w:val="right"/>
      <w:pPr>
        <w:ind w:left="6210" w:hanging="180"/>
      </w:pPr>
      <w:rPr>
        <w:rFonts w:cs="Times New Roman"/>
      </w:rPr>
    </w:lvl>
  </w:abstractNum>
  <w:abstractNum w:abstractNumId="169">
    <w:nsid w:val="62A93D94"/>
    <w:multiLevelType w:val="multilevel"/>
    <w:tmpl w:val="62A93D94"/>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0">
    <w:nsid w:val="63364BC8"/>
    <w:multiLevelType w:val="multilevel"/>
    <w:tmpl w:val="63364BC8"/>
    <w:lvl w:ilvl="0" w:tentative="0">
      <w:start w:val="1"/>
      <w:numFmt w:val="decimal"/>
      <w:lvlText w:val="%1)"/>
      <w:lvlJc w:val="left"/>
      <w:pPr>
        <w:ind w:left="2610" w:hanging="360"/>
      </w:pPr>
      <w:rPr>
        <w:rFonts w:hint="default"/>
        <w:color w:val="auto"/>
        <w:sz w:val="24"/>
      </w:rPr>
    </w:lvl>
    <w:lvl w:ilvl="1" w:tentative="0">
      <w:start w:val="1"/>
      <w:numFmt w:val="lowerLetter"/>
      <w:lvlText w:val="%2."/>
      <w:lvlJc w:val="left"/>
      <w:pPr>
        <w:ind w:left="1890" w:hanging="360"/>
      </w:pPr>
    </w:lvl>
    <w:lvl w:ilvl="2" w:tentative="0">
      <w:start w:val="1"/>
      <w:numFmt w:val="lowerRoman"/>
      <w:lvlText w:val="%3."/>
      <w:lvlJc w:val="right"/>
      <w:pPr>
        <w:ind w:left="2610" w:hanging="180"/>
      </w:pPr>
    </w:lvl>
    <w:lvl w:ilvl="3" w:tentative="0">
      <w:start w:val="1"/>
      <w:numFmt w:val="decimal"/>
      <w:lvlText w:val="%4."/>
      <w:lvlJc w:val="left"/>
      <w:pPr>
        <w:ind w:left="3330" w:hanging="360"/>
      </w:pPr>
    </w:lvl>
    <w:lvl w:ilvl="4" w:tentative="0">
      <w:start w:val="1"/>
      <w:numFmt w:val="bullet"/>
      <w:lvlText w:val=""/>
      <w:lvlJc w:val="left"/>
      <w:pPr>
        <w:ind w:left="4050" w:hanging="360"/>
      </w:pPr>
      <w:rPr>
        <w:rFonts w:hint="default" w:ascii="Symbol" w:hAnsi="Symbol"/>
      </w:rPr>
    </w:lvl>
    <w:lvl w:ilvl="5" w:tentative="0">
      <w:start w:val="1"/>
      <w:numFmt w:val="lowerRoman"/>
      <w:lvlText w:val="%6."/>
      <w:lvlJc w:val="right"/>
      <w:pPr>
        <w:ind w:left="4770" w:hanging="180"/>
      </w:pPr>
    </w:lvl>
    <w:lvl w:ilvl="6" w:tentative="0">
      <w:start w:val="1"/>
      <w:numFmt w:val="decimal"/>
      <w:lvlText w:val="%7."/>
      <w:lvlJc w:val="left"/>
      <w:pPr>
        <w:ind w:left="5490" w:hanging="360"/>
      </w:pPr>
    </w:lvl>
    <w:lvl w:ilvl="7" w:tentative="0">
      <w:start w:val="1"/>
      <w:numFmt w:val="lowerLetter"/>
      <w:lvlText w:val="%8."/>
      <w:lvlJc w:val="left"/>
      <w:pPr>
        <w:ind w:left="6210" w:hanging="360"/>
      </w:pPr>
    </w:lvl>
    <w:lvl w:ilvl="8" w:tentative="0">
      <w:start w:val="1"/>
      <w:numFmt w:val="lowerRoman"/>
      <w:lvlText w:val="%9."/>
      <w:lvlJc w:val="right"/>
      <w:pPr>
        <w:ind w:left="6930" w:hanging="180"/>
      </w:pPr>
    </w:lvl>
  </w:abstractNum>
  <w:abstractNum w:abstractNumId="171">
    <w:nsid w:val="634B0455"/>
    <w:multiLevelType w:val="multilevel"/>
    <w:tmpl w:val="634B0455"/>
    <w:lvl w:ilvl="0" w:tentative="0">
      <w:start w:val="1"/>
      <w:numFmt w:val="decimal"/>
      <w:lvlText w:val="%1)"/>
      <w:lvlJc w:val="left"/>
      <w:pPr>
        <w:ind w:left="2421" w:hanging="360"/>
      </w:pPr>
      <w:rPr>
        <w:rFonts w:hint="default"/>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72">
    <w:nsid w:val="63725304"/>
    <w:multiLevelType w:val="multilevel"/>
    <w:tmpl w:val="63725304"/>
    <w:lvl w:ilvl="0" w:tentative="0">
      <w:start w:val="1"/>
      <w:numFmt w:val="decimal"/>
      <w:lvlText w:val="%1)"/>
      <w:lvlJc w:val="left"/>
      <w:pPr>
        <w:ind w:left="1440" w:hanging="360"/>
      </w:pPr>
      <w:rPr>
        <w:rFonts w:cs="Times New Roman"/>
      </w:rPr>
    </w:lvl>
    <w:lvl w:ilvl="1" w:tentative="0">
      <w:start w:val="1"/>
      <w:numFmt w:val="lowerLetter"/>
      <w:lvlText w:val="%2."/>
      <w:lvlJc w:val="left"/>
      <w:pPr>
        <w:ind w:left="2160" w:hanging="360"/>
      </w:pPr>
      <w:rPr>
        <w:rFonts w:cs="Times New Roman"/>
      </w:rPr>
    </w:lvl>
    <w:lvl w:ilvl="2" w:tentative="0">
      <w:start w:val="1"/>
      <w:numFmt w:val="lowerRoman"/>
      <w:lvlText w:val="%3."/>
      <w:lvlJc w:val="right"/>
      <w:pPr>
        <w:ind w:left="2880" w:hanging="180"/>
      </w:pPr>
      <w:rPr>
        <w:rFonts w:cs="Times New Roman"/>
      </w:rPr>
    </w:lvl>
    <w:lvl w:ilvl="3" w:tentative="0">
      <w:start w:val="1"/>
      <w:numFmt w:val="decimal"/>
      <w:lvlText w:val="%4."/>
      <w:lvlJc w:val="left"/>
      <w:pPr>
        <w:ind w:left="3600" w:hanging="360"/>
      </w:pPr>
      <w:rPr>
        <w:rFonts w:cs="Times New Roman"/>
      </w:rPr>
    </w:lvl>
    <w:lvl w:ilvl="4" w:tentative="0">
      <w:start w:val="1"/>
      <w:numFmt w:val="lowerLetter"/>
      <w:lvlText w:val="%5."/>
      <w:lvlJc w:val="left"/>
      <w:pPr>
        <w:ind w:left="4320" w:hanging="360"/>
      </w:pPr>
      <w:rPr>
        <w:rFonts w:cs="Times New Roman"/>
      </w:rPr>
    </w:lvl>
    <w:lvl w:ilvl="5" w:tentative="0">
      <w:start w:val="1"/>
      <w:numFmt w:val="lowerRoman"/>
      <w:lvlText w:val="%6."/>
      <w:lvlJc w:val="right"/>
      <w:pPr>
        <w:ind w:left="5040" w:hanging="180"/>
      </w:pPr>
      <w:rPr>
        <w:rFonts w:cs="Times New Roman"/>
      </w:rPr>
    </w:lvl>
    <w:lvl w:ilvl="6" w:tentative="0">
      <w:start w:val="1"/>
      <w:numFmt w:val="decimal"/>
      <w:lvlText w:val="%7."/>
      <w:lvlJc w:val="left"/>
      <w:pPr>
        <w:ind w:left="5760" w:hanging="360"/>
      </w:pPr>
      <w:rPr>
        <w:rFonts w:cs="Times New Roman"/>
      </w:rPr>
    </w:lvl>
    <w:lvl w:ilvl="7" w:tentative="0">
      <w:start w:val="1"/>
      <w:numFmt w:val="lowerLetter"/>
      <w:lvlText w:val="%8."/>
      <w:lvlJc w:val="left"/>
      <w:pPr>
        <w:ind w:left="6480" w:hanging="360"/>
      </w:pPr>
      <w:rPr>
        <w:rFonts w:cs="Times New Roman"/>
      </w:rPr>
    </w:lvl>
    <w:lvl w:ilvl="8" w:tentative="0">
      <w:start w:val="1"/>
      <w:numFmt w:val="lowerRoman"/>
      <w:lvlText w:val="%9."/>
      <w:lvlJc w:val="right"/>
      <w:pPr>
        <w:ind w:left="7200" w:hanging="180"/>
      </w:pPr>
      <w:rPr>
        <w:rFonts w:cs="Times New Roman"/>
      </w:rPr>
    </w:lvl>
  </w:abstractNum>
  <w:abstractNum w:abstractNumId="173">
    <w:nsid w:val="64305192"/>
    <w:multiLevelType w:val="multilevel"/>
    <w:tmpl w:val="64305192"/>
    <w:lvl w:ilvl="0" w:tentative="0">
      <w:start w:val="1"/>
      <w:numFmt w:val="decimal"/>
      <w:lvlText w:val="%1)"/>
      <w:lvlJc w:val="left"/>
      <w:pPr>
        <w:ind w:left="1099" w:hanging="360"/>
      </w:pPr>
      <w:rPr>
        <w:rFonts w:hint="default" w:cs="Times New Roman"/>
        <w:b w:val="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74">
    <w:nsid w:val="669405AF"/>
    <w:multiLevelType w:val="multilevel"/>
    <w:tmpl w:val="669405AF"/>
    <w:lvl w:ilvl="0" w:tentative="0">
      <w:start w:val="1"/>
      <w:numFmt w:val="decimal"/>
      <w:pStyle w:val="26"/>
      <w:lvlText w:val="%1."/>
      <w:lvlJc w:val="left"/>
      <w:pPr>
        <w:ind w:left="1353" w:hanging="360"/>
      </w:pPr>
      <w:rPr>
        <w:rFonts w:cs="Times New Roman"/>
      </w:rPr>
    </w:lvl>
    <w:lvl w:ilvl="1" w:tentative="0">
      <w:start w:val="1"/>
      <w:numFmt w:val="decimal"/>
      <w:lvlText w:val="%2)"/>
      <w:lvlJc w:val="left"/>
      <w:pPr>
        <w:ind w:left="1629" w:hanging="570"/>
      </w:pPr>
      <w:rPr>
        <w:rFonts w:hint="default" w:cs="Times New Roman"/>
        <w:color w:val="000000"/>
      </w:rPr>
    </w:lvl>
    <w:lvl w:ilvl="2" w:tentative="0">
      <w:start w:val="0"/>
      <w:numFmt w:val="bullet"/>
      <w:lvlText w:val="-"/>
      <w:lvlJc w:val="left"/>
      <w:pPr>
        <w:ind w:left="2406" w:hanging="360"/>
      </w:pPr>
      <w:rPr>
        <w:rFonts w:hint="default" w:ascii="Arial" w:hAnsi="Arial" w:eastAsia="MS Mincho"/>
      </w:rPr>
    </w:lvl>
    <w:lvl w:ilvl="3" w:tentative="0">
      <w:start w:val="1"/>
      <w:numFmt w:val="decimal"/>
      <w:lvlText w:val="%4)"/>
      <w:lvlJc w:val="left"/>
      <w:pPr>
        <w:ind w:left="2946" w:hanging="360"/>
      </w:pPr>
      <w:rPr>
        <w:rFonts w:cs="Times New Roman"/>
      </w:rPr>
    </w:lvl>
    <w:lvl w:ilvl="4" w:tentative="0">
      <w:start w:val="1"/>
      <w:numFmt w:val="lowerLetter"/>
      <w:lvlText w:val="%5)"/>
      <w:lvlJc w:val="left"/>
      <w:pPr>
        <w:ind w:left="3666" w:hanging="360"/>
      </w:pPr>
      <w:rPr>
        <w:rFonts w:cs="Times New Roman"/>
        <w:b w:val="0"/>
      </w:rPr>
    </w:lvl>
    <w:lvl w:ilvl="5" w:tentative="0">
      <w:start w:val="1"/>
      <w:numFmt w:val="lowerRoman"/>
      <w:lvlText w:val="%6."/>
      <w:lvlJc w:val="right"/>
      <w:pPr>
        <w:ind w:left="4386" w:hanging="180"/>
      </w:pPr>
      <w:rPr>
        <w:rFonts w:cs="Times New Roman"/>
      </w:rPr>
    </w:lvl>
    <w:lvl w:ilvl="6" w:tentative="0">
      <w:start w:val="1"/>
      <w:numFmt w:val="decimal"/>
      <w:lvlText w:val="%7)"/>
      <w:lvlJc w:val="left"/>
      <w:pPr>
        <w:ind w:left="5106" w:hanging="360"/>
      </w:pPr>
      <w:rPr>
        <w:rFonts w:cs="Times New Roman"/>
      </w:rPr>
    </w:lvl>
    <w:lvl w:ilvl="7" w:tentative="0">
      <w:start w:val="1"/>
      <w:numFmt w:val="lowerLetter"/>
      <w:lvlText w:val="%8."/>
      <w:lvlJc w:val="left"/>
      <w:pPr>
        <w:ind w:left="5826" w:hanging="360"/>
      </w:pPr>
      <w:rPr>
        <w:rFonts w:cs="Times New Roman"/>
      </w:rPr>
    </w:lvl>
    <w:lvl w:ilvl="8" w:tentative="0">
      <w:start w:val="1"/>
      <w:numFmt w:val="lowerRoman"/>
      <w:lvlText w:val="%9."/>
      <w:lvlJc w:val="right"/>
      <w:pPr>
        <w:ind w:left="6546" w:hanging="180"/>
      </w:pPr>
      <w:rPr>
        <w:rFonts w:cs="Times New Roman"/>
      </w:rPr>
    </w:lvl>
  </w:abstractNum>
  <w:abstractNum w:abstractNumId="175">
    <w:nsid w:val="682778B8"/>
    <w:multiLevelType w:val="multilevel"/>
    <w:tmpl w:val="682778B8"/>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decimal"/>
      <w:lvlText w:val="%3)"/>
      <w:lvlJc w:val="lef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76">
    <w:nsid w:val="686C4BD8"/>
    <w:multiLevelType w:val="multilevel"/>
    <w:tmpl w:val="686C4BD8"/>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77">
    <w:nsid w:val="689D1864"/>
    <w:multiLevelType w:val="multilevel"/>
    <w:tmpl w:val="689D1864"/>
    <w:lvl w:ilvl="0" w:tentative="0">
      <w:start w:val="1"/>
      <w:numFmt w:val="lowerLetter"/>
      <w:lvlText w:val="%1."/>
      <w:lvlJc w:val="left"/>
      <w:pPr>
        <w:ind w:left="1494" w:hanging="360"/>
      </w:pPr>
      <w:rPr>
        <w:rFonts w:hint="default"/>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abstractNum w:abstractNumId="178">
    <w:nsid w:val="689D19DF"/>
    <w:multiLevelType w:val="multilevel"/>
    <w:tmpl w:val="689D19DF"/>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79">
    <w:nsid w:val="68A558BA"/>
    <w:multiLevelType w:val="multilevel"/>
    <w:tmpl w:val="68A558BA"/>
    <w:lvl w:ilvl="0" w:tentative="0">
      <w:start w:val="1"/>
      <w:numFmt w:val="lowerLetter"/>
      <w:lvlText w:val="%1)"/>
      <w:lvlJc w:val="left"/>
      <w:pPr>
        <w:ind w:left="21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0">
    <w:nsid w:val="6A6A2073"/>
    <w:multiLevelType w:val="multilevel"/>
    <w:tmpl w:val="6A6A2073"/>
    <w:lvl w:ilvl="0" w:tentative="0">
      <w:start w:val="1"/>
      <w:numFmt w:val="decimal"/>
      <w:lvlText w:val="%1."/>
      <w:lvlJc w:val="left"/>
      <w:pPr>
        <w:ind w:left="3456" w:hanging="360"/>
      </w:pPr>
      <w:rPr>
        <w:rFonts w:hint="default"/>
        <w:sz w:val="24"/>
      </w:rPr>
    </w:lvl>
    <w:lvl w:ilvl="1" w:tentative="0">
      <w:start w:val="1"/>
      <w:numFmt w:val="lowerLetter"/>
      <w:lvlText w:val="%2."/>
      <w:lvlJc w:val="left"/>
      <w:pPr>
        <w:ind w:left="3609" w:hanging="360"/>
      </w:pPr>
    </w:lvl>
    <w:lvl w:ilvl="2" w:tentative="0">
      <w:start w:val="1"/>
      <w:numFmt w:val="lowerRoman"/>
      <w:lvlText w:val="%3."/>
      <w:lvlJc w:val="right"/>
      <w:pPr>
        <w:ind w:left="4329" w:hanging="180"/>
      </w:pPr>
    </w:lvl>
    <w:lvl w:ilvl="3" w:tentative="0">
      <w:start w:val="1"/>
      <w:numFmt w:val="decimal"/>
      <w:lvlText w:val="%4."/>
      <w:lvlJc w:val="left"/>
      <w:pPr>
        <w:ind w:left="5049" w:hanging="360"/>
      </w:pPr>
    </w:lvl>
    <w:lvl w:ilvl="4" w:tentative="0">
      <w:start w:val="1"/>
      <w:numFmt w:val="lowerLetter"/>
      <w:lvlText w:val="%5."/>
      <w:lvlJc w:val="left"/>
      <w:pPr>
        <w:ind w:left="5769" w:hanging="360"/>
      </w:pPr>
    </w:lvl>
    <w:lvl w:ilvl="5" w:tentative="0">
      <w:start w:val="1"/>
      <w:numFmt w:val="lowerRoman"/>
      <w:lvlText w:val="%6."/>
      <w:lvlJc w:val="right"/>
      <w:pPr>
        <w:ind w:left="6489" w:hanging="180"/>
      </w:pPr>
    </w:lvl>
    <w:lvl w:ilvl="6" w:tentative="0">
      <w:start w:val="1"/>
      <w:numFmt w:val="decimal"/>
      <w:lvlText w:val="%7."/>
      <w:lvlJc w:val="left"/>
      <w:pPr>
        <w:ind w:left="7209" w:hanging="360"/>
      </w:pPr>
    </w:lvl>
    <w:lvl w:ilvl="7" w:tentative="0">
      <w:start w:val="1"/>
      <w:numFmt w:val="lowerLetter"/>
      <w:lvlText w:val="%8."/>
      <w:lvlJc w:val="left"/>
      <w:pPr>
        <w:ind w:left="7929" w:hanging="360"/>
      </w:pPr>
    </w:lvl>
    <w:lvl w:ilvl="8" w:tentative="0">
      <w:start w:val="1"/>
      <w:numFmt w:val="lowerRoman"/>
      <w:lvlText w:val="%9."/>
      <w:lvlJc w:val="right"/>
      <w:pPr>
        <w:ind w:left="8649" w:hanging="180"/>
      </w:pPr>
    </w:lvl>
  </w:abstractNum>
  <w:abstractNum w:abstractNumId="181">
    <w:nsid w:val="6A7B4804"/>
    <w:multiLevelType w:val="multilevel"/>
    <w:tmpl w:val="6A7B4804"/>
    <w:lvl w:ilvl="0" w:tentative="0">
      <w:start w:val="1"/>
      <w:numFmt w:val="decimal"/>
      <w:lvlText w:val="%1)"/>
      <w:lvlJc w:val="left"/>
      <w:pPr>
        <w:ind w:left="360" w:hanging="360"/>
      </w:pPr>
      <w:rPr>
        <w:rFonts w:hint="default" w:cs="Times New Roman"/>
      </w:rPr>
    </w:lvl>
    <w:lvl w:ilvl="1" w:tentative="0">
      <w:start w:val="1"/>
      <w:numFmt w:val="decimal"/>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182">
    <w:nsid w:val="6D1919CD"/>
    <w:multiLevelType w:val="multilevel"/>
    <w:tmpl w:val="6D1919CD"/>
    <w:lvl w:ilvl="0" w:tentative="0">
      <w:start w:val="1"/>
      <w:numFmt w:val="decimal"/>
      <w:lvlText w:val="%1)"/>
      <w:lvlJc w:val="left"/>
      <w:pPr>
        <w:ind w:left="720" w:hanging="360"/>
      </w:pPr>
      <w:rPr>
        <w:rFonts w:hint="default" w:ascii="Arial" w:hAnsi="Arial" w:eastAsia="Times New Roman" w:cs="Arial"/>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83">
    <w:nsid w:val="6D5D4A0F"/>
    <w:multiLevelType w:val="multilevel"/>
    <w:tmpl w:val="6D5D4A0F"/>
    <w:lvl w:ilvl="0" w:tentative="0">
      <w:start w:val="1"/>
      <w:numFmt w:val="upperLetter"/>
      <w:lvlText w:val="%1."/>
      <w:lvlJc w:val="left"/>
      <w:pPr>
        <w:tabs>
          <w:tab w:val="left" w:pos="720"/>
        </w:tabs>
        <w:ind w:left="720" w:hanging="360"/>
      </w:pPr>
      <w:rPr>
        <w:rFonts w:hint="default"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hint="default" w:cs="Times New Roman"/>
      </w:rPr>
    </w:lvl>
    <w:lvl w:ilvl="4" w:tentative="0">
      <w:start w:val="1"/>
      <w:numFmt w:val="lowerLetter"/>
      <w:lvlText w:val="%5)"/>
      <w:lvlJc w:val="left"/>
      <w:pPr>
        <w:tabs>
          <w:tab w:val="left" w:pos="3600"/>
        </w:tabs>
        <w:ind w:left="3600" w:hanging="360"/>
      </w:pPr>
      <w:rPr>
        <w:rFonts w:hint="default"/>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84">
    <w:nsid w:val="6DA355D4"/>
    <w:multiLevelType w:val="multilevel"/>
    <w:tmpl w:val="6DA355D4"/>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85">
    <w:nsid w:val="6FB41908"/>
    <w:multiLevelType w:val="multilevel"/>
    <w:tmpl w:val="6FB4190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6">
    <w:nsid w:val="6FC80FC6"/>
    <w:multiLevelType w:val="multilevel"/>
    <w:tmpl w:val="6FC80FC6"/>
    <w:lvl w:ilvl="0" w:tentative="0">
      <w:start w:val="1"/>
      <w:numFmt w:val="lowerLetter"/>
      <w:lvlText w:val="%1."/>
      <w:lvlJc w:val="left"/>
      <w:pPr>
        <w:ind w:left="144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187">
    <w:nsid w:val="6FF1445A"/>
    <w:multiLevelType w:val="multilevel"/>
    <w:tmpl w:val="6FF1445A"/>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88">
    <w:nsid w:val="705F3050"/>
    <w:multiLevelType w:val="multilevel"/>
    <w:tmpl w:val="705F3050"/>
    <w:lvl w:ilvl="0" w:tentative="0">
      <w:start w:val="1"/>
      <w:numFmt w:val="decimal"/>
      <w:lvlText w:val="%1)"/>
      <w:lvlJc w:val="left"/>
      <w:pPr>
        <w:ind w:left="2070" w:hanging="360"/>
      </w:pPr>
      <w:rPr>
        <w:rFonts w:hint="default" w:ascii="Arial" w:hAnsi="Arial" w:cs="Arial"/>
        <w:b w:val="0"/>
        <w:color w:val="auto"/>
        <w:sz w:val="24"/>
        <w:szCs w:val="24"/>
      </w:rPr>
    </w:lvl>
    <w:lvl w:ilvl="1" w:tentative="0">
      <w:start w:val="1"/>
      <w:numFmt w:val="lowerLetter"/>
      <w:lvlText w:val="%2)"/>
      <w:lvlJc w:val="left"/>
      <w:pPr>
        <w:ind w:left="2187" w:hanging="360"/>
      </w:pPr>
    </w:lvl>
    <w:lvl w:ilvl="2" w:tentative="0">
      <w:start w:val="1"/>
      <w:numFmt w:val="lowerRoman"/>
      <w:lvlText w:val="%3."/>
      <w:lvlJc w:val="right"/>
      <w:pPr>
        <w:ind w:left="2970" w:hanging="180"/>
      </w:pPr>
    </w:lvl>
    <w:lvl w:ilvl="3" w:tentative="0">
      <w:start w:val="1"/>
      <w:numFmt w:val="decimal"/>
      <w:lvlText w:val="%4."/>
      <w:lvlJc w:val="left"/>
      <w:pPr>
        <w:ind w:left="3627" w:hanging="360"/>
      </w:pPr>
    </w:lvl>
    <w:lvl w:ilvl="4" w:tentative="0">
      <w:start w:val="1"/>
      <w:numFmt w:val="lowerLetter"/>
      <w:lvlText w:val="%5."/>
      <w:lvlJc w:val="left"/>
      <w:pPr>
        <w:ind w:left="4347" w:hanging="360"/>
      </w:pPr>
    </w:lvl>
    <w:lvl w:ilvl="5" w:tentative="0">
      <w:start w:val="1"/>
      <w:numFmt w:val="lowerRoman"/>
      <w:lvlText w:val="%6."/>
      <w:lvlJc w:val="right"/>
      <w:pPr>
        <w:ind w:left="5067" w:hanging="180"/>
      </w:pPr>
    </w:lvl>
    <w:lvl w:ilvl="6" w:tentative="0">
      <w:start w:val="1"/>
      <w:numFmt w:val="decimal"/>
      <w:lvlText w:val="%7."/>
      <w:lvlJc w:val="left"/>
      <w:pPr>
        <w:ind w:left="5787" w:hanging="360"/>
      </w:pPr>
    </w:lvl>
    <w:lvl w:ilvl="7" w:tentative="0">
      <w:start w:val="1"/>
      <w:numFmt w:val="lowerLetter"/>
      <w:lvlText w:val="%8."/>
      <w:lvlJc w:val="left"/>
      <w:pPr>
        <w:ind w:left="6507" w:hanging="360"/>
      </w:pPr>
    </w:lvl>
    <w:lvl w:ilvl="8" w:tentative="0">
      <w:start w:val="1"/>
      <w:numFmt w:val="lowerRoman"/>
      <w:lvlText w:val="%9."/>
      <w:lvlJc w:val="right"/>
      <w:pPr>
        <w:ind w:left="7227" w:hanging="180"/>
      </w:pPr>
    </w:lvl>
  </w:abstractNum>
  <w:abstractNum w:abstractNumId="189">
    <w:nsid w:val="709672CC"/>
    <w:multiLevelType w:val="multilevel"/>
    <w:tmpl w:val="709672CC"/>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190">
    <w:nsid w:val="70BF1C48"/>
    <w:multiLevelType w:val="multilevel"/>
    <w:tmpl w:val="70BF1C48"/>
    <w:lvl w:ilvl="0" w:tentative="0">
      <w:start w:val="1"/>
      <w:numFmt w:val="upperLetter"/>
      <w:lvlText w:val="%1."/>
      <w:lvlJc w:val="left"/>
      <w:pPr>
        <w:tabs>
          <w:tab w:val="left" w:pos="567"/>
        </w:tabs>
        <w:ind w:left="567" w:hanging="567"/>
      </w:pPr>
      <w:rPr>
        <w:rFonts w:hint="default" w:ascii="Arial" w:hAnsi="Arial"/>
        <w:b w:val="0"/>
        <w:i w:val="0"/>
        <w:sz w:val="24"/>
        <w:szCs w:val="24"/>
      </w:rPr>
    </w:lvl>
    <w:lvl w:ilvl="1" w:tentative="0">
      <w:start w:val="1"/>
      <w:numFmt w:val="decimal"/>
      <w:lvlText w:val="%2."/>
      <w:lvlJc w:val="left"/>
      <w:pPr>
        <w:tabs>
          <w:tab w:val="left" w:pos="1134"/>
        </w:tabs>
        <w:ind w:left="1134" w:hanging="567"/>
      </w:pPr>
      <w:rPr>
        <w:rFonts w:hint="default" w:ascii="Arial" w:hAnsi="Arial"/>
        <w:b w:val="0"/>
        <w:i w:val="0"/>
        <w:sz w:val="24"/>
        <w:szCs w:val="24"/>
      </w:rPr>
    </w:lvl>
    <w:lvl w:ilvl="2" w:tentative="0">
      <w:start w:val="1"/>
      <w:numFmt w:val="lowerLetter"/>
      <w:lvlText w:val="%3."/>
      <w:lvlJc w:val="left"/>
      <w:pPr>
        <w:tabs>
          <w:tab w:val="left" w:pos="1701"/>
        </w:tabs>
        <w:ind w:left="1701" w:hanging="567"/>
      </w:pPr>
      <w:rPr>
        <w:rFonts w:hint="default" w:ascii="Arial" w:hAnsi="Arial"/>
        <w:b w:val="0"/>
        <w:i w:val="0"/>
        <w:sz w:val="24"/>
        <w:szCs w:val="24"/>
      </w:rPr>
    </w:lvl>
    <w:lvl w:ilvl="3" w:tentative="0">
      <w:start w:val="1"/>
      <w:numFmt w:val="decimal"/>
      <w:lvlText w:val="%4)"/>
      <w:lvlJc w:val="left"/>
      <w:pPr>
        <w:tabs>
          <w:tab w:val="left" w:pos="2268"/>
        </w:tabs>
        <w:ind w:left="2268" w:hanging="567"/>
      </w:pPr>
      <w:rPr>
        <w:rFonts w:hint="default"/>
        <w:b w:val="0"/>
        <w:i w:val="0"/>
        <w:sz w:val="24"/>
        <w:szCs w:val="24"/>
      </w:rPr>
    </w:lvl>
    <w:lvl w:ilvl="4" w:tentative="0">
      <w:start w:val="1"/>
      <w:numFmt w:val="lowerLetter"/>
      <w:lvlText w:val="%5)."/>
      <w:lvlJc w:val="left"/>
      <w:pPr>
        <w:tabs>
          <w:tab w:val="left" w:pos="2835"/>
        </w:tabs>
        <w:ind w:left="2835" w:hanging="567"/>
      </w:pPr>
      <w:rPr>
        <w:rFonts w:hint="default" w:ascii="Arial" w:hAnsi="Arial"/>
        <w:b w:val="0"/>
        <w:i w:val="0"/>
        <w:sz w:val="24"/>
        <w:szCs w:val="24"/>
      </w:rPr>
    </w:lvl>
    <w:lvl w:ilvl="5" w:tentative="0">
      <w:start w:val="1"/>
      <w:numFmt w:val="decimal"/>
      <w:lvlText w:val="(%6)."/>
      <w:lvlJc w:val="left"/>
      <w:pPr>
        <w:tabs>
          <w:tab w:val="left" w:pos="3402"/>
        </w:tabs>
        <w:ind w:left="3402" w:hanging="567"/>
      </w:pPr>
      <w:rPr>
        <w:rFonts w:hint="default" w:ascii="Arial" w:hAnsi="Arial"/>
        <w:b w:val="0"/>
        <w:i w:val="0"/>
        <w:sz w:val="24"/>
        <w:szCs w:val="24"/>
      </w:rPr>
    </w:lvl>
    <w:lvl w:ilvl="6" w:tentative="0">
      <w:start w:val="1"/>
      <w:numFmt w:val="lowerLetter"/>
      <w:lvlText w:val="(%7)."/>
      <w:lvlJc w:val="left"/>
      <w:pPr>
        <w:tabs>
          <w:tab w:val="left" w:pos="3969"/>
        </w:tabs>
        <w:ind w:left="3969" w:hanging="567"/>
      </w:pPr>
      <w:rPr>
        <w:rFonts w:hint="default" w:ascii="Arial" w:hAnsi="Arial"/>
        <w:b w:val="0"/>
        <w:i w:val="0"/>
        <w:sz w:val="24"/>
        <w:szCs w:val="24"/>
      </w:rPr>
    </w:lvl>
    <w:lvl w:ilvl="7" w:tentative="0">
      <w:start w:val="1"/>
      <w:numFmt w:val="none"/>
      <w:lvlText w:val=""/>
      <w:lvlJc w:val="left"/>
      <w:pPr>
        <w:tabs>
          <w:tab w:val="left" w:pos="4536"/>
        </w:tabs>
        <w:ind w:left="4536" w:hanging="567"/>
      </w:pPr>
      <w:rPr>
        <w:rFonts w:hint="default" w:ascii="Segoe UI" w:hAnsi="Segoe UI"/>
        <w:b w:val="0"/>
        <w:i w:val="0"/>
        <w:sz w:val="28"/>
        <w:szCs w:val="28"/>
      </w:rPr>
    </w:lvl>
    <w:lvl w:ilvl="8" w:tentative="0">
      <w:start w:val="1"/>
      <w:numFmt w:val="none"/>
      <w:lvlText w:val=""/>
      <w:lvlJc w:val="left"/>
      <w:pPr>
        <w:tabs>
          <w:tab w:val="left" w:pos="3629"/>
        </w:tabs>
        <w:ind w:left="3629" w:hanging="397"/>
      </w:pPr>
      <w:rPr>
        <w:rFonts w:hint="default"/>
        <w:b w:val="0"/>
        <w:i w:val="0"/>
        <w:sz w:val="24"/>
      </w:rPr>
    </w:lvl>
  </w:abstractNum>
  <w:abstractNum w:abstractNumId="191">
    <w:nsid w:val="724A4CB5"/>
    <w:multiLevelType w:val="multilevel"/>
    <w:tmpl w:val="724A4CB5"/>
    <w:lvl w:ilvl="0" w:tentative="0">
      <w:start w:val="6"/>
      <w:numFmt w:val="decimal"/>
      <w:lvlText w:val="%1."/>
      <w:lvlJc w:val="left"/>
      <w:pPr>
        <w:ind w:left="720" w:hanging="360"/>
      </w:pPr>
      <w:rPr>
        <w:rFonts w:hint="default"/>
        <w:b/>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2">
    <w:nsid w:val="726979B5"/>
    <w:multiLevelType w:val="multilevel"/>
    <w:tmpl w:val="726979B5"/>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93">
    <w:nsid w:val="72F8587E"/>
    <w:multiLevelType w:val="multilevel"/>
    <w:tmpl w:val="72F8587E"/>
    <w:lvl w:ilvl="0" w:tentative="0">
      <w:start w:val="1"/>
      <w:numFmt w:val="lowerLetter"/>
      <w:lvlText w:val="%1."/>
      <w:lvlJc w:val="left"/>
      <w:pPr>
        <w:ind w:left="720" w:hanging="360"/>
      </w:pPr>
      <w:rPr>
        <w:rFonts w:hint="default" w:ascii="Arial" w:hAnsi="Arial" w:cs="Times New Roman"/>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4">
    <w:nsid w:val="73611451"/>
    <w:multiLevelType w:val="multilevel"/>
    <w:tmpl w:val="73611451"/>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195">
    <w:nsid w:val="73990F1C"/>
    <w:multiLevelType w:val="multilevel"/>
    <w:tmpl w:val="73990F1C"/>
    <w:lvl w:ilvl="0" w:tentative="0">
      <w:start w:val="1"/>
      <w:numFmt w:val="bullet"/>
      <w:lvlText w:val=""/>
      <w:lvlJc w:val="left"/>
      <w:pPr>
        <w:ind w:left="3456" w:hanging="360"/>
      </w:pPr>
      <w:rPr>
        <w:rFonts w:hint="default" w:ascii="Symbol" w:hAnsi="Symbol"/>
        <w:sz w:val="24"/>
      </w:rPr>
    </w:lvl>
    <w:lvl w:ilvl="1" w:tentative="0">
      <w:start w:val="1"/>
      <w:numFmt w:val="lowerLetter"/>
      <w:lvlText w:val="%2."/>
      <w:lvlJc w:val="left"/>
      <w:pPr>
        <w:ind w:left="4176" w:hanging="360"/>
      </w:pPr>
    </w:lvl>
    <w:lvl w:ilvl="2" w:tentative="0">
      <w:start w:val="1"/>
      <w:numFmt w:val="lowerRoman"/>
      <w:lvlText w:val="%3."/>
      <w:lvlJc w:val="right"/>
      <w:pPr>
        <w:ind w:left="4896" w:hanging="180"/>
      </w:pPr>
    </w:lvl>
    <w:lvl w:ilvl="3" w:tentative="0">
      <w:start w:val="1"/>
      <w:numFmt w:val="decimal"/>
      <w:lvlText w:val="%4."/>
      <w:lvlJc w:val="left"/>
      <w:pPr>
        <w:ind w:left="5616" w:hanging="360"/>
      </w:pPr>
    </w:lvl>
    <w:lvl w:ilvl="4" w:tentative="0">
      <w:start w:val="1"/>
      <w:numFmt w:val="lowerLetter"/>
      <w:lvlText w:val="%5."/>
      <w:lvlJc w:val="left"/>
      <w:pPr>
        <w:ind w:left="6336" w:hanging="360"/>
      </w:pPr>
    </w:lvl>
    <w:lvl w:ilvl="5" w:tentative="0">
      <w:start w:val="1"/>
      <w:numFmt w:val="lowerRoman"/>
      <w:lvlText w:val="%6."/>
      <w:lvlJc w:val="right"/>
      <w:pPr>
        <w:ind w:left="7056" w:hanging="180"/>
      </w:pPr>
    </w:lvl>
    <w:lvl w:ilvl="6" w:tentative="0">
      <w:start w:val="1"/>
      <w:numFmt w:val="decimal"/>
      <w:lvlText w:val="%7."/>
      <w:lvlJc w:val="left"/>
      <w:pPr>
        <w:ind w:left="7776" w:hanging="360"/>
      </w:pPr>
    </w:lvl>
    <w:lvl w:ilvl="7" w:tentative="0">
      <w:start w:val="1"/>
      <w:numFmt w:val="lowerLetter"/>
      <w:lvlText w:val="%8."/>
      <w:lvlJc w:val="left"/>
      <w:pPr>
        <w:ind w:left="8496" w:hanging="360"/>
      </w:pPr>
    </w:lvl>
    <w:lvl w:ilvl="8" w:tentative="0">
      <w:start w:val="1"/>
      <w:numFmt w:val="lowerRoman"/>
      <w:lvlText w:val="%9."/>
      <w:lvlJc w:val="right"/>
      <w:pPr>
        <w:ind w:left="9216" w:hanging="180"/>
      </w:pPr>
    </w:lvl>
  </w:abstractNum>
  <w:abstractNum w:abstractNumId="196">
    <w:nsid w:val="73B64D65"/>
    <w:multiLevelType w:val="multilevel"/>
    <w:tmpl w:val="73B64D65"/>
    <w:lvl w:ilvl="0" w:tentative="0">
      <w:start w:val="1"/>
      <w:numFmt w:val="decimal"/>
      <w:lvlText w:val="%1)"/>
      <w:lvlJc w:val="left"/>
      <w:pPr>
        <w:ind w:left="2421" w:hanging="360"/>
      </w:pPr>
      <w:rPr>
        <w:rFonts w:hint="default" w:cs="Times New Roman"/>
        <w:color w:val="auto"/>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197">
    <w:nsid w:val="73D16A6E"/>
    <w:multiLevelType w:val="multilevel"/>
    <w:tmpl w:val="73D16A6E"/>
    <w:lvl w:ilvl="0" w:tentative="0">
      <w:start w:val="1"/>
      <w:numFmt w:val="decimal"/>
      <w:lvlText w:val="%1)"/>
      <w:lvlJc w:val="left"/>
      <w:pPr>
        <w:ind w:left="360" w:hanging="360"/>
      </w:pPr>
      <w:rPr>
        <w:rFonts w:cs="Times New Roman"/>
        <w:b w:val="0"/>
      </w:rPr>
    </w:lvl>
    <w:lvl w:ilvl="1" w:tentative="0">
      <w:start w:val="1"/>
      <w:numFmt w:val="lowerLetter"/>
      <w:lvlText w:val="%2)"/>
      <w:lvlJc w:val="left"/>
      <w:pPr>
        <w:ind w:left="720" w:hanging="360"/>
      </w:pPr>
      <w:rPr>
        <w:rFonts w:cs="Times New Roman"/>
      </w:rPr>
    </w:lvl>
    <w:lvl w:ilvl="2" w:tentative="0">
      <w:start w:val="1"/>
      <w:numFmt w:val="lowerRoman"/>
      <w:lvlText w:val="%3)"/>
      <w:lvlJc w:val="left"/>
      <w:pPr>
        <w:ind w:left="1080" w:hanging="360"/>
      </w:pPr>
      <w:rPr>
        <w:rFonts w:cs="Times New Roman"/>
      </w:rPr>
    </w:lvl>
    <w:lvl w:ilvl="3" w:tentative="0">
      <w:start w:val="1"/>
      <w:numFmt w:val="decimal"/>
      <w:lvlText w:val="(%4)"/>
      <w:lvlJc w:val="left"/>
      <w:pPr>
        <w:ind w:left="1440" w:hanging="360"/>
      </w:pPr>
      <w:rPr>
        <w:rFonts w:cs="Times New Roman"/>
      </w:rPr>
    </w:lvl>
    <w:lvl w:ilvl="4" w:tentative="0">
      <w:start w:val="1"/>
      <w:numFmt w:val="lowerLetter"/>
      <w:lvlText w:val="(%5)"/>
      <w:lvlJc w:val="left"/>
      <w:pPr>
        <w:ind w:left="1800" w:hanging="360"/>
      </w:pPr>
      <w:rPr>
        <w:rFonts w:cs="Times New Roman"/>
      </w:rPr>
    </w:lvl>
    <w:lvl w:ilvl="5" w:tentative="0">
      <w:start w:val="1"/>
      <w:numFmt w:val="lowerRoman"/>
      <w:lvlText w:val="(%6)"/>
      <w:lvlJc w:val="left"/>
      <w:pPr>
        <w:ind w:left="2160" w:hanging="360"/>
      </w:pPr>
      <w:rPr>
        <w:rFonts w:cs="Times New Roman"/>
      </w:rPr>
    </w:lvl>
    <w:lvl w:ilvl="6" w:tentative="0">
      <w:start w:val="1"/>
      <w:numFmt w:val="decimal"/>
      <w:lvlText w:val="%7."/>
      <w:lvlJc w:val="left"/>
      <w:pPr>
        <w:ind w:left="2520" w:hanging="360"/>
      </w:pPr>
      <w:rPr>
        <w:rFonts w:cs="Times New Roman"/>
      </w:rPr>
    </w:lvl>
    <w:lvl w:ilvl="7" w:tentative="0">
      <w:start w:val="1"/>
      <w:numFmt w:val="lowerLetter"/>
      <w:lvlText w:val="%8."/>
      <w:lvlJc w:val="left"/>
      <w:pPr>
        <w:ind w:left="2880" w:hanging="360"/>
      </w:pPr>
      <w:rPr>
        <w:rFonts w:cs="Times New Roman"/>
      </w:rPr>
    </w:lvl>
    <w:lvl w:ilvl="8" w:tentative="0">
      <w:start w:val="1"/>
      <w:numFmt w:val="lowerRoman"/>
      <w:lvlText w:val="%9."/>
      <w:lvlJc w:val="left"/>
      <w:pPr>
        <w:ind w:left="3240" w:hanging="360"/>
      </w:pPr>
      <w:rPr>
        <w:rFonts w:cs="Times New Roman"/>
      </w:rPr>
    </w:lvl>
  </w:abstractNum>
  <w:abstractNum w:abstractNumId="198">
    <w:nsid w:val="74F40003"/>
    <w:multiLevelType w:val="multilevel"/>
    <w:tmpl w:val="74F40003"/>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9">
    <w:nsid w:val="752B3A54"/>
    <w:multiLevelType w:val="multilevel"/>
    <w:tmpl w:val="752B3A54"/>
    <w:lvl w:ilvl="0" w:tentative="0">
      <w:start w:val="1"/>
      <w:numFmt w:val="decimal"/>
      <w:lvlText w:val="%1."/>
      <w:lvlJc w:val="left"/>
      <w:pPr>
        <w:ind w:left="1287" w:hanging="360"/>
      </w:pPr>
      <w:rPr>
        <w:rFonts w:cs="Times New Roman"/>
      </w:rPr>
    </w:lvl>
    <w:lvl w:ilvl="1" w:tentative="0">
      <w:start w:val="1"/>
      <w:numFmt w:val="lowerLetter"/>
      <w:lvlText w:val="%2."/>
      <w:lvlJc w:val="left"/>
      <w:pPr>
        <w:ind w:left="2007" w:hanging="360"/>
      </w:pPr>
      <w:rPr>
        <w:rFonts w:cs="Times New Roman"/>
      </w:rPr>
    </w:lvl>
    <w:lvl w:ilvl="2" w:tentative="0">
      <w:start w:val="1"/>
      <w:numFmt w:val="lowerRoman"/>
      <w:lvlText w:val="%3."/>
      <w:lvlJc w:val="right"/>
      <w:pPr>
        <w:ind w:left="2727" w:hanging="180"/>
      </w:pPr>
      <w:rPr>
        <w:rFonts w:cs="Times New Roman"/>
      </w:rPr>
    </w:lvl>
    <w:lvl w:ilvl="3" w:tentative="0">
      <w:start w:val="1"/>
      <w:numFmt w:val="decimal"/>
      <w:lvlText w:val="%4."/>
      <w:lvlJc w:val="left"/>
      <w:pPr>
        <w:ind w:left="3447" w:hanging="360"/>
      </w:pPr>
      <w:rPr>
        <w:rFonts w:cs="Times New Roman"/>
      </w:rPr>
    </w:lvl>
    <w:lvl w:ilvl="4" w:tentative="0">
      <w:start w:val="1"/>
      <w:numFmt w:val="lowerLetter"/>
      <w:lvlText w:val="%5."/>
      <w:lvlJc w:val="left"/>
      <w:pPr>
        <w:ind w:left="4167" w:hanging="360"/>
      </w:pPr>
      <w:rPr>
        <w:rFonts w:cs="Times New Roman"/>
      </w:rPr>
    </w:lvl>
    <w:lvl w:ilvl="5" w:tentative="0">
      <w:start w:val="1"/>
      <w:numFmt w:val="lowerRoman"/>
      <w:lvlText w:val="%6."/>
      <w:lvlJc w:val="right"/>
      <w:pPr>
        <w:ind w:left="4887" w:hanging="180"/>
      </w:pPr>
      <w:rPr>
        <w:rFonts w:cs="Times New Roman"/>
      </w:rPr>
    </w:lvl>
    <w:lvl w:ilvl="6" w:tentative="0">
      <w:start w:val="1"/>
      <w:numFmt w:val="decimal"/>
      <w:lvlText w:val="%7."/>
      <w:lvlJc w:val="left"/>
      <w:pPr>
        <w:ind w:left="5607" w:hanging="360"/>
      </w:pPr>
      <w:rPr>
        <w:rFonts w:cs="Times New Roman"/>
      </w:rPr>
    </w:lvl>
    <w:lvl w:ilvl="7" w:tentative="0">
      <w:start w:val="1"/>
      <w:numFmt w:val="lowerLetter"/>
      <w:lvlText w:val="%8."/>
      <w:lvlJc w:val="left"/>
      <w:pPr>
        <w:ind w:left="6327" w:hanging="360"/>
      </w:pPr>
      <w:rPr>
        <w:rFonts w:cs="Times New Roman"/>
      </w:rPr>
    </w:lvl>
    <w:lvl w:ilvl="8" w:tentative="0">
      <w:start w:val="1"/>
      <w:numFmt w:val="lowerRoman"/>
      <w:lvlText w:val="%9."/>
      <w:lvlJc w:val="right"/>
      <w:pPr>
        <w:ind w:left="7047" w:hanging="180"/>
      </w:pPr>
      <w:rPr>
        <w:rFonts w:cs="Times New Roman"/>
      </w:rPr>
    </w:lvl>
  </w:abstractNum>
  <w:abstractNum w:abstractNumId="200">
    <w:nsid w:val="752C7915"/>
    <w:multiLevelType w:val="multilevel"/>
    <w:tmpl w:val="752C7915"/>
    <w:lvl w:ilvl="0" w:tentative="0">
      <w:start w:val="1"/>
      <w:numFmt w:val="decimal"/>
      <w:lvlText w:val="%1)"/>
      <w:lvlJc w:val="left"/>
      <w:pPr>
        <w:ind w:left="2421" w:hanging="360"/>
      </w:pPr>
      <w:rPr>
        <w:rFonts w:cs="Times New Roman"/>
      </w:rPr>
    </w:lvl>
    <w:lvl w:ilvl="1" w:tentative="0">
      <w:start w:val="1"/>
      <w:numFmt w:val="lowerLetter"/>
      <w:lvlText w:val="%2."/>
      <w:lvlJc w:val="left"/>
      <w:pPr>
        <w:ind w:left="3141" w:hanging="360"/>
      </w:pPr>
      <w:rPr>
        <w:rFonts w:cs="Times New Roman"/>
      </w:rPr>
    </w:lvl>
    <w:lvl w:ilvl="2" w:tentative="0">
      <w:start w:val="1"/>
      <w:numFmt w:val="lowerRoman"/>
      <w:lvlText w:val="%3."/>
      <w:lvlJc w:val="right"/>
      <w:pPr>
        <w:ind w:left="3861" w:hanging="180"/>
      </w:pPr>
      <w:rPr>
        <w:rFonts w:cs="Times New Roman"/>
      </w:rPr>
    </w:lvl>
    <w:lvl w:ilvl="3" w:tentative="0">
      <w:start w:val="1"/>
      <w:numFmt w:val="decimal"/>
      <w:lvlText w:val="%4."/>
      <w:lvlJc w:val="left"/>
      <w:pPr>
        <w:ind w:left="4581" w:hanging="360"/>
      </w:pPr>
      <w:rPr>
        <w:rFonts w:cs="Times New Roman"/>
      </w:rPr>
    </w:lvl>
    <w:lvl w:ilvl="4" w:tentative="0">
      <w:start w:val="1"/>
      <w:numFmt w:val="lowerLetter"/>
      <w:lvlText w:val="%5."/>
      <w:lvlJc w:val="left"/>
      <w:pPr>
        <w:ind w:left="5301" w:hanging="360"/>
      </w:pPr>
      <w:rPr>
        <w:rFonts w:cs="Times New Roman"/>
      </w:rPr>
    </w:lvl>
    <w:lvl w:ilvl="5" w:tentative="0">
      <w:start w:val="1"/>
      <w:numFmt w:val="lowerRoman"/>
      <w:lvlText w:val="%6."/>
      <w:lvlJc w:val="right"/>
      <w:pPr>
        <w:ind w:left="6021" w:hanging="180"/>
      </w:pPr>
      <w:rPr>
        <w:rFonts w:cs="Times New Roman"/>
      </w:rPr>
    </w:lvl>
    <w:lvl w:ilvl="6" w:tentative="0">
      <w:start w:val="1"/>
      <w:numFmt w:val="decimal"/>
      <w:lvlText w:val="%7."/>
      <w:lvlJc w:val="left"/>
      <w:pPr>
        <w:ind w:left="6741" w:hanging="360"/>
      </w:pPr>
      <w:rPr>
        <w:rFonts w:cs="Times New Roman"/>
      </w:rPr>
    </w:lvl>
    <w:lvl w:ilvl="7" w:tentative="0">
      <w:start w:val="1"/>
      <w:numFmt w:val="lowerLetter"/>
      <w:lvlText w:val="%8."/>
      <w:lvlJc w:val="left"/>
      <w:pPr>
        <w:ind w:left="7461" w:hanging="360"/>
      </w:pPr>
      <w:rPr>
        <w:rFonts w:cs="Times New Roman"/>
      </w:rPr>
    </w:lvl>
    <w:lvl w:ilvl="8" w:tentative="0">
      <w:start w:val="1"/>
      <w:numFmt w:val="lowerRoman"/>
      <w:lvlText w:val="%9."/>
      <w:lvlJc w:val="right"/>
      <w:pPr>
        <w:ind w:left="8181" w:hanging="180"/>
      </w:pPr>
      <w:rPr>
        <w:rFonts w:cs="Times New Roman"/>
      </w:rPr>
    </w:lvl>
  </w:abstractNum>
  <w:abstractNum w:abstractNumId="201">
    <w:nsid w:val="7570241A"/>
    <w:multiLevelType w:val="multilevel"/>
    <w:tmpl w:val="7570241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2">
    <w:nsid w:val="7742728B"/>
    <w:multiLevelType w:val="multilevel"/>
    <w:tmpl w:val="7742728B"/>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203">
    <w:nsid w:val="77EE25A6"/>
    <w:multiLevelType w:val="multilevel"/>
    <w:tmpl w:val="77EE25A6"/>
    <w:lvl w:ilvl="0" w:tentative="0">
      <w:start w:val="1"/>
      <w:numFmt w:val="decimal"/>
      <w:lvlText w:val="%1)"/>
      <w:lvlJc w:val="left"/>
      <w:pPr>
        <w:tabs>
          <w:tab w:val="left" w:pos="2061"/>
        </w:tabs>
        <w:ind w:left="2061" w:hanging="360"/>
      </w:pPr>
      <w:rPr>
        <w:rFonts w:hint="default" w:ascii="Arial" w:hAnsi="Arial" w:cs="Arial"/>
        <w:b w:val="0"/>
      </w:rPr>
    </w:lvl>
    <w:lvl w:ilvl="1" w:tentative="0">
      <w:start w:val="1"/>
      <w:numFmt w:val="decimal"/>
      <w:lvlText w:val="%2)"/>
      <w:lvlJc w:val="left"/>
      <w:pPr>
        <w:ind w:left="1440" w:hanging="360"/>
      </w:pPr>
      <w:rPr>
        <w:rFonts w:hint="default" w:ascii="Arial" w:hAnsi="Arial" w:cs="Arial"/>
        <w:b w:val="0"/>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04">
    <w:nsid w:val="77FB2F15"/>
    <w:multiLevelType w:val="multilevel"/>
    <w:tmpl w:val="77FB2F15"/>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decimal"/>
      <w:lvlText w:val="%3)"/>
      <w:lvlJc w:val="lef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05">
    <w:nsid w:val="79520C5B"/>
    <w:multiLevelType w:val="multilevel"/>
    <w:tmpl w:val="79520C5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06">
    <w:nsid w:val="7A112532"/>
    <w:multiLevelType w:val="multilevel"/>
    <w:tmpl w:val="7A112532"/>
    <w:lvl w:ilvl="0" w:tentative="0">
      <w:start w:val="1"/>
      <w:numFmt w:val="lowerLetter"/>
      <w:lvlText w:val="%1)"/>
      <w:lvlJc w:val="left"/>
      <w:pPr>
        <w:ind w:left="1080" w:hanging="360"/>
      </w:pPr>
      <w:rPr>
        <w:rFonts w:ascii="Arial" w:hAnsi="Arial" w:eastAsia="Times New Roman" w:cs="Arial"/>
        <w:color w:val="auto"/>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07">
    <w:nsid w:val="7A573776"/>
    <w:multiLevelType w:val="multilevel"/>
    <w:tmpl w:val="7A573776"/>
    <w:lvl w:ilvl="0" w:tentative="0">
      <w:start w:val="1"/>
      <w:numFmt w:val="decimal"/>
      <w:lvlText w:val="%1)"/>
      <w:lvlJc w:val="left"/>
      <w:pPr>
        <w:ind w:left="720" w:hanging="360"/>
      </w:pPr>
      <w:rPr>
        <w:rFonts w:cs="Times New Roman"/>
      </w:rPr>
    </w:lvl>
    <w:lvl w:ilvl="1" w:tentative="0">
      <w:start w:val="1"/>
      <w:numFmt w:val="decimal"/>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08">
    <w:nsid w:val="7B4F5D4C"/>
    <w:multiLevelType w:val="multilevel"/>
    <w:tmpl w:val="7B4F5D4C"/>
    <w:lvl w:ilvl="0" w:tentative="0">
      <w:start w:val="1"/>
      <w:numFmt w:val="decimal"/>
      <w:lvlText w:val="%1)"/>
      <w:lvlJc w:val="left"/>
      <w:pPr>
        <w:ind w:left="2421" w:hanging="360"/>
      </w:p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209">
    <w:nsid w:val="7BAA0B43"/>
    <w:multiLevelType w:val="multilevel"/>
    <w:tmpl w:val="7BAA0B43"/>
    <w:lvl w:ilvl="0" w:tentative="0">
      <w:start w:val="1"/>
      <w:numFmt w:val="decimal"/>
      <w:lvlText w:val="%1)"/>
      <w:lvlJc w:val="left"/>
      <w:pPr>
        <w:ind w:left="720" w:hanging="360"/>
      </w:pPr>
      <w:rPr>
        <w:rFonts w:hint="default"/>
        <w:b w:val="0"/>
        <w:color w:val="00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0">
    <w:nsid w:val="7BE41A25"/>
    <w:multiLevelType w:val="multilevel"/>
    <w:tmpl w:val="7BE41A25"/>
    <w:lvl w:ilvl="0" w:tentative="0">
      <w:start w:val="1"/>
      <w:numFmt w:val="decimal"/>
      <w:lvlText w:val="%1."/>
      <w:lvlJc w:val="left"/>
      <w:pPr>
        <w:ind w:left="3195" w:hanging="360"/>
      </w:pPr>
      <w:rPr>
        <w:rFonts w:hint="default"/>
      </w:rPr>
    </w:lvl>
    <w:lvl w:ilvl="1" w:tentative="0">
      <w:start w:val="1"/>
      <w:numFmt w:val="lowerLetter"/>
      <w:lvlText w:val="%2."/>
      <w:lvlJc w:val="left"/>
      <w:pPr>
        <w:ind w:left="3915" w:hanging="360"/>
      </w:pPr>
    </w:lvl>
    <w:lvl w:ilvl="2" w:tentative="0">
      <w:start w:val="1"/>
      <w:numFmt w:val="lowerRoman"/>
      <w:lvlText w:val="%3."/>
      <w:lvlJc w:val="right"/>
      <w:pPr>
        <w:ind w:left="4635" w:hanging="180"/>
      </w:pPr>
    </w:lvl>
    <w:lvl w:ilvl="3" w:tentative="0">
      <w:start w:val="1"/>
      <w:numFmt w:val="decimal"/>
      <w:lvlText w:val="%4."/>
      <w:lvlJc w:val="left"/>
      <w:pPr>
        <w:ind w:left="5355" w:hanging="360"/>
      </w:pPr>
    </w:lvl>
    <w:lvl w:ilvl="4" w:tentative="0">
      <w:start w:val="1"/>
      <w:numFmt w:val="lowerLetter"/>
      <w:lvlText w:val="%5."/>
      <w:lvlJc w:val="left"/>
      <w:pPr>
        <w:ind w:left="6075" w:hanging="360"/>
      </w:pPr>
    </w:lvl>
    <w:lvl w:ilvl="5" w:tentative="0">
      <w:start w:val="1"/>
      <w:numFmt w:val="lowerRoman"/>
      <w:lvlText w:val="%6."/>
      <w:lvlJc w:val="right"/>
      <w:pPr>
        <w:ind w:left="6795" w:hanging="180"/>
      </w:pPr>
    </w:lvl>
    <w:lvl w:ilvl="6" w:tentative="0">
      <w:start w:val="1"/>
      <w:numFmt w:val="decimal"/>
      <w:lvlText w:val="%7."/>
      <w:lvlJc w:val="left"/>
      <w:pPr>
        <w:ind w:left="7515" w:hanging="360"/>
      </w:pPr>
    </w:lvl>
    <w:lvl w:ilvl="7" w:tentative="0">
      <w:start w:val="1"/>
      <w:numFmt w:val="lowerLetter"/>
      <w:lvlText w:val="%8."/>
      <w:lvlJc w:val="left"/>
      <w:pPr>
        <w:ind w:left="8235" w:hanging="360"/>
      </w:pPr>
    </w:lvl>
    <w:lvl w:ilvl="8" w:tentative="0">
      <w:start w:val="1"/>
      <w:numFmt w:val="lowerRoman"/>
      <w:lvlText w:val="%9."/>
      <w:lvlJc w:val="right"/>
      <w:pPr>
        <w:ind w:left="8955" w:hanging="180"/>
      </w:pPr>
    </w:lvl>
  </w:abstractNum>
  <w:abstractNum w:abstractNumId="211">
    <w:nsid w:val="7E7C3118"/>
    <w:multiLevelType w:val="multilevel"/>
    <w:tmpl w:val="7E7C3118"/>
    <w:lvl w:ilvl="0" w:tentative="0">
      <w:start w:val="1"/>
      <w:numFmt w:val="lowerLetter"/>
      <w:lvlText w:val="%1)"/>
      <w:lvlJc w:val="left"/>
      <w:pPr>
        <w:ind w:left="2160" w:hanging="360"/>
      </w:pPr>
      <w:rPr>
        <w:rFonts w:hint="default" w:cs="Times New Roman"/>
        <w:b w:val="0"/>
        <w:i w:val="0"/>
        <w:sz w:val="24"/>
        <w:szCs w:val="24"/>
      </w:rPr>
    </w:lvl>
    <w:lvl w:ilvl="1" w:tentative="0">
      <w:start w:val="1"/>
      <w:numFmt w:val="lowerLetter"/>
      <w:lvlText w:val="%2)"/>
      <w:lvlJc w:val="left"/>
      <w:pPr>
        <w:ind w:left="2880" w:hanging="360"/>
      </w:pPr>
      <w:rPr>
        <w:rFonts w:hint="default" w:ascii="Arial" w:hAnsi="Arial" w:eastAsia="MS Mincho" w:cs="Arial"/>
      </w:rPr>
    </w:lvl>
    <w:lvl w:ilvl="2" w:tentative="0">
      <w:start w:val="1"/>
      <w:numFmt w:val="lowerRoman"/>
      <w:lvlText w:val="%3."/>
      <w:lvlJc w:val="right"/>
      <w:pPr>
        <w:ind w:left="3600" w:hanging="180"/>
      </w:pPr>
      <w:rPr>
        <w:rFonts w:cs="Times New Roman"/>
      </w:rPr>
    </w:lvl>
    <w:lvl w:ilvl="3" w:tentative="0">
      <w:start w:val="1"/>
      <w:numFmt w:val="decimal"/>
      <w:lvlText w:val="%4."/>
      <w:lvlJc w:val="left"/>
      <w:pPr>
        <w:ind w:left="4320" w:hanging="360"/>
      </w:pPr>
      <w:rPr>
        <w:rFonts w:cs="Times New Roman"/>
      </w:rPr>
    </w:lvl>
    <w:lvl w:ilvl="4" w:tentative="0">
      <w:start w:val="1"/>
      <w:numFmt w:val="lowerLetter"/>
      <w:lvlText w:val="%5."/>
      <w:lvlJc w:val="left"/>
      <w:pPr>
        <w:ind w:left="5040" w:hanging="360"/>
      </w:pPr>
      <w:rPr>
        <w:rFonts w:cs="Times New Roman"/>
      </w:rPr>
    </w:lvl>
    <w:lvl w:ilvl="5" w:tentative="0">
      <w:start w:val="1"/>
      <w:numFmt w:val="lowerRoman"/>
      <w:lvlText w:val="%6."/>
      <w:lvlJc w:val="right"/>
      <w:pPr>
        <w:ind w:left="5760" w:hanging="180"/>
      </w:pPr>
      <w:rPr>
        <w:rFonts w:cs="Times New Roman"/>
      </w:rPr>
    </w:lvl>
    <w:lvl w:ilvl="6" w:tentative="0">
      <w:start w:val="1"/>
      <w:numFmt w:val="decimal"/>
      <w:lvlText w:val="%7."/>
      <w:lvlJc w:val="left"/>
      <w:pPr>
        <w:ind w:left="6480" w:hanging="360"/>
      </w:pPr>
      <w:rPr>
        <w:rFonts w:cs="Times New Roman"/>
      </w:rPr>
    </w:lvl>
    <w:lvl w:ilvl="7" w:tentative="0">
      <w:start w:val="1"/>
      <w:numFmt w:val="lowerLetter"/>
      <w:lvlText w:val="%8."/>
      <w:lvlJc w:val="left"/>
      <w:pPr>
        <w:ind w:left="7200" w:hanging="360"/>
      </w:pPr>
      <w:rPr>
        <w:rFonts w:cs="Times New Roman"/>
      </w:rPr>
    </w:lvl>
    <w:lvl w:ilvl="8" w:tentative="0">
      <w:start w:val="1"/>
      <w:numFmt w:val="lowerRoman"/>
      <w:lvlText w:val="%9."/>
      <w:lvlJc w:val="right"/>
      <w:pPr>
        <w:ind w:left="7920" w:hanging="180"/>
      </w:pPr>
      <w:rPr>
        <w:rFonts w:cs="Times New Roman"/>
      </w:rPr>
    </w:lvl>
  </w:abstractNum>
  <w:num w:numId="1">
    <w:abstractNumId w:val="174"/>
  </w:num>
  <w:num w:numId="2">
    <w:abstractNumId w:val="53"/>
  </w:num>
  <w:num w:numId="3">
    <w:abstractNumId w:val="127"/>
  </w:num>
  <w:num w:numId="4">
    <w:abstractNumId w:val="38"/>
  </w:num>
  <w:num w:numId="5">
    <w:abstractNumId w:val="151"/>
  </w:num>
  <w:num w:numId="6">
    <w:abstractNumId w:val="113"/>
  </w:num>
  <w:num w:numId="7">
    <w:abstractNumId w:val="93"/>
  </w:num>
  <w:num w:numId="8">
    <w:abstractNumId w:val="4"/>
  </w:num>
  <w:num w:numId="9">
    <w:abstractNumId w:val="162"/>
  </w:num>
  <w:num w:numId="10">
    <w:abstractNumId w:val="7"/>
  </w:num>
  <w:num w:numId="11">
    <w:abstractNumId w:val="209"/>
  </w:num>
  <w:num w:numId="12">
    <w:abstractNumId w:val="97"/>
  </w:num>
  <w:num w:numId="13">
    <w:abstractNumId w:val="90"/>
  </w:num>
  <w:num w:numId="14">
    <w:abstractNumId w:val="138"/>
  </w:num>
  <w:num w:numId="15">
    <w:abstractNumId w:val="206"/>
  </w:num>
  <w:num w:numId="16">
    <w:abstractNumId w:val="34"/>
  </w:num>
  <w:num w:numId="17">
    <w:abstractNumId w:val="106"/>
  </w:num>
  <w:num w:numId="18">
    <w:abstractNumId w:val="2"/>
  </w:num>
  <w:num w:numId="19">
    <w:abstractNumId w:val="1"/>
  </w:num>
  <w:num w:numId="20">
    <w:abstractNumId w:val="129"/>
  </w:num>
  <w:num w:numId="21">
    <w:abstractNumId w:val="164"/>
  </w:num>
  <w:num w:numId="22">
    <w:abstractNumId w:val="104"/>
  </w:num>
  <w:num w:numId="23">
    <w:abstractNumId w:val="150"/>
  </w:num>
  <w:num w:numId="24">
    <w:abstractNumId w:val="130"/>
  </w:num>
  <w:num w:numId="25">
    <w:abstractNumId w:val="180"/>
  </w:num>
  <w:num w:numId="26">
    <w:abstractNumId w:val="195"/>
  </w:num>
  <w:num w:numId="27">
    <w:abstractNumId w:val="45"/>
  </w:num>
  <w:num w:numId="28">
    <w:abstractNumId w:val="193"/>
  </w:num>
  <w:num w:numId="29">
    <w:abstractNumId w:val="196"/>
  </w:num>
  <w:num w:numId="30">
    <w:abstractNumId w:val="71"/>
  </w:num>
  <w:num w:numId="31">
    <w:abstractNumId w:val="107"/>
  </w:num>
  <w:num w:numId="32">
    <w:abstractNumId w:val="166"/>
  </w:num>
  <w:num w:numId="33">
    <w:abstractNumId w:val="39"/>
  </w:num>
  <w:num w:numId="34">
    <w:abstractNumId w:val="100"/>
  </w:num>
  <w:num w:numId="35">
    <w:abstractNumId w:val="36"/>
  </w:num>
  <w:num w:numId="36">
    <w:abstractNumId w:val="85"/>
  </w:num>
  <w:num w:numId="37">
    <w:abstractNumId w:val="143"/>
  </w:num>
  <w:num w:numId="38">
    <w:abstractNumId w:val="66"/>
  </w:num>
  <w:num w:numId="39">
    <w:abstractNumId w:val="173"/>
  </w:num>
  <w:num w:numId="40">
    <w:abstractNumId w:val="115"/>
  </w:num>
  <w:num w:numId="41">
    <w:abstractNumId w:val="182"/>
  </w:num>
  <w:num w:numId="42">
    <w:abstractNumId w:val="139"/>
  </w:num>
  <w:num w:numId="43">
    <w:abstractNumId w:val="25"/>
  </w:num>
  <w:num w:numId="44">
    <w:abstractNumId w:val="76"/>
  </w:num>
  <w:num w:numId="45">
    <w:abstractNumId w:val="15"/>
  </w:num>
  <w:num w:numId="46">
    <w:abstractNumId w:val="55"/>
  </w:num>
  <w:num w:numId="47">
    <w:abstractNumId w:val="197"/>
  </w:num>
  <w:num w:numId="48">
    <w:abstractNumId w:val="155"/>
  </w:num>
  <w:num w:numId="49">
    <w:abstractNumId w:val="70"/>
  </w:num>
  <w:num w:numId="50">
    <w:abstractNumId w:val="65"/>
  </w:num>
  <w:num w:numId="51">
    <w:abstractNumId w:val="46"/>
  </w:num>
  <w:num w:numId="52">
    <w:abstractNumId w:val="191"/>
  </w:num>
  <w:num w:numId="53">
    <w:abstractNumId w:val="83"/>
  </w:num>
  <w:num w:numId="54">
    <w:abstractNumId w:val="79"/>
  </w:num>
  <w:num w:numId="55">
    <w:abstractNumId w:val="114"/>
  </w:num>
  <w:num w:numId="56">
    <w:abstractNumId w:val="87"/>
  </w:num>
  <w:num w:numId="57">
    <w:abstractNumId w:val="103"/>
  </w:num>
  <w:num w:numId="58">
    <w:abstractNumId w:val="179"/>
  </w:num>
  <w:num w:numId="59">
    <w:abstractNumId w:val="78"/>
  </w:num>
  <w:num w:numId="60">
    <w:abstractNumId w:val="105"/>
  </w:num>
  <w:num w:numId="61">
    <w:abstractNumId w:val="51"/>
  </w:num>
  <w:num w:numId="62">
    <w:abstractNumId w:val="10"/>
  </w:num>
  <w:num w:numId="63">
    <w:abstractNumId w:val="82"/>
  </w:num>
  <w:num w:numId="64">
    <w:abstractNumId w:val="125"/>
  </w:num>
  <w:num w:numId="65">
    <w:abstractNumId w:val="124"/>
  </w:num>
  <w:num w:numId="66">
    <w:abstractNumId w:val="167"/>
  </w:num>
  <w:num w:numId="67">
    <w:abstractNumId w:val="77"/>
  </w:num>
  <w:num w:numId="68">
    <w:abstractNumId w:val="201"/>
  </w:num>
  <w:num w:numId="69">
    <w:abstractNumId w:val="160"/>
  </w:num>
  <w:num w:numId="70">
    <w:abstractNumId w:val="132"/>
  </w:num>
  <w:num w:numId="71">
    <w:abstractNumId w:val="205"/>
  </w:num>
  <w:num w:numId="72">
    <w:abstractNumId w:val="32"/>
  </w:num>
  <w:num w:numId="73">
    <w:abstractNumId w:val="117"/>
  </w:num>
  <w:num w:numId="74">
    <w:abstractNumId w:val="69"/>
  </w:num>
  <w:num w:numId="75">
    <w:abstractNumId w:val="189"/>
  </w:num>
  <w:num w:numId="76">
    <w:abstractNumId w:val="187"/>
  </w:num>
  <w:num w:numId="77">
    <w:abstractNumId w:val="92"/>
  </w:num>
  <w:num w:numId="78">
    <w:abstractNumId w:val="126"/>
  </w:num>
  <w:num w:numId="79">
    <w:abstractNumId w:val="40"/>
  </w:num>
  <w:num w:numId="80">
    <w:abstractNumId w:val="123"/>
  </w:num>
  <w:num w:numId="81">
    <w:abstractNumId w:val="149"/>
  </w:num>
  <w:num w:numId="82">
    <w:abstractNumId w:val="110"/>
  </w:num>
  <w:num w:numId="83">
    <w:abstractNumId w:val="192"/>
  </w:num>
  <w:num w:numId="84">
    <w:abstractNumId w:val="204"/>
  </w:num>
  <w:num w:numId="85">
    <w:abstractNumId w:val="142"/>
  </w:num>
  <w:num w:numId="86">
    <w:abstractNumId w:val="119"/>
  </w:num>
  <w:num w:numId="87">
    <w:abstractNumId w:val="3"/>
  </w:num>
  <w:num w:numId="88">
    <w:abstractNumId w:val="112"/>
  </w:num>
  <w:num w:numId="89">
    <w:abstractNumId w:val="72"/>
  </w:num>
  <w:num w:numId="90">
    <w:abstractNumId w:val="210"/>
  </w:num>
  <w:num w:numId="91">
    <w:abstractNumId w:val="137"/>
  </w:num>
  <w:num w:numId="92">
    <w:abstractNumId w:val="57"/>
  </w:num>
  <w:num w:numId="93">
    <w:abstractNumId w:val="67"/>
  </w:num>
  <w:num w:numId="94">
    <w:abstractNumId w:val="178"/>
  </w:num>
  <w:num w:numId="95">
    <w:abstractNumId w:val="58"/>
  </w:num>
  <w:num w:numId="96">
    <w:abstractNumId w:val="30"/>
  </w:num>
  <w:num w:numId="97">
    <w:abstractNumId w:val="153"/>
  </w:num>
  <w:num w:numId="98">
    <w:abstractNumId w:val="163"/>
  </w:num>
  <w:num w:numId="99">
    <w:abstractNumId w:val="17"/>
  </w:num>
  <w:num w:numId="100">
    <w:abstractNumId w:val="172"/>
  </w:num>
  <w:num w:numId="101">
    <w:abstractNumId w:val="208"/>
  </w:num>
  <w:num w:numId="102">
    <w:abstractNumId w:val="80"/>
  </w:num>
  <w:num w:numId="103">
    <w:abstractNumId w:val="211"/>
  </w:num>
  <w:num w:numId="104">
    <w:abstractNumId w:val="43"/>
  </w:num>
  <w:num w:numId="105">
    <w:abstractNumId w:val="136"/>
  </w:num>
  <w:num w:numId="106">
    <w:abstractNumId w:val="190"/>
  </w:num>
  <w:num w:numId="107">
    <w:abstractNumId w:val="176"/>
  </w:num>
  <w:num w:numId="108">
    <w:abstractNumId w:val="148"/>
  </w:num>
  <w:num w:numId="109">
    <w:abstractNumId w:val="147"/>
  </w:num>
  <w:num w:numId="110">
    <w:abstractNumId w:val="73"/>
  </w:num>
  <w:num w:numId="111">
    <w:abstractNumId w:val="11"/>
  </w:num>
  <w:num w:numId="112">
    <w:abstractNumId w:val="86"/>
  </w:num>
  <w:num w:numId="113">
    <w:abstractNumId w:val="194"/>
  </w:num>
  <w:num w:numId="114">
    <w:abstractNumId w:val="37"/>
  </w:num>
  <w:num w:numId="115">
    <w:abstractNumId w:val="177"/>
  </w:num>
  <w:num w:numId="116">
    <w:abstractNumId w:val="96"/>
  </w:num>
  <w:num w:numId="117">
    <w:abstractNumId w:val="64"/>
  </w:num>
  <w:num w:numId="118">
    <w:abstractNumId w:val="81"/>
  </w:num>
  <w:num w:numId="119">
    <w:abstractNumId w:val="145"/>
  </w:num>
  <w:num w:numId="120">
    <w:abstractNumId w:val="74"/>
  </w:num>
  <w:num w:numId="121">
    <w:abstractNumId w:val="171"/>
  </w:num>
  <w:num w:numId="122">
    <w:abstractNumId w:val="144"/>
  </w:num>
  <w:num w:numId="123">
    <w:abstractNumId w:val="128"/>
  </w:num>
  <w:num w:numId="124">
    <w:abstractNumId w:val="108"/>
  </w:num>
  <w:num w:numId="125">
    <w:abstractNumId w:val="35"/>
  </w:num>
  <w:num w:numId="126">
    <w:abstractNumId w:val="122"/>
  </w:num>
  <w:num w:numId="127">
    <w:abstractNumId w:val="161"/>
  </w:num>
  <w:num w:numId="128">
    <w:abstractNumId w:val="170"/>
  </w:num>
  <w:num w:numId="129">
    <w:abstractNumId w:val="188"/>
  </w:num>
  <w:num w:numId="130">
    <w:abstractNumId w:val="202"/>
  </w:num>
  <w:num w:numId="131">
    <w:abstractNumId w:val="33"/>
  </w:num>
  <w:num w:numId="132">
    <w:abstractNumId w:val="9"/>
  </w:num>
  <w:num w:numId="133">
    <w:abstractNumId w:val="29"/>
  </w:num>
  <w:num w:numId="134">
    <w:abstractNumId w:val="135"/>
  </w:num>
  <w:num w:numId="135">
    <w:abstractNumId w:val="111"/>
  </w:num>
  <w:num w:numId="136">
    <w:abstractNumId w:val="14"/>
  </w:num>
  <w:num w:numId="137">
    <w:abstractNumId w:val="200"/>
  </w:num>
  <w:num w:numId="138">
    <w:abstractNumId w:val="19"/>
  </w:num>
  <w:num w:numId="139">
    <w:abstractNumId w:val="24"/>
  </w:num>
  <w:num w:numId="140">
    <w:abstractNumId w:val="146"/>
  </w:num>
  <w:num w:numId="141">
    <w:abstractNumId w:val="42"/>
  </w:num>
  <w:num w:numId="142">
    <w:abstractNumId w:val="98"/>
  </w:num>
  <w:num w:numId="143">
    <w:abstractNumId w:val="133"/>
  </w:num>
  <w:num w:numId="144">
    <w:abstractNumId w:val="5"/>
  </w:num>
  <w:num w:numId="145">
    <w:abstractNumId w:val="26"/>
  </w:num>
  <w:num w:numId="146">
    <w:abstractNumId w:val="61"/>
  </w:num>
  <w:num w:numId="147">
    <w:abstractNumId w:val="116"/>
  </w:num>
  <w:num w:numId="148">
    <w:abstractNumId w:val="62"/>
  </w:num>
  <w:num w:numId="149">
    <w:abstractNumId w:val="157"/>
  </w:num>
  <w:num w:numId="150">
    <w:abstractNumId w:val="185"/>
  </w:num>
  <w:num w:numId="151">
    <w:abstractNumId w:val="60"/>
  </w:num>
  <w:num w:numId="152">
    <w:abstractNumId w:val="18"/>
  </w:num>
  <w:num w:numId="153">
    <w:abstractNumId w:val="207"/>
  </w:num>
  <w:num w:numId="154">
    <w:abstractNumId w:val="47"/>
  </w:num>
  <w:num w:numId="155">
    <w:abstractNumId w:val="48"/>
  </w:num>
  <w:num w:numId="156">
    <w:abstractNumId w:val="140"/>
  </w:num>
  <w:num w:numId="157">
    <w:abstractNumId w:val="44"/>
  </w:num>
  <w:num w:numId="158">
    <w:abstractNumId w:val="23"/>
  </w:num>
  <w:num w:numId="159">
    <w:abstractNumId w:val="159"/>
  </w:num>
  <w:num w:numId="160">
    <w:abstractNumId w:val="21"/>
  </w:num>
  <w:num w:numId="161">
    <w:abstractNumId w:val="27"/>
  </w:num>
  <w:num w:numId="162">
    <w:abstractNumId w:val="102"/>
  </w:num>
  <w:num w:numId="163">
    <w:abstractNumId w:val="199"/>
  </w:num>
  <w:num w:numId="164">
    <w:abstractNumId w:val="50"/>
  </w:num>
  <w:num w:numId="165">
    <w:abstractNumId w:val="84"/>
  </w:num>
  <w:num w:numId="166">
    <w:abstractNumId w:val="184"/>
  </w:num>
  <w:num w:numId="167">
    <w:abstractNumId w:val="52"/>
  </w:num>
  <w:num w:numId="168">
    <w:abstractNumId w:val="198"/>
  </w:num>
  <w:num w:numId="169">
    <w:abstractNumId w:val="169"/>
  </w:num>
  <w:num w:numId="170">
    <w:abstractNumId w:val="89"/>
  </w:num>
  <w:num w:numId="171">
    <w:abstractNumId w:val="88"/>
  </w:num>
  <w:num w:numId="172">
    <w:abstractNumId w:val="13"/>
  </w:num>
  <w:num w:numId="173">
    <w:abstractNumId w:val="49"/>
  </w:num>
  <w:num w:numId="174">
    <w:abstractNumId w:val="154"/>
  </w:num>
  <w:num w:numId="175">
    <w:abstractNumId w:val="121"/>
  </w:num>
  <w:num w:numId="176">
    <w:abstractNumId w:val="56"/>
  </w:num>
  <w:num w:numId="177">
    <w:abstractNumId w:val="120"/>
  </w:num>
  <w:num w:numId="178">
    <w:abstractNumId w:val="41"/>
  </w:num>
  <w:num w:numId="179">
    <w:abstractNumId w:val="63"/>
  </w:num>
  <w:num w:numId="180">
    <w:abstractNumId w:val="16"/>
  </w:num>
  <w:num w:numId="181">
    <w:abstractNumId w:val="28"/>
  </w:num>
  <w:num w:numId="182">
    <w:abstractNumId w:val="165"/>
  </w:num>
  <w:num w:numId="183">
    <w:abstractNumId w:val="31"/>
  </w:num>
  <w:num w:numId="184">
    <w:abstractNumId w:val="186"/>
  </w:num>
  <w:num w:numId="185">
    <w:abstractNumId w:val="99"/>
  </w:num>
  <w:num w:numId="186">
    <w:abstractNumId w:val="8"/>
  </w:num>
  <w:num w:numId="187">
    <w:abstractNumId w:val="152"/>
  </w:num>
  <w:num w:numId="188">
    <w:abstractNumId w:val="68"/>
  </w:num>
  <w:num w:numId="189">
    <w:abstractNumId w:val="131"/>
  </w:num>
  <w:num w:numId="190">
    <w:abstractNumId w:val="91"/>
  </w:num>
  <w:num w:numId="191">
    <w:abstractNumId w:val="109"/>
  </w:num>
  <w:num w:numId="192">
    <w:abstractNumId w:val="12"/>
  </w:num>
  <w:num w:numId="193">
    <w:abstractNumId w:val="203"/>
  </w:num>
  <w:num w:numId="194">
    <w:abstractNumId w:val="22"/>
  </w:num>
  <w:num w:numId="195">
    <w:abstractNumId w:val="95"/>
  </w:num>
  <w:num w:numId="196">
    <w:abstractNumId w:val="75"/>
  </w:num>
  <w:num w:numId="197">
    <w:abstractNumId w:val="54"/>
  </w:num>
  <w:num w:numId="198">
    <w:abstractNumId w:val="20"/>
  </w:num>
  <w:num w:numId="199">
    <w:abstractNumId w:val="94"/>
  </w:num>
  <w:num w:numId="200">
    <w:abstractNumId w:val="0"/>
  </w:num>
  <w:num w:numId="201">
    <w:abstractNumId w:val="181"/>
  </w:num>
  <w:num w:numId="202">
    <w:abstractNumId w:val="141"/>
  </w:num>
  <w:num w:numId="203">
    <w:abstractNumId w:val="59"/>
  </w:num>
  <w:num w:numId="204">
    <w:abstractNumId w:val="101"/>
  </w:num>
  <w:num w:numId="205">
    <w:abstractNumId w:val="168"/>
  </w:num>
  <w:num w:numId="206">
    <w:abstractNumId w:val="158"/>
  </w:num>
  <w:num w:numId="207">
    <w:abstractNumId w:val="134"/>
  </w:num>
  <w:num w:numId="208">
    <w:abstractNumId w:val="118"/>
  </w:num>
  <w:num w:numId="209">
    <w:abstractNumId w:val="6"/>
  </w:num>
  <w:num w:numId="210">
    <w:abstractNumId w:val="175"/>
  </w:num>
  <w:num w:numId="211">
    <w:abstractNumId w:val="156"/>
  </w:num>
  <w:num w:numId="212">
    <w:abstractNumId w:val="1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DE"/>
    <w:rsid w:val="0000109D"/>
    <w:rsid w:val="000010B0"/>
    <w:rsid w:val="000022C2"/>
    <w:rsid w:val="00005124"/>
    <w:rsid w:val="00005B5F"/>
    <w:rsid w:val="000067E2"/>
    <w:rsid w:val="00007326"/>
    <w:rsid w:val="00010061"/>
    <w:rsid w:val="00010C83"/>
    <w:rsid w:val="00011366"/>
    <w:rsid w:val="0001160A"/>
    <w:rsid w:val="0001175A"/>
    <w:rsid w:val="00011B41"/>
    <w:rsid w:val="00013F54"/>
    <w:rsid w:val="00014164"/>
    <w:rsid w:val="000143D2"/>
    <w:rsid w:val="000146F2"/>
    <w:rsid w:val="0001574D"/>
    <w:rsid w:val="00016A4E"/>
    <w:rsid w:val="00016ADA"/>
    <w:rsid w:val="000174FE"/>
    <w:rsid w:val="00017840"/>
    <w:rsid w:val="00017ABD"/>
    <w:rsid w:val="000200ED"/>
    <w:rsid w:val="00021078"/>
    <w:rsid w:val="0002136C"/>
    <w:rsid w:val="000221B1"/>
    <w:rsid w:val="00022500"/>
    <w:rsid w:val="00022A9C"/>
    <w:rsid w:val="00022AE1"/>
    <w:rsid w:val="00023471"/>
    <w:rsid w:val="000240BC"/>
    <w:rsid w:val="00025AA6"/>
    <w:rsid w:val="00026271"/>
    <w:rsid w:val="0002667A"/>
    <w:rsid w:val="00026FA7"/>
    <w:rsid w:val="000277FE"/>
    <w:rsid w:val="00027A87"/>
    <w:rsid w:val="000309F5"/>
    <w:rsid w:val="000346FD"/>
    <w:rsid w:val="00034BF3"/>
    <w:rsid w:val="00034E7C"/>
    <w:rsid w:val="000354AA"/>
    <w:rsid w:val="00036619"/>
    <w:rsid w:val="000378C3"/>
    <w:rsid w:val="00037C5E"/>
    <w:rsid w:val="00041FFC"/>
    <w:rsid w:val="000435D7"/>
    <w:rsid w:val="00043931"/>
    <w:rsid w:val="00043FFC"/>
    <w:rsid w:val="00044FAA"/>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4E37"/>
    <w:rsid w:val="00065139"/>
    <w:rsid w:val="00065CF7"/>
    <w:rsid w:val="0006651A"/>
    <w:rsid w:val="000705C8"/>
    <w:rsid w:val="00070758"/>
    <w:rsid w:val="0007096C"/>
    <w:rsid w:val="000714C0"/>
    <w:rsid w:val="0007183A"/>
    <w:rsid w:val="00071896"/>
    <w:rsid w:val="000731AC"/>
    <w:rsid w:val="00073D0C"/>
    <w:rsid w:val="00073D58"/>
    <w:rsid w:val="00073D84"/>
    <w:rsid w:val="00074882"/>
    <w:rsid w:val="00074E78"/>
    <w:rsid w:val="0007517C"/>
    <w:rsid w:val="00076113"/>
    <w:rsid w:val="000762CD"/>
    <w:rsid w:val="0007632C"/>
    <w:rsid w:val="0007704B"/>
    <w:rsid w:val="0008088A"/>
    <w:rsid w:val="00080F12"/>
    <w:rsid w:val="000817AC"/>
    <w:rsid w:val="00081A0B"/>
    <w:rsid w:val="00081BB8"/>
    <w:rsid w:val="00082163"/>
    <w:rsid w:val="00082947"/>
    <w:rsid w:val="00082DC8"/>
    <w:rsid w:val="0008318F"/>
    <w:rsid w:val="000833F2"/>
    <w:rsid w:val="000846F3"/>
    <w:rsid w:val="00084710"/>
    <w:rsid w:val="0008488D"/>
    <w:rsid w:val="00084BC5"/>
    <w:rsid w:val="00084FB9"/>
    <w:rsid w:val="00085D62"/>
    <w:rsid w:val="00085E48"/>
    <w:rsid w:val="00085EED"/>
    <w:rsid w:val="00085F2C"/>
    <w:rsid w:val="000872CD"/>
    <w:rsid w:val="00087363"/>
    <w:rsid w:val="000877AD"/>
    <w:rsid w:val="00091974"/>
    <w:rsid w:val="000939EB"/>
    <w:rsid w:val="000939F4"/>
    <w:rsid w:val="000948DB"/>
    <w:rsid w:val="00094DDE"/>
    <w:rsid w:val="00095836"/>
    <w:rsid w:val="00095B57"/>
    <w:rsid w:val="000A0147"/>
    <w:rsid w:val="000A05E2"/>
    <w:rsid w:val="000A09D1"/>
    <w:rsid w:val="000A11F0"/>
    <w:rsid w:val="000A126C"/>
    <w:rsid w:val="000A2658"/>
    <w:rsid w:val="000A3A96"/>
    <w:rsid w:val="000A431A"/>
    <w:rsid w:val="000A436F"/>
    <w:rsid w:val="000A46B7"/>
    <w:rsid w:val="000A481B"/>
    <w:rsid w:val="000A4982"/>
    <w:rsid w:val="000A53B4"/>
    <w:rsid w:val="000A53D5"/>
    <w:rsid w:val="000A5581"/>
    <w:rsid w:val="000A5F81"/>
    <w:rsid w:val="000A68F4"/>
    <w:rsid w:val="000A6C2B"/>
    <w:rsid w:val="000A7AC1"/>
    <w:rsid w:val="000B0013"/>
    <w:rsid w:val="000B021B"/>
    <w:rsid w:val="000B0399"/>
    <w:rsid w:val="000B0A75"/>
    <w:rsid w:val="000B11A7"/>
    <w:rsid w:val="000B12D3"/>
    <w:rsid w:val="000B183C"/>
    <w:rsid w:val="000B214C"/>
    <w:rsid w:val="000B26CB"/>
    <w:rsid w:val="000B330D"/>
    <w:rsid w:val="000B34A6"/>
    <w:rsid w:val="000B38B5"/>
    <w:rsid w:val="000B3C24"/>
    <w:rsid w:val="000B421F"/>
    <w:rsid w:val="000B4A7C"/>
    <w:rsid w:val="000B5B3C"/>
    <w:rsid w:val="000B6186"/>
    <w:rsid w:val="000B6657"/>
    <w:rsid w:val="000B727A"/>
    <w:rsid w:val="000C0604"/>
    <w:rsid w:val="000C0AED"/>
    <w:rsid w:val="000C2549"/>
    <w:rsid w:val="000C35DE"/>
    <w:rsid w:val="000C3759"/>
    <w:rsid w:val="000C399F"/>
    <w:rsid w:val="000C420E"/>
    <w:rsid w:val="000C43D2"/>
    <w:rsid w:val="000C54F2"/>
    <w:rsid w:val="000C5D28"/>
    <w:rsid w:val="000C645A"/>
    <w:rsid w:val="000C6E52"/>
    <w:rsid w:val="000D0F5E"/>
    <w:rsid w:val="000D0F8B"/>
    <w:rsid w:val="000D12ED"/>
    <w:rsid w:val="000D2CCC"/>
    <w:rsid w:val="000D3F50"/>
    <w:rsid w:val="000D4D98"/>
    <w:rsid w:val="000D6ADA"/>
    <w:rsid w:val="000D6CDB"/>
    <w:rsid w:val="000D6E8A"/>
    <w:rsid w:val="000D7104"/>
    <w:rsid w:val="000D7979"/>
    <w:rsid w:val="000D7C14"/>
    <w:rsid w:val="000E05CE"/>
    <w:rsid w:val="000E0FE3"/>
    <w:rsid w:val="000E127A"/>
    <w:rsid w:val="000E1C69"/>
    <w:rsid w:val="000E1F6C"/>
    <w:rsid w:val="000E3CF2"/>
    <w:rsid w:val="000E434A"/>
    <w:rsid w:val="000E4DFB"/>
    <w:rsid w:val="000E4E60"/>
    <w:rsid w:val="000E4EBE"/>
    <w:rsid w:val="000E56CA"/>
    <w:rsid w:val="000E6B24"/>
    <w:rsid w:val="000E7003"/>
    <w:rsid w:val="000F0491"/>
    <w:rsid w:val="000F09FC"/>
    <w:rsid w:val="000F1406"/>
    <w:rsid w:val="000F2539"/>
    <w:rsid w:val="000F2F52"/>
    <w:rsid w:val="000F3375"/>
    <w:rsid w:val="000F33BD"/>
    <w:rsid w:val="000F4129"/>
    <w:rsid w:val="000F4364"/>
    <w:rsid w:val="000F44D4"/>
    <w:rsid w:val="000F4923"/>
    <w:rsid w:val="000F59FD"/>
    <w:rsid w:val="000F6879"/>
    <w:rsid w:val="000F69A7"/>
    <w:rsid w:val="000F79DE"/>
    <w:rsid w:val="0010041B"/>
    <w:rsid w:val="00100DBC"/>
    <w:rsid w:val="001010FF"/>
    <w:rsid w:val="00101C87"/>
    <w:rsid w:val="00102664"/>
    <w:rsid w:val="00102F35"/>
    <w:rsid w:val="001054B7"/>
    <w:rsid w:val="00105599"/>
    <w:rsid w:val="0010588D"/>
    <w:rsid w:val="00105DDD"/>
    <w:rsid w:val="00106D31"/>
    <w:rsid w:val="00107FA7"/>
    <w:rsid w:val="00110A0A"/>
    <w:rsid w:val="0011108A"/>
    <w:rsid w:val="00111B49"/>
    <w:rsid w:val="00113540"/>
    <w:rsid w:val="00113570"/>
    <w:rsid w:val="00114B6A"/>
    <w:rsid w:val="00114DDF"/>
    <w:rsid w:val="001164C7"/>
    <w:rsid w:val="001168C7"/>
    <w:rsid w:val="001170C8"/>
    <w:rsid w:val="00117AD8"/>
    <w:rsid w:val="00120777"/>
    <w:rsid w:val="0012174E"/>
    <w:rsid w:val="00122080"/>
    <w:rsid w:val="00122282"/>
    <w:rsid w:val="0012284F"/>
    <w:rsid w:val="00123A86"/>
    <w:rsid w:val="00124303"/>
    <w:rsid w:val="00124739"/>
    <w:rsid w:val="00124DD7"/>
    <w:rsid w:val="001257DA"/>
    <w:rsid w:val="00126410"/>
    <w:rsid w:val="00126AF2"/>
    <w:rsid w:val="00126CFE"/>
    <w:rsid w:val="001275A9"/>
    <w:rsid w:val="00130C99"/>
    <w:rsid w:val="0013126D"/>
    <w:rsid w:val="001312D6"/>
    <w:rsid w:val="00131815"/>
    <w:rsid w:val="0013202B"/>
    <w:rsid w:val="001326E5"/>
    <w:rsid w:val="001328CC"/>
    <w:rsid w:val="001334F4"/>
    <w:rsid w:val="00133A6D"/>
    <w:rsid w:val="00134896"/>
    <w:rsid w:val="00134D8A"/>
    <w:rsid w:val="00134FBB"/>
    <w:rsid w:val="001351FF"/>
    <w:rsid w:val="0013603D"/>
    <w:rsid w:val="00140163"/>
    <w:rsid w:val="001404C6"/>
    <w:rsid w:val="00140CBF"/>
    <w:rsid w:val="0014139E"/>
    <w:rsid w:val="00141F53"/>
    <w:rsid w:val="001431A5"/>
    <w:rsid w:val="00143697"/>
    <w:rsid w:val="00145F24"/>
    <w:rsid w:val="00146A36"/>
    <w:rsid w:val="0014735E"/>
    <w:rsid w:val="00147465"/>
    <w:rsid w:val="001474F6"/>
    <w:rsid w:val="00150DA3"/>
    <w:rsid w:val="0015172D"/>
    <w:rsid w:val="00151745"/>
    <w:rsid w:val="001538CB"/>
    <w:rsid w:val="00154412"/>
    <w:rsid w:val="00154CB5"/>
    <w:rsid w:val="00154F7E"/>
    <w:rsid w:val="00155922"/>
    <w:rsid w:val="001561DE"/>
    <w:rsid w:val="00156592"/>
    <w:rsid w:val="001569E2"/>
    <w:rsid w:val="00157428"/>
    <w:rsid w:val="001576CC"/>
    <w:rsid w:val="001607A8"/>
    <w:rsid w:val="001614CC"/>
    <w:rsid w:val="0016275B"/>
    <w:rsid w:val="001638E3"/>
    <w:rsid w:val="00163CE8"/>
    <w:rsid w:val="00164B72"/>
    <w:rsid w:val="00165871"/>
    <w:rsid w:val="001669E3"/>
    <w:rsid w:val="00166C5C"/>
    <w:rsid w:val="00166D30"/>
    <w:rsid w:val="00166DA4"/>
    <w:rsid w:val="001674A6"/>
    <w:rsid w:val="001674BB"/>
    <w:rsid w:val="00170212"/>
    <w:rsid w:val="0017048B"/>
    <w:rsid w:val="00171D6A"/>
    <w:rsid w:val="00172671"/>
    <w:rsid w:val="0017448D"/>
    <w:rsid w:val="0017457A"/>
    <w:rsid w:val="001745B0"/>
    <w:rsid w:val="00175E52"/>
    <w:rsid w:val="00176606"/>
    <w:rsid w:val="001766CC"/>
    <w:rsid w:val="0017679D"/>
    <w:rsid w:val="00177249"/>
    <w:rsid w:val="00177EF4"/>
    <w:rsid w:val="00180660"/>
    <w:rsid w:val="001814BC"/>
    <w:rsid w:val="00181F68"/>
    <w:rsid w:val="00182064"/>
    <w:rsid w:val="00182911"/>
    <w:rsid w:val="00182EAA"/>
    <w:rsid w:val="00183638"/>
    <w:rsid w:val="0018386F"/>
    <w:rsid w:val="00183DCE"/>
    <w:rsid w:val="001840C5"/>
    <w:rsid w:val="00184327"/>
    <w:rsid w:val="001845D1"/>
    <w:rsid w:val="0018495F"/>
    <w:rsid w:val="00184C6F"/>
    <w:rsid w:val="00184F5D"/>
    <w:rsid w:val="00185FD5"/>
    <w:rsid w:val="0018678C"/>
    <w:rsid w:val="001868C5"/>
    <w:rsid w:val="00187138"/>
    <w:rsid w:val="001877E4"/>
    <w:rsid w:val="001901F1"/>
    <w:rsid w:val="001904B9"/>
    <w:rsid w:val="00190723"/>
    <w:rsid w:val="001915B6"/>
    <w:rsid w:val="00192A93"/>
    <w:rsid w:val="001932D2"/>
    <w:rsid w:val="00193AAF"/>
    <w:rsid w:val="00193E0C"/>
    <w:rsid w:val="001949DD"/>
    <w:rsid w:val="00197A1F"/>
    <w:rsid w:val="001A0272"/>
    <w:rsid w:val="001A02C8"/>
    <w:rsid w:val="001A039D"/>
    <w:rsid w:val="001A06A2"/>
    <w:rsid w:val="001A1455"/>
    <w:rsid w:val="001A1838"/>
    <w:rsid w:val="001A1ECF"/>
    <w:rsid w:val="001A241E"/>
    <w:rsid w:val="001A3D5C"/>
    <w:rsid w:val="001A47C1"/>
    <w:rsid w:val="001A4A81"/>
    <w:rsid w:val="001A4B95"/>
    <w:rsid w:val="001A5444"/>
    <w:rsid w:val="001A585B"/>
    <w:rsid w:val="001A58B9"/>
    <w:rsid w:val="001A58F4"/>
    <w:rsid w:val="001A590B"/>
    <w:rsid w:val="001A61B3"/>
    <w:rsid w:val="001A6F97"/>
    <w:rsid w:val="001A7CF8"/>
    <w:rsid w:val="001B00F5"/>
    <w:rsid w:val="001B0499"/>
    <w:rsid w:val="001B0A4C"/>
    <w:rsid w:val="001B1E89"/>
    <w:rsid w:val="001B20EA"/>
    <w:rsid w:val="001B3DE7"/>
    <w:rsid w:val="001B3FF0"/>
    <w:rsid w:val="001B50E0"/>
    <w:rsid w:val="001B5A86"/>
    <w:rsid w:val="001B6767"/>
    <w:rsid w:val="001B6895"/>
    <w:rsid w:val="001B68E8"/>
    <w:rsid w:val="001B7940"/>
    <w:rsid w:val="001C0829"/>
    <w:rsid w:val="001C11FA"/>
    <w:rsid w:val="001C14F1"/>
    <w:rsid w:val="001C1823"/>
    <w:rsid w:val="001C1B29"/>
    <w:rsid w:val="001C1DED"/>
    <w:rsid w:val="001C275C"/>
    <w:rsid w:val="001C2909"/>
    <w:rsid w:val="001C2F2D"/>
    <w:rsid w:val="001C2FC4"/>
    <w:rsid w:val="001C3731"/>
    <w:rsid w:val="001C43F5"/>
    <w:rsid w:val="001C50DC"/>
    <w:rsid w:val="001C67CA"/>
    <w:rsid w:val="001C6B2B"/>
    <w:rsid w:val="001D0D1C"/>
    <w:rsid w:val="001D10D9"/>
    <w:rsid w:val="001D155C"/>
    <w:rsid w:val="001D20E2"/>
    <w:rsid w:val="001D2636"/>
    <w:rsid w:val="001D34F5"/>
    <w:rsid w:val="001D356C"/>
    <w:rsid w:val="001D46AB"/>
    <w:rsid w:val="001D46BA"/>
    <w:rsid w:val="001D5D58"/>
    <w:rsid w:val="001D6390"/>
    <w:rsid w:val="001D7B42"/>
    <w:rsid w:val="001D7C5B"/>
    <w:rsid w:val="001E01A4"/>
    <w:rsid w:val="001E0682"/>
    <w:rsid w:val="001E0F30"/>
    <w:rsid w:val="001E13BC"/>
    <w:rsid w:val="001E2318"/>
    <w:rsid w:val="001E2A99"/>
    <w:rsid w:val="001E435D"/>
    <w:rsid w:val="001E4411"/>
    <w:rsid w:val="001E4FB1"/>
    <w:rsid w:val="001E5AA8"/>
    <w:rsid w:val="001E603D"/>
    <w:rsid w:val="001E6852"/>
    <w:rsid w:val="001F0DC5"/>
    <w:rsid w:val="001F1D3B"/>
    <w:rsid w:val="001F27A6"/>
    <w:rsid w:val="001F383E"/>
    <w:rsid w:val="001F40D4"/>
    <w:rsid w:val="001F44EC"/>
    <w:rsid w:val="001F455E"/>
    <w:rsid w:val="001F4954"/>
    <w:rsid w:val="001F57A2"/>
    <w:rsid w:val="001F5BAA"/>
    <w:rsid w:val="001F633F"/>
    <w:rsid w:val="001F6A2B"/>
    <w:rsid w:val="001F7E64"/>
    <w:rsid w:val="001F7FF0"/>
    <w:rsid w:val="00201895"/>
    <w:rsid w:val="0020389D"/>
    <w:rsid w:val="0020422A"/>
    <w:rsid w:val="00204653"/>
    <w:rsid w:val="00204DFC"/>
    <w:rsid w:val="002054D2"/>
    <w:rsid w:val="002058B5"/>
    <w:rsid w:val="00205C1B"/>
    <w:rsid w:val="00206251"/>
    <w:rsid w:val="0020690B"/>
    <w:rsid w:val="002073BE"/>
    <w:rsid w:val="00207ADC"/>
    <w:rsid w:val="00207F63"/>
    <w:rsid w:val="002109AF"/>
    <w:rsid w:val="00211188"/>
    <w:rsid w:val="0021162A"/>
    <w:rsid w:val="0021177B"/>
    <w:rsid w:val="00211F73"/>
    <w:rsid w:val="0021232F"/>
    <w:rsid w:val="00212372"/>
    <w:rsid w:val="0021297C"/>
    <w:rsid w:val="00212ABA"/>
    <w:rsid w:val="00213EBE"/>
    <w:rsid w:val="0021451F"/>
    <w:rsid w:val="00214DE6"/>
    <w:rsid w:val="002160B8"/>
    <w:rsid w:val="00216570"/>
    <w:rsid w:val="002166E8"/>
    <w:rsid w:val="00216B32"/>
    <w:rsid w:val="00220186"/>
    <w:rsid w:val="00220425"/>
    <w:rsid w:val="0022062C"/>
    <w:rsid w:val="002212E3"/>
    <w:rsid w:val="00221C72"/>
    <w:rsid w:val="002220FA"/>
    <w:rsid w:val="00222970"/>
    <w:rsid w:val="00224665"/>
    <w:rsid w:val="002269B3"/>
    <w:rsid w:val="002270E7"/>
    <w:rsid w:val="00227FD8"/>
    <w:rsid w:val="002303F1"/>
    <w:rsid w:val="002310A5"/>
    <w:rsid w:val="002310F7"/>
    <w:rsid w:val="002317CB"/>
    <w:rsid w:val="00231CE8"/>
    <w:rsid w:val="00231F35"/>
    <w:rsid w:val="00232EEE"/>
    <w:rsid w:val="00234CEB"/>
    <w:rsid w:val="00235F25"/>
    <w:rsid w:val="00235F9C"/>
    <w:rsid w:val="00237608"/>
    <w:rsid w:val="00237B34"/>
    <w:rsid w:val="00240FFD"/>
    <w:rsid w:val="0024157B"/>
    <w:rsid w:val="002417A6"/>
    <w:rsid w:val="00242470"/>
    <w:rsid w:val="00242BCA"/>
    <w:rsid w:val="00242BFA"/>
    <w:rsid w:val="00244A2B"/>
    <w:rsid w:val="00245062"/>
    <w:rsid w:val="0024522F"/>
    <w:rsid w:val="00245657"/>
    <w:rsid w:val="00246222"/>
    <w:rsid w:val="00246633"/>
    <w:rsid w:val="0024686A"/>
    <w:rsid w:val="00246D1E"/>
    <w:rsid w:val="00247003"/>
    <w:rsid w:val="00247FCB"/>
    <w:rsid w:val="0025066B"/>
    <w:rsid w:val="002510C2"/>
    <w:rsid w:val="00251747"/>
    <w:rsid w:val="00252118"/>
    <w:rsid w:val="0025234F"/>
    <w:rsid w:val="00252B3F"/>
    <w:rsid w:val="002536DC"/>
    <w:rsid w:val="002548A8"/>
    <w:rsid w:val="00255160"/>
    <w:rsid w:val="00255581"/>
    <w:rsid w:val="00255854"/>
    <w:rsid w:val="002567AC"/>
    <w:rsid w:val="00256B89"/>
    <w:rsid w:val="00256D05"/>
    <w:rsid w:val="002577C4"/>
    <w:rsid w:val="00257B3F"/>
    <w:rsid w:val="002618A5"/>
    <w:rsid w:val="00261E3E"/>
    <w:rsid w:val="0026286F"/>
    <w:rsid w:val="00262A96"/>
    <w:rsid w:val="00262FA2"/>
    <w:rsid w:val="00263F9C"/>
    <w:rsid w:val="002640A6"/>
    <w:rsid w:val="00264558"/>
    <w:rsid w:val="00264CB4"/>
    <w:rsid w:val="002656CE"/>
    <w:rsid w:val="00265D45"/>
    <w:rsid w:val="002676DE"/>
    <w:rsid w:val="002676F6"/>
    <w:rsid w:val="0026787F"/>
    <w:rsid w:val="00267FF1"/>
    <w:rsid w:val="00270553"/>
    <w:rsid w:val="002711BD"/>
    <w:rsid w:val="00271E14"/>
    <w:rsid w:val="002724CF"/>
    <w:rsid w:val="00273207"/>
    <w:rsid w:val="002744F0"/>
    <w:rsid w:val="0027470E"/>
    <w:rsid w:val="00275281"/>
    <w:rsid w:val="00276E3F"/>
    <w:rsid w:val="002776F7"/>
    <w:rsid w:val="00277C73"/>
    <w:rsid w:val="002804A4"/>
    <w:rsid w:val="00280720"/>
    <w:rsid w:val="002808B2"/>
    <w:rsid w:val="00281000"/>
    <w:rsid w:val="0028175F"/>
    <w:rsid w:val="00281B6A"/>
    <w:rsid w:val="00281F63"/>
    <w:rsid w:val="00282190"/>
    <w:rsid w:val="002821E2"/>
    <w:rsid w:val="00283616"/>
    <w:rsid w:val="00283D7E"/>
    <w:rsid w:val="00285643"/>
    <w:rsid w:val="002856E5"/>
    <w:rsid w:val="002868D9"/>
    <w:rsid w:val="00286DA1"/>
    <w:rsid w:val="00287266"/>
    <w:rsid w:val="00287401"/>
    <w:rsid w:val="0028782C"/>
    <w:rsid w:val="002909C5"/>
    <w:rsid w:val="00290B63"/>
    <w:rsid w:val="00290C2C"/>
    <w:rsid w:val="00292CE8"/>
    <w:rsid w:val="00292E82"/>
    <w:rsid w:val="00293B1C"/>
    <w:rsid w:val="002962CB"/>
    <w:rsid w:val="0029774D"/>
    <w:rsid w:val="002A0FCB"/>
    <w:rsid w:val="002A1CC6"/>
    <w:rsid w:val="002A2013"/>
    <w:rsid w:val="002A2275"/>
    <w:rsid w:val="002A3535"/>
    <w:rsid w:val="002A5F8F"/>
    <w:rsid w:val="002A5FC0"/>
    <w:rsid w:val="002A73C6"/>
    <w:rsid w:val="002B0FD7"/>
    <w:rsid w:val="002B1179"/>
    <w:rsid w:val="002B170A"/>
    <w:rsid w:val="002B38AB"/>
    <w:rsid w:val="002B3CE3"/>
    <w:rsid w:val="002B4A2C"/>
    <w:rsid w:val="002B4BF7"/>
    <w:rsid w:val="002B52BA"/>
    <w:rsid w:val="002B54C4"/>
    <w:rsid w:val="002B55CC"/>
    <w:rsid w:val="002B61FF"/>
    <w:rsid w:val="002B62D9"/>
    <w:rsid w:val="002B71A6"/>
    <w:rsid w:val="002B7547"/>
    <w:rsid w:val="002B76A1"/>
    <w:rsid w:val="002B7978"/>
    <w:rsid w:val="002C0206"/>
    <w:rsid w:val="002C0EE1"/>
    <w:rsid w:val="002C106A"/>
    <w:rsid w:val="002C152F"/>
    <w:rsid w:val="002C3459"/>
    <w:rsid w:val="002C45BB"/>
    <w:rsid w:val="002C4674"/>
    <w:rsid w:val="002C475D"/>
    <w:rsid w:val="002C63D8"/>
    <w:rsid w:val="002C6A7C"/>
    <w:rsid w:val="002D065F"/>
    <w:rsid w:val="002D075B"/>
    <w:rsid w:val="002D0EDC"/>
    <w:rsid w:val="002D10FF"/>
    <w:rsid w:val="002D14F7"/>
    <w:rsid w:val="002D1ED9"/>
    <w:rsid w:val="002D3281"/>
    <w:rsid w:val="002D3B9B"/>
    <w:rsid w:val="002D3BC8"/>
    <w:rsid w:val="002D3FA3"/>
    <w:rsid w:val="002D3FB6"/>
    <w:rsid w:val="002D4D23"/>
    <w:rsid w:val="002D5F97"/>
    <w:rsid w:val="002D65AE"/>
    <w:rsid w:val="002D6C04"/>
    <w:rsid w:val="002D7535"/>
    <w:rsid w:val="002D788C"/>
    <w:rsid w:val="002D7BF8"/>
    <w:rsid w:val="002E05CD"/>
    <w:rsid w:val="002E131B"/>
    <w:rsid w:val="002E21BC"/>
    <w:rsid w:val="002E2293"/>
    <w:rsid w:val="002E4A68"/>
    <w:rsid w:val="002E4D2D"/>
    <w:rsid w:val="002E57AA"/>
    <w:rsid w:val="002E5E0F"/>
    <w:rsid w:val="002E6234"/>
    <w:rsid w:val="002E6931"/>
    <w:rsid w:val="002E7032"/>
    <w:rsid w:val="002E707B"/>
    <w:rsid w:val="002E74D4"/>
    <w:rsid w:val="002E7B85"/>
    <w:rsid w:val="002E7D1B"/>
    <w:rsid w:val="002E7DEC"/>
    <w:rsid w:val="002F0351"/>
    <w:rsid w:val="002F1636"/>
    <w:rsid w:val="002F1ACE"/>
    <w:rsid w:val="002F1E55"/>
    <w:rsid w:val="002F3362"/>
    <w:rsid w:val="002F3EA2"/>
    <w:rsid w:val="002F3F67"/>
    <w:rsid w:val="002F4A71"/>
    <w:rsid w:val="002F59D9"/>
    <w:rsid w:val="002F640A"/>
    <w:rsid w:val="002F6991"/>
    <w:rsid w:val="002F775E"/>
    <w:rsid w:val="003003BE"/>
    <w:rsid w:val="00302E7B"/>
    <w:rsid w:val="00302F43"/>
    <w:rsid w:val="0030373F"/>
    <w:rsid w:val="00305226"/>
    <w:rsid w:val="00305515"/>
    <w:rsid w:val="0030572D"/>
    <w:rsid w:val="00305B4C"/>
    <w:rsid w:val="00305FE6"/>
    <w:rsid w:val="003064BF"/>
    <w:rsid w:val="00306511"/>
    <w:rsid w:val="00307065"/>
    <w:rsid w:val="00310E89"/>
    <w:rsid w:val="00310FF7"/>
    <w:rsid w:val="00311B2C"/>
    <w:rsid w:val="00313E3F"/>
    <w:rsid w:val="003141F5"/>
    <w:rsid w:val="00314356"/>
    <w:rsid w:val="003149BA"/>
    <w:rsid w:val="00314B2D"/>
    <w:rsid w:val="00314E21"/>
    <w:rsid w:val="00315703"/>
    <w:rsid w:val="00315BEB"/>
    <w:rsid w:val="00315DD6"/>
    <w:rsid w:val="003165A2"/>
    <w:rsid w:val="00316F10"/>
    <w:rsid w:val="00317C53"/>
    <w:rsid w:val="0032046F"/>
    <w:rsid w:val="00320944"/>
    <w:rsid w:val="00321207"/>
    <w:rsid w:val="00323331"/>
    <w:rsid w:val="00323823"/>
    <w:rsid w:val="00323A11"/>
    <w:rsid w:val="00324248"/>
    <w:rsid w:val="00324FCE"/>
    <w:rsid w:val="00325F9B"/>
    <w:rsid w:val="00326388"/>
    <w:rsid w:val="00327129"/>
    <w:rsid w:val="00327C1A"/>
    <w:rsid w:val="00327E88"/>
    <w:rsid w:val="00330B16"/>
    <w:rsid w:val="00330B9E"/>
    <w:rsid w:val="00332ADA"/>
    <w:rsid w:val="00333071"/>
    <w:rsid w:val="00333391"/>
    <w:rsid w:val="00333E7D"/>
    <w:rsid w:val="00334C9D"/>
    <w:rsid w:val="00335949"/>
    <w:rsid w:val="00335A97"/>
    <w:rsid w:val="003367B6"/>
    <w:rsid w:val="0033692E"/>
    <w:rsid w:val="00336A7B"/>
    <w:rsid w:val="00336CD7"/>
    <w:rsid w:val="003370BC"/>
    <w:rsid w:val="003370FF"/>
    <w:rsid w:val="00337A6C"/>
    <w:rsid w:val="003404B9"/>
    <w:rsid w:val="003406DC"/>
    <w:rsid w:val="003408D8"/>
    <w:rsid w:val="0034142F"/>
    <w:rsid w:val="003414C6"/>
    <w:rsid w:val="00341587"/>
    <w:rsid w:val="00341723"/>
    <w:rsid w:val="00343103"/>
    <w:rsid w:val="00343552"/>
    <w:rsid w:val="003441DB"/>
    <w:rsid w:val="00344CDD"/>
    <w:rsid w:val="00345B84"/>
    <w:rsid w:val="00346DD8"/>
    <w:rsid w:val="00347402"/>
    <w:rsid w:val="00347724"/>
    <w:rsid w:val="003478E6"/>
    <w:rsid w:val="00350096"/>
    <w:rsid w:val="003511CE"/>
    <w:rsid w:val="0035200F"/>
    <w:rsid w:val="00352127"/>
    <w:rsid w:val="00352A57"/>
    <w:rsid w:val="00353276"/>
    <w:rsid w:val="0035367E"/>
    <w:rsid w:val="00354636"/>
    <w:rsid w:val="00355C31"/>
    <w:rsid w:val="00356860"/>
    <w:rsid w:val="003568A1"/>
    <w:rsid w:val="0035772A"/>
    <w:rsid w:val="003614DA"/>
    <w:rsid w:val="00361556"/>
    <w:rsid w:val="0036225F"/>
    <w:rsid w:val="0036238A"/>
    <w:rsid w:val="00362564"/>
    <w:rsid w:val="00362C9D"/>
    <w:rsid w:val="003649C6"/>
    <w:rsid w:val="003651A5"/>
    <w:rsid w:val="0036574E"/>
    <w:rsid w:val="00366236"/>
    <w:rsid w:val="003671D4"/>
    <w:rsid w:val="003678AA"/>
    <w:rsid w:val="00367DA2"/>
    <w:rsid w:val="00367F22"/>
    <w:rsid w:val="003702E9"/>
    <w:rsid w:val="003703EC"/>
    <w:rsid w:val="00370405"/>
    <w:rsid w:val="003704EF"/>
    <w:rsid w:val="003708E9"/>
    <w:rsid w:val="00370B5F"/>
    <w:rsid w:val="00370DE3"/>
    <w:rsid w:val="00370EAC"/>
    <w:rsid w:val="00371386"/>
    <w:rsid w:val="0037146D"/>
    <w:rsid w:val="00371763"/>
    <w:rsid w:val="00371C6B"/>
    <w:rsid w:val="0037277E"/>
    <w:rsid w:val="00372CF0"/>
    <w:rsid w:val="00372E24"/>
    <w:rsid w:val="00373192"/>
    <w:rsid w:val="003735AD"/>
    <w:rsid w:val="00374257"/>
    <w:rsid w:val="003759CF"/>
    <w:rsid w:val="00375B4E"/>
    <w:rsid w:val="00376B77"/>
    <w:rsid w:val="00377AD9"/>
    <w:rsid w:val="003817AC"/>
    <w:rsid w:val="003819F2"/>
    <w:rsid w:val="00381A65"/>
    <w:rsid w:val="00381B49"/>
    <w:rsid w:val="003825D5"/>
    <w:rsid w:val="003830A3"/>
    <w:rsid w:val="003840BE"/>
    <w:rsid w:val="00384EA4"/>
    <w:rsid w:val="00385055"/>
    <w:rsid w:val="00385069"/>
    <w:rsid w:val="00385689"/>
    <w:rsid w:val="00386E16"/>
    <w:rsid w:val="00386E78"/>
    <w:rsid w:val="0039124E"/>
    <w:rsid w:val="003918DE"/>
    <w:rsid w:val="00391FBA"/>
    <w:rsid w:val="003923F8"/>
    <w:rsid w:val="00393776"/>
    <w:rsid w:val="0039394B"/>
    <w:rsid w:val="00394207"/>
    <w:rsid w:val="003946D9"/>
    <w:rsid w:val="00394F71"/>
    <w:rsid w:val="00395DEC"/>
    <w:rsid w:val="00395F55"/>
    <w:rsid w:val="00396933"/>
    <w:rsid w:val="00396B90"/>
    <w:rsid w:val="00396E49"/>
    <w:rsid w:val="0039708A"/>
    <w:rsid w:val="003A102C"/>
    <w:rsid w:val="003A16A0"/>
    <w:rsid w:val="003A2452"/>
    <w:rsid w:val="003A267F"/>
    <w:rsid w:val="003A28E9"/>
    <w:rsid w:val="003A293D"/>
    <w:rsid w:val="003A3550"/>
    <w:rsid w:val="003A3D4F"/>
    <w:rsid w:val="003A4295"/>
    <w:rsid w:val="003A47E3"/>
    <w:rsid w:val="003A4D55"/>
    <w:rsid w:val="003A4E31"/>
    <w:rsid w:val="003A5108"/>
    <w:rsid w:val="003A5763"/>
    <w:rsid w:val="003A59D4"/>
    <w:rsid w:val="003A60CA"/>
    <w:rsid w:val="003A718B"/>
    <w:rsid w:val="003A7389"/>
    <w:rsid w:val="003B0720"/>
    <w:rsid w:val="003B09E1"/>
    <w:rsid w:val="003B1199"/>
    <w:rsid w:val="003B1AB7"/>
    <w:rsid w:val="003B3C06"/>
    <w:rsid w:val="003B4FB1"/>
    <w:rsid w:val="003B54BA"/>
    <w:rsid w:val="003B5638"/>
    <w:rsid w:val="003B58F9"/>
    <w:rsid w:val="003B5D9A"/>
    <w:rsid w:val="003B6E16"/>
    <w:rsid w:val="003C1229"/>
    <w:rsid w:val="003C1E35"/>
    <w:rsid w:val="003C1E51"/>
    <w:rsid w:val="003C321B"/>
    <w:rsid w:val="003C47D5"/>
    <w:rsid w:val="003C51B0"/>
    <w:rsid w:val="003C5715"/>
    <w:rsid w:val="003C5BD8"/>
    <w:rsid w:val="003C62DE"/>
    <w:rsid w:val="003C6B2F"/>
    <w:rsid w:val="003C7602"/>
    <w:rsid w:val="003D06DB"/>
    <w:rsid w:val="003D0FB0"/>
    <w:rsid w:val="003D1071"/>
    <w:rsid w:val="003D2478"/>
    <w:rsid w:val="003D40D0"/>
    <w:rsid w:val="003D4A74"/>
    <w:rsid w:val="003D4DCE"/>
    <w:rsid w:val="003D5008"/>
    <w:rsid w:val="003D578B"/>
    <w:rsid w:val="003D587D"/>
    <w:rsid w:val="003D60D0"/>
    <w:rsid w:val="003D69CF"/>
    <w:rsid w:val="003D7D9A"/>
    <w:rsid w:val="003E023C"/>
    <w:rsid w:val="003E0417"/>
    <w:rsid w:val="003E069D"/>
    <w:rsid w:val="003E1464"/>
    <w:rsid w:val="003E14F7"/>
    <w:rsid w:val="003E1CB0"/>
    <w:rsid w:val="003E2042"/>
    <w:rsid w:val="003E21A9"/>
    <w:rsid w:val="003E23B2"/>
    <w:rsid w:val="003E26DB"/>
    <w:rsid w:val="003E336E"/>
    <w:rsid w:val="003E3E3B"/>
    <w:rsid w:val="003E4527"/>
    <w:rsid w:val="003E4B94"/>
    <w:rsid w:val="003E521D"/>
    <w:rsid w:val="003E5862"/>
    <w:rsid w:val="003E68AE"/>
    <w:rsid w:val="003E69E0"/>
    <w:rsid w:val="003E71E3"/>
    <w:rsid w:val="003E7637"/>
    <w:rsid w:val="003F0AE3"/>
    <w:rsid w:val="003F0D37"/>
    <w:rsid w:val="003F136E"/>
    <w:rsid w:val="003F1C21"/>
    <w:rsid w:val="003F1C42"/>
    <w:rsid w:val="003F1D6A"/>
    <w:rsid w:val="003F2659"/>
    <w:rsid w:val="003F28EE"/>
    <w:rsid w:val="003F2D91"/>
    <w:rsid w:val="003F37D2"/>
    <w:rsid w:val="003F3D3D"/>
    <w:rsid w:val="003F413B"/>
    <w:rsid w:val="003F44BE"/>
    <w:rsid w:val="003F44CC"/>
    <w:rsid w:val="003F5CC3"/>
    <w:rsid w:val="003F7A0C"/>
    <w:rsid w:val="004002D1"/>
    <w:rsid w:val="00400446"/>
    <w:rsid w:val="00401059"/>
    <w:rsid w:val="00401A01"/>
    <w:rsid w:val="00403231"/>
    <w:rsid w:val="004032EB"/>
    <w:rsid w:val="0040383F"/>
    <w:rsid w:val="004055D6"/>
    <w:rsid w:val="00405685"/>
    <w:rsid w:val="00405D89"/>
    <w:rsid w:val="00406B6B"/>
    <w:rsid w:val="00407B46"/>
    <w:rsid w:val="00407CF8"/>
    <w:rsid w:val="004102FA"/>
    <w:rsid w:val="00410724"/>
    <w:rsid w:val="004112F3"/>
    <w:rsid w:val="0041167B"/>
    <w:rsid w:val="0041195C"/>
    <w:rsid w:val="00411A26"/>
    <w:rsid w:val="00412A6C"/>
    <w:rsid w:val="00412F0D"/>
    <w:rsid w:val="004134AF"/>
    <w:rsid w:val="00413774"/>
    <w:rsid w:val="00413F83"/>
    <w:rsid w:val="00414C47"/>
    <w:rsid w:val="00414D23"/>
    <w:rsid w:val="004154D5"/>
    <w:rsid w:val="004157A4"/>
    <w:rsid w:val="00416411"/>
    <w:rsid w:val="004178CB"/>
    <w:rsid w:val="00417B49"/>
    <w:rsid w:val="00417BFC"/>
    <w:rsid w:val="00420464"/>
    <w:rsid w:val="0042168F"/>
    <w:rsid w:val="00422517"/>
    <w:rsid w:val="00422791"/>
    <w:rsid w:val="00422B15"/>
    <w:rsid w:val="00422B60"/>
    <w:rsid w:val="00422BD2"/>
    <w:rsid w:val="00422EF9"/>
    <w:rsid w:val="0042395C"/>
    <w:rsid w:val="00424AD7"/>
    <w:rsid w:val="004251B8"/>
    <w:rsid w:val="004256CA"/>
    <w:rsid w:val="004257EC"/>
    <w:rsid w:val="00425B44"/>
    <w:rsid w:val="00425C4A"/>
    <w:rsid w:val="004262DB"/>
    <w:rsid w:val="004264B0"/>
    <w:rsid w:val="00427C7D"/>
    <w:rsid w:val="0043082F"/>
    <w:rsid w:val="00432655"/>
    <w:rsid w:val="0043290D"/>
    <w:rsid w:val="0043300A"/>
    <w:rsid w:val="004340E0"/>
    <w:rsid w:val="00434D5F"/>
    <w:rsid w:val="004357F7"/>
    <w:rsid w:val="00436240"/>
    <w:rsid w:val="00436979"/>
    <w:rsid w:val="00436FDE"/>
    <w:rsid w:val="00437C75"/>
    <w:rsid w:val="00437C85"/>
    <w:rsid w:val="00437F76"/>
    <w:rsid w:val="00440042"/>
    <w:rsid w:val="004400D0"/>
    <w:rsid w:val="0044012D"/>
    <w:rsid w:val="004408CA"/>
    <w:rsid w:val="00440A10"/>
    <w:rsid w:val="00440C19"/>
    <w:rsid w:val="00440DDF"/>
    <w:rsid w:val="0044102D"/>
    <w:rsid w:val="00443CF3"/>
    <w:rsid w:val="00444893"/>
    <w:rsid w:val="0044490A"/>
    <w:rsid w:val="00444B89"/>
    <w:rsid w:val="00445B21"/>
    <w:rsid w:val="00445C47"/>
    <w:rsid w:val="0044647F"/>
    <w:rsid w:val="004465FA"/>
    <w:rsid w:val="00446925"/>
    <w:rsid w:val="00446C11"/>
    <w:rsid w:val="00446D10"/>
    <w:rsid w:val="00446E6B"/>
    <w:rsid w:val="004473B8"/>
    <w:rsid w:val="00447458"/>
    <w:rsid w:val="0044784B"/>
    <w:rsid w:val="00447926"/>
    <w:rsid w:val="0045003B"/>
    <w:rsid w:val="004502FF"/>
    <w:rsid w:val="0045071A"/>
    <w:rsid w:val="00451511"/>
    <w:rsid w:val="004526DC"/>
    <w:rsid w:val="00452B33"/>
    <w:rsid w:val="00452FE2"/>
    <w:rsid w:val="00453166"/>
    <w:rsid w:val="00453507"/>
    <w:rsid w:val="00454D51"/>
    <w:rsid w:val="00454F0A"/>
    <w:rsid w:val="00455218"/>
    <w:rsid w:val="00456640"/>
    <w:rsid w:val="00456E4A"/>
    <w:rsid w:val="00456F2C"/>
    <w:rsid w:val="004574A9"/>
    <w:rsid w:val="004600E7"/>
    <w:rsid w:val="004617D7"/>
    <w:rsid w:val="00462994"/>
    <w:rsid w:val="00462FBA"/>
    <w:rsid w:val="00463389"/>
    <w:rsid w:val="0046366D"/>
    <w:rsid w:val="00463833"/>
    <w:rsid w:val="0046398E"/>
    <w:rsid w:val="00463C1D"/>
    <w:rsid w:val="004652F1"/>
    <w:rsid w:val="0046607A"/>
    <w:rsid w:val="0046671F"/>
    <w:rsid w:val="0046687C"/>
    <w:rsid w:val="00466972"/>
    <w:rsid w:val="00467914"/>
    <w:rsid w:val="00467D63"/>
    <w:rsid w:val="00470450"/>
    <w:rsid w:val="0047046F"/>
    <w:rsid w:val="00470AB0"/>
    <w:rsid w:val="00470C05"/>
    <w:rsid w:val="00470EA0"/>
    <w:rsid w:val="004716AF"/>
    <w:rsid w:val="00471765"/>
    <w:rsid w:val="00471915"/>
    <w:rsid w:val="00471C07"/>
    <w:rsid w:val="00471E0B"/>
    <w:rsid w:val="004735A1"/>
    <w:rsid w:val="00473C01"/>
    <w:rsid w:val="004741B3"/>
    <w:rsid w:val="00474A4C"/>
    <w:rsid w:val="00475F66"/>
    <w:rsid w:val="00476A3D"/>
    <w:rsid w:val="00476CA3"/>
    <w:rsid w:val="0047712D"/>
    <w:rsid w:val="004775FC"/>
    <w:rsid w:val="00477D8D"/>
    <w:rsid w:val="004808BB"/>
    <w:rsid w:val="00481775"/>
    <w:rsid w:val="004831D2"/>
    <w:rsid w:val="004837F2"/>
    <w:rsid w:val="00483C96"/>
    <w:rsid w:val="00483D48"/>
    <w:rsid w:val="00484553"/>
    <w:rsid w:val="00484939"/>
    <w:rsid w:val="00485060"/>
    <w:rsid w:val="004850C5"/>
    <w:rsid w:val="004866EB"/>
    <w:rsid w:val="004870DB"/>
    <w:rsid w:val="004913F3"/>
    <w:rsid w:val="004914A7"/>
    <w:rsid w:val="0049153A"/>
    <w:rsid w:val="004916EA"/>
    <w:rsid w:val="00491C38"/>
    <w:rsid w:val="0049219A"/>
    <w:rsid w:val="0049546D"/>
    <w:rsid w:val="00496F36"/>
    <w:rsid w:val="004977C5"/>
    <w:rsid w:val="00497B76"/>
    <w:rsid w:val="004A07C7"/>
    <w:rsid w:val="004A1696"/>
    <w:rsid w:val="004A2606"/>
    <w:rsid w:val="004A307E"/>
    <w:rsid w:val="004A3285"/>
    <w:rsid w:val="004A33D2"/>
    <w:rsid w:val="004A3F54"/>
    <w:rsid w:val="004A4871"/>
    <w:rsid w:val="004A58D5"/>
    <w:rsid w:val="004A6151"/>
    <w:rsid w:val="004A7841"/>
    <w:rsid w:val="004A7E40"/>
    <w:rsid w:val="004B01A9"/>
    <w:rsid w:val="004B09B5"/>
    <w:rsid w:val="004B195A"/>
    <w:rsid w:val="004B1D31"/>
    <w:rsid w:val="004B22B3"/>
    <w:rsid w:val="004B35D1"/>
    <w:rsid w:val="004B3AB9"/>
    <w:rsid w:val="004C02A8"/>
    <w:rsid w:val="004C0B0E"/>
    <w:rsid w:val="004C15C3"/>
    <w:rsid w:val="004C28E9"/>
    <w:rsid w:val="004C2C53"/>
    <w:rsid w:val="004C306A"/>
    <w:rsid w:val="004C3C07"/>
    <w:rsid w:val="004C3D3C"/>
    <w:rsid w:val="004C3D73"/>
    <w:rsid w:val="004C4BDC"/>
    <w:rsid w:val="004C4D22"/>
    <w:rsid w:val="004C6898"/>
    <w:rsid w:val="004C6A93"/>
    <w:rsid w:val="004C6DDB"/>
    <w:rsid w:val="004C7619"/>
    <w:rsid w:val="004C7A08"/>
    <w:rsid w:val="004C7D00"/>
    <w:rsid w:val="004D08C2"/>
    <w:rsid w:val="004D1E99"/>
    <w:rsid w:val="004D25F9"/>
    <w:rsid w:val="004D32FF"/>
    <w:rsid w:val="004D3946"/>
    <w:rsid w:val="004D3DDD"/>
    <w:rsid w:val="004D3E27"/>
    <w:rsid w:val="004D49FB"/>
    <w:rsid w:val="004D4DAB"/>
    <w:rsid w:val="004D5218"/>
    <w:rsid w:val="004D5D74"/>
    <w:rsid w:val="004D67E2"/>
    <w:rsid w:val="004D698B"/>
    <w:rsid w:val="004E027F"/>
    <w:rsid w:val="004E07A1"/>
    <w:rsid w:val="004E17C8"/>
    <w:rsid w:val="004E1CE2"/>
    <w:rsid w:val="004E2BBA"/>
    <w:rsid w:val="004E2E37"/>
    <w:rsid w:val="004E31E6"/>
    <w:rsid w:val="004E4D26"/>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0C83"/>
    <w:rsid w:val="00500F13"/>
    <w:rsid w:val="00501256"/>
    <w:rsid w:val="00501D3E"/>
    <w:rsid w:val="005024B9"/>
    <w:rsid w:val="00502A3C"/>
    <w:rsid w:val="00503587"/>
    <w:rsid w:val="00503A1D"/>
    <w:rsid w:val="00503AA5"/>
    <w:rsid w:val="005055B5"/>
    <w:rsid w:val="005068E7"/>
    <w:rsid w:val="00506D7D"/>
    <w:rsid w:val="00507070"/>
    <w:rsid w:val="005070B5"/>
    <w:rsid w:val="0050774A"/>
    <w:rsid w:val="00507E8C"/>
    <w:rsid w:val="00510376"/>
    <w:rsid w:val="005105FD"/>
    <w:rsid w:val="0051086C"/>
    <w:rsid w:val="00510920"/>
    <w:rsid w:val="00511C46"/>
    <w:rsid w:val="005136E9"/>
    <w:rsid w:val="00513816"/>
    <w:rsid w:val="00514267"/>
    <w:rsid w:val="00514334"/>
    <w:rsid w:val="005146E1"/>
    <w:rsid w:val="0051524D"/>
    <w:rsid w:val="0051545F"/>
    <w:rsid w:val="005161BA"/>
    <w:rsid w:val="005168CC"/>
    <w:rsid w:val="005175CD"/>
    <w:rsid w:val="005179ED"/>
    <w:rsid w:val="005206F4"/>
    <w:rsid w:val="00520D53"/>
    <w:rsid w:val="00520E63"/>
    <w:rsid w:val="0052144D"/>
    <w:rsid w:val="0052169C"/>
    <w:rsid w:val="00522B38"/>
    <w:rsid w:val="00523450"/>
    <w:rsid w:val="00524137"/>
    <w:rsid w:val="005245CD"/>
    <w:rsid w:val="00524DA2"/>
    <w:rsid w:val="00524EF5"/>
    <w:rsid w:val="00524F7D"/>
    <w:rsid w:val="00525606"/>
    <w:rsid w:val="00525FAA"/>
    <w:rsid w:val="00526D88"/>
    <w:rsid w:val="00527076"/>
    <w:rsid w:val="005304BB"/>
    <w:rsid w:val="00530727"/>
    <w:rsid w:val="00530E98"/>
    <w:rsid w:val="00531123"/>
    <w:rsid w:val="00531472"/>
    <w:rsid w:val="00531620"/>
    <w:rsid w:val="005339E1"/>
    <w:rsid w:val="00533DC0"/>
    <w:rsid w:val="00535037"/>
    <w:rsid w:val="00535709"/>
    <w:rsid w:val="00535D84"/>
    <w:rsid w:val="0053648D"/>
    <w:rsid w:val="0053669D"/>
    <w:rsid w:val="005378BB"/>
    <w:rsid w:val="0054142D"/>
    <w:rsid w:val="00541858"/>
    <w:rsid w:val="0054318B"/>
    <w:rsid w:val="0054337A"/>
    <w:rsid w:val="0054391A"/>
    <w:rsid w:val="00543AB7"/>
    <w:rsid w:val="00543EFA"/>
    <w:rsid w:val="00544126"/>
    <w:rsid w:val="00544DE1"/>
    <w:rsid w:val="00545B54"/>
    <w:rsid w:val="00547D73"/>
    <w:rsid w:val="0055008C"/>
    <w:rsid w:val="005507AF"/>
    <w:rsid w:val="00550910"/>
    <w:rsid w:val="00551F76"/>
    <w:rsid w:val="00552320"/>
    <w:rsid w:val="005528AF"/>
    <w:rsid w:val="00552D6E"/>
    <w:rsid w:val="00552FFD"/>
    <w:rsid w:val="005530DF"/>
    <w:rsid w:val="0055382B"/>
    <w:rsid w:val="00553932"/>
    <w:rsid w:val="00553C3E"/>
    <w:rsid w:val="0055567A"/>
    <w:rsid w:val="00555DC4"/>
    <w:rsid w:val="00555EA4"/>
    <w:rsid w:val="005569B4"/>
    <w:rsid w:val="00556B82"/>
    <w:rsid w:val="005573B9"/>
    <w:rsid w:val="00557C4B"/>
    <w:rsid w:val="00560539"/>
    <w:rsid w:val="00560C16"/>
    <w:rsid w:val="0056174B"/>
    <w:rsid w:val="00561956"/>
    <w:rsid w:val="005626D3"/>
    <w:rsid w:val="005628EA"/>
    <w:rsid w:val="00562D95"/>
    <w:rsid w:val="00562FE0"/>
    <w:rsid w:val="0056432B"/>
    <w:rsid w:val="00564856"/>
    <w:rsid w:val="005660D1"/>
    <w:rsid w:val="00566CA2"/>
    <w:rsid w:val="005672D4"/>
    <w:rsid w:val="00567AF5"/>
    <w:rsid w:val="00567CC0"/>
    <w:rsid w:val="00570FE9"/>
    <w:rsid w:val="0057241D"/>
    <w:rsid w:val="00572D66"/>
    <w:rsid w:val="00572DC6"/>
    <w:rsid w:val="00574686"/>
    <w:rsid w:val="005751DD"/>
    <w:rsid w:val="00576140"/>
    <w:rsid w:val="0057794E"/>
    <w:rsid w:val="00577A0A"/>
    <w:rsid w:val="005800BA"/>
    <w:rsid w:val="0058047B"/>
    <w:rsid w:val="00580BB1"/>
    <w:rsid w:val="005812E8"/>
    <w:rsid w:val="0058280C"/>
    <w:rsid w:val="00582E96"/>
    <w:rsid w:val="00583EEF"/>
    <w:rsid w:val="00584A18"/>
    <w:rsid w:val="00584AE1"/>
    <w:rsid w:val="0058593B"/>
    <w:rsid w:val="00585C0A"/>
    <w:rsid w:val="00586614"/>
    <w:rsid w:val="00587947"/>
    <w:rsid w:val="00587F4A"/>
    <w:rsid w:val="00590378"/>
    <w:rsid w:val="005906EF"/>
    <w:rsid w:val="00590D99"/>
    <w:rsid w:val="005915CC"/>
    <w:rsid w:val="00592C4F"/>
    <w:rsid w:val="00592E05"/>
    <w:rsid w:val="00592EA9"/>
    <w:rsid w:val="00593528"/>
    <w:rsid w:val="00593B49"/>
    <w:rsid w:val="00594BC1"/>
    <w:rsid w:val="00595224"/>
    <w:rsid w:val="0059542F"/>
    <w:rsid w:val="00596D8A"/>
    <w:rsid w:val="00596E46"/>
    <w:rsid w:val="00597A4A"/>
    <w:rsid w:val="005A0B17"/>
    <w:rsid w:val="005A101B"/>
    <w:rsid w:val="005A1454"/>
    <w:rsid w:val="005A17C0"/>
    <w:rsid w:val="005A1F8C"/>
    <w:rsid w:val="005A2F3F"/>
    <w:rsid w:val="005A3258"/>
    <w:rsid w:val="005A4623"/>
    <w:rsid w:val="005A4F76"/>
    <w:rsid w:val="005A5136"/>
    <w:rsid w:val="005A5429"/>
    <w:rsid w:val="005A5F47"/>
    <w:rsid w:val="005A6238"/>
    <w:rsid w:val="005A6E50"/>
    <w:rsid w:val="005A729D"/>
    <w:rsid w:val="005A73DB"/>
    <w:rsid w:val="005B01AD"/>
    <w:rsid w:val="005B01B9"/>
    <w:rsid w:val="005B0768"/>
    <w:rsid w:val="005B1197"/>
    <w:rsid w:val="005B1903"/>
    <w:rsid w:val="005B1969"/>
    <w:rsid w:val="005B1DE5"/>
    <w:rsid w:val="005B2BE8"/>
    <w:rsid w:val="005B379D"/>
    <w:rsid w:val="005B3F7F"/>
    <w:rsid w:val="005B506E"/>
    <w:rsid w:val="005B5113"/>
    <w:rsid w:val="005B5369"/>
    <w:rsid w:val="005B562B"/>
    <w:rsid w:val="005B5632"/>
    <w:rsid w:val="005C08A8"/>
    <w:rsid w:val="005C0D87"/>
    <w:rsid w:val="005C0E28"/>
    <w:rsid w:val="005C1C55"/>
    <w:rsid w:val="005C1D87"/>
    <w:rsid w:val="005C1E93"/>
    <w:rsid w:val="005C2161"/>
    <w:rsid w:val="005C285D"/>
    <w:rsid w:val="005C3000"/>
    <w:rsid w:val="005C324C"/>
    <w:rsid w:val="005C351C"/>
    <w:rsid w:val="005C3D69"/>
    <w:rsid w:val="005C5AF8"/>
    <w:rsid w:val="005C5BD1"/>
    <w:rsid w:val="005C63F1"/>
    <w:rsid w:val="005C7172"/>
    <w:rsid w:val="005C7696"/>
    <w:rsid w:val="005C7D1D"/>
    <w:rsid w:val="005D0298"/>
    <w:rsid w:val="005D02BB"/>
    <w:rsid w:val="005D06C5"/>
    <w:rsid w:val="005D090C"/>
    <w:rsid w:val="005D0D09"/>
    <w:rsid w:val="005D0E49"/>
    <w:rsid w:val="005D16E8"/>
    <w:rsid w:val="005D21E2"/>
    <w:rsid w:val="005D4292"/>
    <w:rsid w:val="005D47D6"/>
    <w:rsid w:val="005D4BD3"/>
    <w:rsid w:val="005D4F2C"/>
    <w:rsid w:val="005D546D"/>
    <w:rsid w:val="005D6C56"/>
    <w:rsid w:val="005D6F55"/>
    <w:rsid w:val="005D747C"/>
    <w:rsid w:val="005D7539"/>
    <w:rsid w:val="005D7DA4"/>
    <w:rsid w:val="005E0FB4"/>
    <w:rsid w:val="005E108E"/>
    <w:rsid w:val="005E206D"/>
    <w:rsid w:val="005E23F8"/>
    <w:rsid w:val="005E2724"/>
    <w:rsid w:val="005E284E"/>
    <w:rsid w:val="005E3628"/>
    <w:rsid w:val="005E38A5"/>
    <w:rsid w:val="005E39CD"/>
    <w:rsid w:val="005E3BE6"/>
    <w:rsid w:val="005E4153"/>
    <w:rsid w:val="005E55A4"/>
    <w:rsid w:val="005E5A51"/>
    <w:rsid w:val="005E5BC8"/>
    <w:rsid w:val="005E5E4B"/>
    <w:rsid w:val="005E6E89"/>
    <w:rsid w:val="005F0A49"/>
    <w:rsid w:val="005F0AA0"/>
    <w:rsid w:val="005F0F0B"/>
    <w:rsid w:val="005F16B5"/>
    <w:rsid w:val="005F27A8"/>
    <w:rsid w:val="005F2C80"/>
    <w:rsid w:val="005F3353"/>
    <w:rsid w:val="005F395D"/>
    <w:rsid w:val="005F3A5D"/>
    <w:rsid w:val="005F3D35"/>
    <w:rsid w:val="005F3DB1"/>
    <w:rsid w:val="005F4B25"/>
    <w:rsid w:val="005F4BF7"/>
    <w:rsid w:val="005F4F6D"/>
    <w:rsid w:val="005F5252"/>
    <w:rsid w:val="005F54B3"/>
    <w:rsid w:val="005F598C"/>
    <w:rsid w:val="005F6A36"/>
    <w:rsid w:val="005F6D02"/>
    <w:rsid w:val="005F772D"/>
    <w:rsid w:val="006001FD"/>
    <w:rsid w:val="006016A8"/>
    <w:rsid w:val="00601707"/>
    <w:rsid w:val="0060174C"/>
    <w:rsid w:val="006020D0"/>
    <w:rsid w:val="0060296B"/>
    <w:rsid w:val="00602BBD"/>
    <w:rsid w:val="00602D43"/>
    <w:rsid w:val="0060461C"/>
    <w:rsid w:val="006047F3"/>
    <w:rsid w:val="006048AE"/>
    <w:rsid w:val="00605A2A"/>
    <w:rsid w:val="00605CAD"/>
    <w:rsid w:val="006071AE"/>
    <w:rsid w:val="006100C4"/>
    <w:rsid w:val="00610958"/>
    <w:rsid w:val="00611383"/>
    <w:rsid w:val="00613DB5"/>
    <w:rsid w:val="0061571D"/>
    <w:rsid w:val="0062084A"/>
    <w:rsid w:val="00620869"/>
    <w:rsid w:val="006218D0"/>
    <w:rsid w:val="006228E2"/>
    <w:rsid w:val="00623227"/>
    <w:rsid w:val="006232AA"/>
    <w:rsid w:val="00624165"/>
    <w:rsid w:val="006245D4"/>
    <w:rsid w:val="006246EC"/>
    <w:rsid w:val="00624ACC"/>
    <w:rsid w:val="00624B05"/>
    <w:rsid w:val="0062759A"/>
    <w:rsid w:val="006308A2"/>
    <w:rsid w:val="00631E88"/>
    <w:rsid w:val="00632F73"/>
    <w:rsid w:val="00634B33"/>
    <w:rsid w:val="006359B8"/>
    <w:rsid w:val="00635D76"/>
    <w:rsid w:val="00636148"/>
    <w:rsid w:val="006372F4"/>
    <w:rsid w:val="00637AFA"/>
    <w:rsid w:val="00637BC5"/>
    <w:rsid w:val="00640BD9"/>
    <w:rsid w:val="00641095"/>
    <w:rsid w:val="00642651"/>
    <w:rsid w:val="00644A97"/>
    <w:rsid w:val="00644F2A"/>
    <w:rsid w:val="0064557E"/>
    <w:rsid w:val="00645B71"/>
    <w:rsid w:val="00646B19"/>
    <w:rsid w:val="00646BCE"/>
    <w:rsid w:val="00647775"/>
    <w:rsid w:val="0064793C"/>
    <w:rsid w:val="00647D13"/>
    <w:rsid w:val="0065043B"/>
    <w:rsid w:val="00650743"/>
    <w:rsid w:val="0065189A"/>
    <w:rsid w:val="00651AE8"/>
    <w:rsid w:val="00652458"/>
    <w:rsid w:val="006539A8"/>
    <w:rsid w:val="00653B18"/>
    <w:rsid w:val="00653DE2"/>
    <w:rsid w:val="006542C5"/>
    <w:rsid w:val="00654E6B"/>
    <w:rsid w:val="0065513A"/>
    <w:rsid w:val="0065673E"/>
    <w:rsid w:val="00657CBB"/>
    <w:rsid w:val="00660F76"/>
    <w:rsid w:val="00661073"/>
    <w:rsid w:val="00661103"/>
    <w:rsid w:val="00661E97"/>
    <w:rsid w:val="00661EDA"/>
    <w:rsid w:val="00662EF4"/>
    <w:rsid w:val="00662F8E"/>
    <w:rsid w:val="0066384E"/>
    <w:rsid w:val="00664BE8"/>
    <w:rsid w:val="00664D46"/>
    <w:rsid w:val="006655EA"/>
    <w:rsid w:val="0066573D"/>
    <w:rsid w:val="006662AE"/>
    <w:rsid w:val="006670C0"/>
    <w:rsid w:val="006679E8"/>
    <w:rsid w:val="00667FD5"/>
    <w:rsid w:val="00672016"/>
    <w:rsid w:val="0067244C"/>
    <w:rsid w:val="00672CA4"/>
    <w:rsid w:val="00672F94"/>
    <w:rsid w:val="00673022"/>
    <w:rsid w:val="00673881"/>
    <w:rsid w:val="00674F10"/>
    <w:rsid w:val="00674F22"/>
    <w:rsid w:val="00675468"/>
    <w:rsid w:val="0067583E"/>
    <w:rsid w:val="00677DB8"/>
    <w:rsid w:val="006800F2"/>
    <w:rsid w:val="00680B0F"/>
    <w:rsid w:val="00680BC2"/>
    <w:rsid w:val="00680E28"/>
    <w:rsid w:val="00681A3C"/>
    <w:rsid w:val="00681FF3"/>
    <w:rsid w:val="00682512"/>
    <w:rsid w:val="00682795"/>
    <w:rsid w:val="006832CB"/>
    <w:rsid w:val="006846A1"/>
    <w:rsid w:val="006849EA"/>
    <w:rsid w:val="00684CFB"/>
    <w:rsid w:val="00685399"/>
    <w:rsid w:val="00687090"/>
    <w:rsid w:val="00687BE5"/>
    <w:rsid w:val="006902D9"/>
    <w:rsid w:val="006906FF"/>
    <w:rsid w:val="00691941"/>
    <w:rsid w:val="006919FF"/>
    <w:rsid w:val="0069228A"/>
    <w:rsid w:val="00693337"/>
    <w:rsid w:val="006938DB"/>
    <w:rsid w:val="00694EE6"/>
    <w:rsid w:val="00695431"/>
    <w:rsid w:val="00697BA0"/>
    <w:rsid w:val="00697D86"/>
    <w:rsid w:val="00697FE8"/>
    <w:rsid w:val="006A017E"/>
    <w:rsid w:val="006A0801"/>
    <w:rsid w:val="006A1304"/>
    <w:rsid w:val="006A16FC"/>
    <w:rsid w:val="006A1804"/>
    <w:rsid w:val="006A1D7A"/>
    <w:rsid w:val="006A3552"/>
    <w:rsid w:val="006A5CD9"/>
    <w:rsid w:val="006A6361"/>
    <w:rsid w:val="006A6645"/>
    <w:rsid w:val="006A6A16"/>
    <w:rsid w:val="006A6D30"/>
    <w:rsid w:val="006A7BCA"/>
    <w:rsid w:val="006A7D33"/>
    <w:rsid w:val="006B14ED"/>
    <w:rsid w:val="006B311A"/>
    <w:rsid w:val="006B3613"/>
    <w:rsid w:val="006B400D"/>
    <w:rsid w:val="006B41C4"/>
    <w:rsid w:val="006B46AA"/>
    <w:rsid w:val="006B500E"/>
    <w:rsid w:val="006B6327"/>
    <w:rsid w:val="006B666B"/>
    <w:rsid w:val="006B6981"/>
    <w:rsid w:val="006B705F"/>
    <w:rsid w:val="006C03C2"/>
    <w:rsid w:val="006C0518"/>
    <w:rsid w:val="006C0562"/>
    <w:rsid w:val="006C0B64"/>
    <w:rsid w:val="006C1A92"/>
    <w:rsid w:val="006C30DC"/>
    <w:rsid w:val="006C3460"/>
    <w:rsid w:val="006C36C4"/>
    <w:rsid w:val="006C43BD"/>
    <w:rsid w:val="006C47CB"/>
    <w:rsid w:val="006C5AC0"/>
    <w:rsid w:val="006C638C"/>
    <w:rsid w:val="006C71E8"/>
    <w:rsid w:val="006C743B"/>
    <w:rsid w:val="006D0E8A"/>
    <w:rsid w:val="006D1F41"/>
    <w:rsid w:val="006D2AB8"/>
    <w:rsid w:val="006D3599"/>
    <w:rsid w:val="006D3925"/>
    <w:rsid w:val="006D3CD5"/>
    <w:rsid w:val="006D6340"/>
    <w:rsid w:val="006D687D"/>
    <w:rsid w:val="006D736F"/>
    <w:rsid w:val="006E0A42"/>
    <w:rsid w:val="006E105A"/>
    <w:rsid w:val="006E141A"/>
    <w:rsid w:val="006E1D83"/>
    <w:rsid w:val="006E25D8"/>
    <w:rsid w:val="006E29AC"/>
    <w:rsid w:val="006E334A"/>
    <w:rsid w:val="006E466B"/>
    <w:rsid w:val="006E47F4"/>
    <w:rsid w:val="006E4A58"/>
    <w:rsid w:val="006E4EA7"/>
    <w:rsid w:val="006E5082"/>
    <w:rsid w:val="006E50C8"/>
    <w:rsid w:val="006E557F"/>
    <w:rsid w:val="006E615A"/>
    <w:rsid w:val="006E75AD"/>
    <w:rsid w:val="006E7E48"/>
    <w:rsid w:val="006F0038"/>
    <w:rsid w:val="006F0C5F"/>
    <w:rsid w:val="006F211A"/>
    <w:rsid w:val="006F244B"/>
    <w:rsid w:val="006F2A43"/>
    <w:rsid w:val="006F2E4F"/>
    <w:rsid w:val="006F31B2"/>
    <w:rsid w:val="006F31B5"/>
    <w:rsid w:val="006F33E4"/>
    <w:rsid w:val="006F42CF"/>
    <w:rsid w:val="006F4363"/>
    <w:rsid w:val="006F446A"/>
    <w:rsid w:val="006F4D95"/>
    <w:rsid w:val="006F4F39"/>
    <w:rsid w:val="006F515C"/>
    <w:rsid w:val="006F5D44"/>
    <w:rsid w:val="006F5FC7"/>
    <w:rsid w:val="006F6D05"/>
    <w:rsid w:val="006F7CA3"/>
    <w:rsid w:val="006F7E40"/>
    <w:rsid w:val="007000A8"/>
    <w:rsid w:val="00700755"/>
    <w:rsid w:val="007011DA"/>
    <w:rsid w:val="00701439"/>
    <w:rsid w:val="007018A0"/>
    <w:rsid w:val="00702110"/>
    <w:rsid w:val="0070281D"/>
    <w:rsid w:val="007039B3"/>
    <w:rsid w:val="00703C3A"/>
    <w:rsid w:val="00704283"/>
    <w:rsid w:val="00704E79"/>
    <w:rsid w:val="00704EF0"/>
    <w:rsid w:val="00706531"/>
    <w:rsid w:val="00707B14"/>
    <w:rsid w:val="007106EB"/>
    <w:rsid w:val="00711B00"/>
    <w:rsid w:val="007127FC"/>
    <w:rsid w:val="00712CB8"/>
    <w:rsid w:val="007131DC"/>
    <w:rsid w:val="00713370"/>
    <w:rsid w:val="00713522"/>
    <w:rsid w:val="00713AED"/>
    <w:rsid w:val="00714EC0"/>
    <w:rsid w:val="00714FA7"/>
    <w:rsid w:val="00715CA4"/>
    <w:rsid w:val="00716A18"/>
    <w:rsid w:val="0071721E"/>
    <w:rsid w:val="00720102"/>
    <w:rsid w:val="00720687"/>
    <w:rsid w:val="00720AEE"/>
    <w:rsid w:val="00722773"/>
    <w:rsid w:val="007233BB"/>
    <w:rsid w:val="00723655"/>
    <w:rsid w:val="00723731"/>
    <w:rsid w:val="007250E4"/>
    <w:rsid w:val="00725381"/>
    <w:rsid w:val="007269C9"/>
    <w:rsid w:val="00726DBE"/>
    <w:rsid w:val="00727FDC"/>
    <w:rsid w:val="00730197"/>
    <w:rsid w:val="0073492C"/>
    <w:rsid w:val="00734DFB"/>
    <w:rsid w:val="00736407"/>
    <w:rsid w:val="00736A09"/>
    <w:rsid w:val="00736C0A"/>
    <w:rsid w:val="00737100"/>
    <w:rsid w:val="00737F8D"/>
    <w:rsid w:val="00741553"/>
    <w:rsid w:val="007417B0"/>
    <w:rsid w:val="00741872"/>
    <w:rsid w:val="00741F3D"/>
    <w:rsid w:val="00742E5D"/>
    <w:rsid w:val="00742F54"/>
    <w:rsid w:val="00742F9D"/>
    <w:rsid w:val="0074330A"/>
    <w:rsid w:val="007438D0"/>
    <w:rsid w:val="00743C59"/>
    <w:rsid w:val="0074409E"/>
    <w:rsid w:val="007442FD"/>
    <w:rsid w:val="00744BAF"/>
    <w:rsid w:val="00744C3E"/>
    <w:rsid w:val="00744D43"/>
    <w:rsid w:val="00745601"/>
    <w:rsid w:val="00745C78"/>
    <w:rsid w:val="00746D08"/>
    <w:rsid w:val="007470F1"/>
    <w:rsid w:val="00747860"/>
    <w:rsid w:val="00747E03"/>
    <w:rsid w:val="00750287"/>
    <w:rsid w:val="00750CCE"/>
    <w:rsid w:val="00750D17"/>
    <w:rsid w:val="00750F1F"/>
    <w:rsid w:val="0075112A"/>
    <w:rsid w:val="00752EBB"/>
    <w:rsid w:val="007530AD"/>
    <w:rsid w:val="007536DE"/>
    <w:rsid w:val="007537DD"/>
    <w:rsid w:val="00753E34"/>
    <w:rsid w:val="007554F3"/>
    <w:rsid w:val="0075574E"/>
    <w:rsid w:val="007561F4"/>
    <w:rsid w:val="0075650D"/>
    <w:rsid w:val="007565A2"/>
    <w:rsid w:val="00756717"/>
    <w:rsid w:val="00756BA9"/>
    <w:rsid w:val="0076052C"/>
    <w:rsid w:val="00761B62"/>
    <w:rsid w:val="007628CC"/>
    <w:rsid w:val="00763459"/>
    <w:rsid w:val="007642AD"/>
    <w:rsid w:val="00764A3E"/>
    <w:rsid w:val="00765796"/>
    <w:rsid w:val="00766135"/>
    <w:rsid w:val="007670AE"/>
    <w:rsid w:val="007673DA"/>
    <w:rsid w:val="0076776F"/>
    <w:rsid w:val="00767BA9"/>
    <w:rsid w:val="007721DE"/>
    <w:rsid w:val="00772624"/>
    <w:rsid w:val="007735D9"/>
    <w:rsid w:val="007735ED"/>
    <w:rsid w:val="00774A7E"/>
    <w:rsid w:val="00774FF7"/>
    <w:rsid w:val="00776217"/>
    <w:rsid w:val="007764BF"/>
    <w:rsid w:val="007767C7"/>
    <w:rsid w:val="0078034F"/>
    <w:rsid w:val="007804F9"/>
    <w:rsid w:val="00781E64"/>
    <w:rsid w:val="00782B38"/>
    <w:rsid w:val="0078360A"/>
    <w:rsid w:val="00783638"/>
    <w:rsid w:val="00783786"/>
    <w:rsid w:val="00785248"/>
    <w:rsid w:val="00785CB6"/>
    <w:rsid w:val="00785CE8"/>
    <w:rsid w:val="00785DF3"/>
    <w:rsid w:val="00785F32"/>
    <w:rsid w:val="0078601B"/>
    <w:rsid w:val="007861DD"/>
    <w:rsid w:val="00787376"/>
    <w:rsid w:val="0078745B"/>
    <w:rsid w:val="00787924"/>
    <w:rsid w:val="00790508"/>
    <w:rsid w:val="007909A0"/>
    <w:rsid w:val="007916E1"/>
    <w:rsid w:val="00791733"/>
    <w:rsid w:val="00791D17"/>
    <w:rsid w:val="00792101"/>
    <w:rsid w:val="00792906"/>
    <w:rsid w:val="00792C96"/>
    <w:rsid w:val="007942B9"/>
    <w:rsid w:val="00794B20"/>
    <w:rsid w:val="00794FAD"/>
    <w:rsid w:val="007952AC"/>
    <w:rsid w:val="00795352"/>
    <w:rsid w:val="00795917"/>
    <w:rsid w:val="00795D47"/>
    <w:rsid w:val="00797560"/>
    <w:rsid w:val="00797D13"/>
    <w:rsid w:val="007A058C"/>
    <w:rsid w:val="007A142A"/>
    <w:rsid w:val="007A4633"/>
    <w:rsid w:val="007A48B1"/>
    <w:rsid w:val="007A51CA"/>
    <w:rsid w:val="007A5A80"/>
    <w:rsid w:val="007A6137"/>
    <w:rsid w:val="007A748B"/>
    <w:rsid w:val="007A7F0D"/>
    <w:rsid w:val="007A7F46"/>
    <w:rsid w:val="007B0335"/>
    <w:rsid w:val="007B0EDD"/>
    <w:rsid w:val="007B100C"/>
    <w:rsid w:val="007B1647"/>
    <w:rsid w:val="007B19FA"/>
    <w:rsid w:val="007B1ADE"/>
    <w:rsid w:val="007B1F35"/>
    <w:rsid w:val="007B22C2"/>
    <w:rsid w:val="007B29C0"/>
    <w:rsid w:val="007B4572"/>
    <w:rsid w:val="007B5A82"/>
    <w:rsid w:val="007C09FB"/>
    <w:rsid w:val="007C1A4D"/>
    <w:rsid w:val="007C21BE"/>
    <w:rsid w:val="007C2225"/>
    <w:rsid w:val="007C36E2"/>
    <w:rsid w:val="007C4E94"/>
    <w:rsid w:val="007C551F"/>
    <w:rsid w:val="007C5E9A"/>
    <w:rsid w:val="007C6458"/>
    <w:rsid w:val="007C70E8"/>
    <w:rsid w:val="007C7E65"/>
    <w:rsid w:val="007D05BB"/>
    <w:rsid w:val="007D0C6C"/>
    <w:rsid w:val="007D0EC8"/>
    <w:rsid w:val="007D1E73"/>
    <w:rsid w:val="007D281C"/>
    <w:rsid w:val="007D2968"/>
    <w:rsid w:val="007D3867"/>
    <w:rsid w:val="007D39F3"/>
    <w:rsid w:val="007D3E81"/>
    <w:rsid w:val="007D47F1"/>
    <w:rsid w:val="007D4F53"/>
    <w:rsid w:val="007D510E"/>
    <w:rsid w:val="007D5D80"/>
    <w:rsid w:val="007D6D1B"/>
    <w:rsid w:val="007D6FF8"/>
    <w:rsid w:val="007D7F0E"/>
    <w:rsid w:val="007D7F10"/>
    <w:rsid w:val="007E0287"/>
    <w:rsid w:val="007E0DDC"/>
    <w:rsid w:val="007E14D4"/>
    <w:rsid w:val="007E1D13"/>
    <w:rsid w:val="007E1F6E"/>
    <w:rsid w:val="007E2CAF"/>
    <w:rsid w:val="007E36D6"/>
    <w:rsid w:val="007E38A4"/>
    <w:rsid w:val="007E3AA6"/>
    <w:rsid w:val="007E3B97"/>
    <w:rsid w:val="007E507F"/>
    <w:rsid w:val="007E620B"/>
    <w:rsid w:val="007E6458"/>
    <w:rsid w:val="007E67A1"/>
    <w:rsid w:val="007E6B7F"/>
    <w:rsid w:val="007E75FA"/>
    <w:rsid w:val="007E77E5"/>
    <w:rsid w:val="007E7D1A"/>
    <w:rsid w:val="007E7E3D"/>
    <w:rsid w:val="007F04DA"/>
    <w:rsid w:val="007F3E3A"/>
    <w:rsid w:val="007F41AD"/>
    <w:rsid w:val="007F4E52"/>
    <w:rsid w:val="007F5764"/>
    <w:rsid w:val="007F7062"/>
    <w:rsid w:val="007F70DC"/>
    <w:rsid w:val="00800978"/>
    <w:rsid w:val="00801388"/>
    <w:rsid w:val="008025A7"/>
    <w:rsid w:val="00803C1E"/>
    <w:rsid w:val="00804A67"/>
    <w:rsid w:val="00805B92"/>
    <w:rsid w:val="00806193"/>
    <w:rsid w:val="00806294"/>
    <w:rsid w:val="00807172"/>
    <w:rsid w:val="00807A00"/>
    <w:rsid w:val="008107D6"/>
    <w:rsid w:val="008107FB"/>
    <w:rsid w:val="00811762"/>
    <w:rsid w:val="00811CBF"/>
    <w:rsid w:val="00811FB5"/>
    <w:rsid w:val="00811FC6"/>
    <w:rsid w:val="00812A6C"/>
    <w:rsid w:val="00812F99"/>
    <w:rsid w:val="008135AD"/>
    <w:rsid w:val="00813E49"/>
    <w:rsid w:val="008148ED"/>
    <w:rsid w:val="00814B02"/>
    <w:rsid w:val="00814DD0"/>
    <w:rsid w:val="00815D4C"/>
    <w:rsid w:val="008164A8"/>
    <w:rsid w:val="00817147"/>
    <w:rsid w:val="00817D93"/>
    <w:rsid w:val="00817E0A"/>
    <w:rsid w:val="0082096E"/>
    <w:rsid w:val="00820B03"/>
    <w:rsid w:val="008219A3"/>
    <w:rsid w:val="00821A74"/>
    <w:rsid w:val="008221C0"/>
    <w:rsid w:val="00823A1F"/>
    <w:rsid w:val="00824CB6"/>
    <w:rsid w:val="008255EE"/>
    <w:rsid w:val="0082575E"/>
    <w:rsid w:val="00825F1A"/>
    <w:rsid w:val="008260A0"/>
    <w:rsid w:val="00826949"/>
    <w:rsid w:val="00826C32"/>
    <w:rsid w:val="00830C6B"/>
    <w:rsid w:val="00830FAD"/>
    <w:rsid w:val="00831C9A"/>
    <w:rsid w:val="0083262D"/>
    <w:rsid w:val="008328D3"/>
    <w:rsid w:val="00832966"/>
    <w:rsid w:val="00833971"/>
    <w:rsid w:val="00833B9E"/>
    <w:rsid w:val="00833BAB"/>
    <w:rsid w:val="00833F3C"/>
    <w:rsid w:val="008347EB"/>
    <w:rsid w:val="00834DFC"/>
    <w:rsid w:val="008350D1"/>
    <w:rsid w:val="008352A4"/>
    <w:rsid w:val="00835A19"/>
    <w:rsid w:val="00835B56"/>
    <w:rsid w:val="00836C6D"/>
    <w:rsid w:val="008372E4"/>
    <w:rsid w:val="0083761B"/>
    <w:rsid w:val="00845B89"/>
    <w:rsid w:val="00846B8A"/>
    <w:rsid w:val="00847641"/>
    <w:rsid w:val="00850466"/>
    <w:rsid w:val="0085225A"/>
    <w:rsid w:val="00852320"/>
    <w:rsid w:val="008525F3"/>
    <w:rsid w:val="00852B6F"/>
    <w:rsid w:val="00852B9A"/>
    <w:rsid w:val="00853ACB"/>
    <w:rsid w:val="008546F3"/>
    <w:rsid w:val="00854BB9"/>
    <w:rsid w:val="00854FA0"/>
    <w:rsid w:val="00855E98"/>
    <w:rsid w:val="008566E0"/>
    <w:rsid w:val="00860A9F"/>
    <w:rsid w:val="00861D78"/>
    <w:rsid w:val="00862C79"/>
    <w:rsid w:val="00862E5A"/>
    <w:rsid w:val="00863087"/>
    <w:rsid w:val="008640AE"/>
    <w:rsid w:val="008641EC"/>
    <w:rsid w:val="008644AC"/>
    <w:rsid w:val="00864716"/>
    <w:rsid w:val="00865A77"/>
    <w:rsid w:val="00866CA6"/>
    <w:rsid w:val="00867BF7"/>
    <w:rsid w:val="008708F1"/>
    <w:rsid w:val="00870BB5"/>
    <w:rsid w:val="00870FD0"/>
    <w:rsid w:val="00871BBD"/>
    <w:rsid w:val="00871DA4"/>
    <w:rsid w:val="00871F77"/>
    <w:rsid w:val="00872A63"/>
    <w:rsid w:val="00872CE0"/>
    <w:rsid w:val="0087340A"/>
    <w:rsid w:val="00874129"/>
    <w:rsid w:val="008746EB"/>
    <w:rsid w:val="008747B1"/>
    <w:rsid w:val="00874812"/>
    <w:rsid w:val="008754A0"/>
    <w:rsid w:val="00876BBC"/>
    <w:rsid w:val="008772D8"/>
    <w:rsid w:val="008774A6"/>
    <w:rsid w:val="00877868"/>
    <w:rsid w:val="00877BEC"/>
    <w:rsid w:val="008800EE"/>
    <w:rsid w:val="00880B56"/>
    <w:rsid w:val="008810BC"/>
    <w:rsid w:val="00881193"/>
    <w:rsid w:val="0088211D"/>
    <w:rsid w:val="008821CE"/>
    <w:rsid w:val="008821D0"/>
    <w:rsid w:val="00883551"/>
    <w:rsid w:val="00884AAF"/>
    <w:rsid w:val="00885189"/>
    <w:rsid w:val="00886C9C"/>
    <w:rsid w:val="008874BE"/>
    <w:rsid w:val="008878C2"/>
    <w:rsid w:val="0089252B"/>
    <w:rsid w:val="0089271F"/>
    <w:rsid w:val="008934DE"/>
    <w:rsid w:val="00893B14"/>
    <w:rsid w:val="00894793"/>
    <w:rsid w:val="008947CA"/>
    <w:rsid w:val="00894EC9"/>
    <w:rsid w:val="008957AD"/>
    <w:rsid w:val="00895A29"/>
    <w:rsid w:val="00895E3C"/>
    <w:rsid w:val="00897C1A"/>
    <w:rsid w:val="00897C4A"/>
    <w:rsid w:val="008A053A"/>
    <w:rsid w:val="008A0DC1"/>
    <w:rsid w:val="008A1737"/>
    <w:rsid w:val="008A1B8A"/>
    <w:rsid w:val="008A1E67"/>
    <w:rsid w:val="008A1F4E"/>
    <w:rsid w:val="008A2297"/>
    <w:rsid w:val="008A30CE"/>
    <w:rsid w:val="008A3E2D"/>
    <w:rsid w:val="008A4BB1"/>
    <w:rsid w:val="008A4CC1"/>
    <w:rsid w:val="008A5209"/>
    <w:rsid w:val="008A55C3"/>
    <w:rsid w:val="008A5FA6"/>
    <w:rsid w:val="008A6CFA"/>
    <w:rsid w:val="008A6F59"/>
    <w:rsid w:val="008A7766"/>
    <w:rsid w:val="008B0422"/>
    <w:rsid w:val="008B06B8"/>
    <w:rsid w:val="008B131C"/>
    <w:rsid w:val="008B18D3"/>
    <w:rsid w:val="008B2A96"/>
    <w:rsid w:val="008B2B6E"/>
    <w:rsid w:val="008B2CD6"/>
    <w:rsid w:val="008B33AC"/>
    <w:rsid w:val="008B373C"/>
    <w:rsid w:val="008B3BBF"/>
    <w:rsid w:val="008B6504"/>
    <w:rsid w:val="008B6755"/>
    <w:rsid w:val="008B6F9E"/>
    <w:rsid w:val="008B7680"/>
    <w:rsid w:val="008C0DD9"/>
    <w:rsid w:val="008C227B"/>
    <w:rsid w:val="008C241C"/>
    <w:rsid w:val="008C2DFC"/>
    <w:rsid w:val="008C2E42"/>
    <w:rsid w:val="008C30EE"/>
    <w:rsid w:val="008C4616"/>
    <w:rsid w:val="008C489E"/>
    <w:rsid w:val="008C4FD9"/>
    <w:rsid w:val="008C6BC3"/>
    <w:rsid w:val="008C6BF5"/>
    <w:rsid w:val="008C76FC"/>
    <w:rsid w:val="008C77CF"/>
    <w:rsid w:val="008D0E0E"/>
    <w:rsid w:val="008D1543"/>
    <w:rsid w:val="008D1C90"/>
    <w:rsid w:val="008D2DB9"/>
    <w:rsid w:val="008D3401"/>
    <w:rsid w:val="008D38E2"/>
    <w:rsid w:val="008D3BEA"/>
    <w:rsid w:val="008D5A8F"/>
    <w:rsid w:val="008D6F11"/>
    <w:rsid w:val="008D701F"/>
    <w:rsid w:val="008D7550"/>
    <w:rsid w:val="008D792F"/>
    <w:rsid w:val="008D7D6F"/>
    <w:rsid w:val="008D7FD0"/>
    <w:rsid w:val="008E05CC"/>
    <w:rsid w:val="008E0860"/>
    <w:rsid w:val="008E18D8"/>
    <w:rsid w:val="008E1AD2"/>
    <w:rsid w:val="008E1C31"/>
    <w:rsid w:val="008E23F6"/>
    <w:rsid w:val="008E30D0"/>
    <w:rsid w:val="008E3226"/>
    <w:rsid w:val="008E415C"/>
    <w:rsid w:val="008E4317"/>
    <w:rsid w:val="008E4678"/>
    <w:rsid w:val="008E4B9D"/>
    <w:rsid w:val="008E533E"/>
    <w:rsid w:val="008E5F68"/>
    <w:rsid w:val="008E5FD7"/>
    <w:rsid w:val="008E60AC"/>
    <w:rsid w:val="008E63F0"/>
    <w:rsid w:val="008E6B5B"/>
    <w:rsid w:val="008E787A"/>
    <w:rsid w:val="008F028E"/>
    <w:rsid w:val="008F197A"/>
    <w:rsid w:val="008F1984"/>
    <w:rsid w:val="008F1F0F"/>
    <w:rsid w:val="008F1F76"/>
    <w:rsid w:val="008F24E8"/>
    <w:rsid w:val="008F25B2"/>
    <w:rsid w:val="008F2893"/>
    <w:rsid w:val="008F331A"/>
    <w:rsid w:val="008F3D6A"/>
    <w:rsid w:val="008F4AF2"/>
    <w:rsid w:val="008F515B"/>
    <w:rsid w:val="008F69E1"/>
    <w:rsid w:val="008F72AE"/>
    <w:rsid w:val="008F74B3"/>
    <w:rsid w:val="008F7772"/>
    <w:rsid w:val="00900D6E"/>
    <w:rsid w:val="00900FA3"/>
    <w:rsid w:val="0090101E"/>
    <w:rsid w:val="00901378"/>
    <w:rsid w:val="00901B29"/>
    <w:rsid w:val="00904245"/>
    <w:rsid w:val="009042CB"/>
    <w:rsid w:val="009049A3"/>
    <w:rsid w:val="009064C4"/>
    <w:rsid w:val="009074A8"/>
    <w:rsid w:val="0090767B"/>
    <w:rsid w:val="009076E5"/>
    <w:rsid w:val="00907D17"/>
    <w:rsid w:val="00907EAA"/>
    <w:rsid w:val="00910051"/>
    <w:rsid w:val="00911A6F"/>
    <w:rsid w:val="00911CCA"/>
    <w:rsid w:val="0091230D"/>
    <w:rsid w:val="00912FDC"/>
    <w:rsid w:val="009135EB"/>
    <w:rsid w:val="009135F1"/>
    <w:rsid w:val="009137B8"/>
    <w:rsid w:val="009137C8"/>
    <w:rsid w:val="009137E0"/>
    <w:rsid w:val="00915846"/>
    <w:rsid w:val="00916040"/>
    <w:rsid w:val="00916B09"/>
    <w:rsid w:val="00916DFA"/>
    <w:rsid w:val="00916F65"/>
    <w:rsid w:val="00917361"/>
    <w:rsid w:val="00917A0F"/>
    <w:rsid w:val="00917A77"/>
    <w:rsid w:val="00917D6A"/>
    <w:rsid w:val="0092022A"/>
    <w:rsid w:val="009207CD"/>
    <w:rsid w:val="009208DA"/>
    <w:rsid w:val="00920F80"/>
    <w:rsid w:val="0092240E"/>
    <w:rsid w:val="00922F83"/>
    <w:rsid w:val="009234D7"/>
    <w:rsid w:val="00923A14"/>
    <w:rsid w:val="009242BD"/>
    <w:rsid w:val="00925FEA"/>
    <w:rsid w:val="00926FF7"/>
    <w:rsid w:val="00927148"/>
    <w:rsid w:val="009300F2"/>
    <w:rsid w:val="00930E3F"/>
    <w:rsid w:val="00930EE8"/>
    <w:rsid w:val="00931064"/>
    <w:rsid w:val="009319E7"/>
    <w:rsid w:val="009326CE"/>
    <w:rsid w:val="0093363B"/>
    <w:rsid w:val="00933D93"/>
    <w:rsid w:val="00934976"/>
    <w:rsid w:val="00935581"/>
    <w:rsid w:val="00935A34"/>
    <w:rsid w:val="00935D82"/>
    <w:rsid w:val="00935ED4"/>
    <w:rsid w:val="009360F5"/>
    <w:rsid w:val="00936496"/>
    <w:rsid w:val="0093656D"/>
    <w:rsid w:val="009375D4"/>
    <w:rsid w:val="00937DD9"/>
    <w:rsid w:val="0094117A"/>
    <w:rsid w:val="00941B3E"/>
    <w:rsid w:val="00943533"/>
    <w:rsid w:val="009436CC"/>
    <w:rsid w:val="009436FD"/>
    <w:rsid w:val="0094430D"/>
    <w:rsid w:val="00946103"/>
    <w:rsid w:val="0094679B"/>
    <w:rsid w:val="00946DB1"/>
    <w:rsid w:val="00950DD7"/>
    <w:rsid w:val="00951F60"/>
    <w:rsid w:val="009537DA"/>
    <w:rsid w:val="00954AA9"/>
    <w:rsid w:val="00954DDB"/>
    <w:rsid w:val="009557BC"/>
    <w:rsid w:val="0095714F"/>
    <w:rsid w:val="00957315"/>
    <w:rsid w:val="009573C5"/>
    <w:rsid w:val="0096063E"/>
    <w:rsid w:val="009607A3"/>
    <w:rsid w:val="0096121F"/>
    <w:rsid w:val="00961277"/>
    <w:rsid w:val="00963032"/>
    <w:rsid w:val="0096387D"/>
    <w:rsid w:val="00963B9E"/>
    <w:rsid w:val="009640D4"/>
    <w:rsid w:val="009648B8"/>
    <w:rsid w:val="0096497C"/>
    <w:rsid w:val="0096722A"/>
    <w:rsid w:val="009676FD"/>
    <w:rsid w:val="0097084D"/>
    <w:rsid w:val="00971018"/>
    <w:rsid w:val="00971170"/>
    <w:rsid w:val="009719D3"/>
    <w:rsid w:val="00972F44"/>
    <w:rsid w:val="00972F7B"/>
    <w:rsid w:val="00973153"/>
    <w:rsid w:val="00973462"/>
    <w:rsid w:val="0097397F"/>
    <w:rsid w:val="00973E85"/>
    <w:rsid w:val="00974FD1"/>
    <w:rsid w:val="0097526F"/>
    <w:rsid w:val="00975447"/>
    <w:rsid w:val="00975A84"/>
    <w:rsid w:val="00975CB2"/>
    <w:rsid w:val="00976C95"/>
    <w:rsid w:val="00977222"/>
    <w:rsid w:val="00977DE9"/>
    <w:rsid w:val="00980D54"/>
    <w:rsid w:val="00981267"/>
    <w:rsid w:val="00981BA5"/>
    <w:rsid w:val="009820BD"/>
    <w:rsid w:val="0098266F"/>
    <w:rsid w:val="00982AD9"/>
    <w:rsid w:val="00982E7C"/>
    <w:rsid w:val="0098421C"/>
    <w:rsid w:val="00984309"/>
    <w:rsid w:val="00984D27"/>
    <w:rsid w:val="00986E95"/>
    <w:rsid w:val="00987986"/>
    <w:rsid w:val="009906F8"/>
    <w:rsid w:val="00990CFC"/>
    <w:rsid w:val="00990F1D"/>
    <w:rsid w:val="00991356"/>
    <w:rsid w:val="0099165F"/>
    <w:rsid w:val="009920E9"/>
    <w:rsid w:val="009925B6"/>
    <w:rsid w:val="0099308C"/>
    <w:rsid w:val="00993374"/>
    <w:rsid w:val="0099354F"/>
    <w:rsid w:val="0099378C"/>
    <w:rsid w:val="00994293"/>
    <w:rsid w:val="009944CF"/>
    <w:rsid w:val="0099452B"/>
    <w:rsid w:val="00994FB4"/>
    <w:rsid w:val="009961D0"/>
    <w:rsid w:val="00997AA0"/>
    <w:rsid w:val="009A030F"/>
    <w:rsid w:val="009A1318"/>
    <w:rsid w:val="009A1609"/>
    <w:rsid w:val="009A1D22"/>
    <w:rsid w:val="009A1FA2"/>
    <w:rsid w:val="009A2692"/>
    <w:rsid w:val="009A2860"/>
    <w:rsid w:val="009A3AC4"/>
    <w:rsid w:val="009A4243"/>
    <w:rsid w:val="009A445C"/>
    <w:rsid w:val="009A467F"/>
    <w:rsid w:val="009A46BC"/>
    <w:rsid w:val="009A50F5"/>
    <w:rsid w:val="009A5112"/>
    <w:rsid w:val="009A54D3"/>
    <w:rsid w:val="009A5A19"/>
    <w:rsid w:val="009A5B66"/>
    <w:rsid w:val="009A5E26"/>
    <w:rsid w:val="009A6711"/>
    <w:rsid w:val="009A6822"/>
    <w:rsid w:val="009A6837"/>
    <w:rsid w:val="009A6FB5"/>
    <w:rsid w:val="009A7398"/>
    <w:rsid w:val="009B0E16"/>
    <w:rsid w:val="009B1453"/>
    <w:rsid w:val="009B1735"/>
    <w:rsid w:val="009B19CB"/>
    <w:rsid w:val="009B2361"/>
    <w:rsid w:val="009B27D9"/>
    <w:rsid w:val="009B2DAA"/>
    <w:rsid w:val="009B36BC"/>
    <w:rsid w:val="009B3ACB"/>
    <w:rsid w:val="009B484A"/>
    <w:rsid w:val="009B5D13"/>
    <w:rsid w:val="009B6484"/>
    <w:rsid w:val="009B69AA"/>
    <w:rsid w:val="009B6DBD"/>
    <w:rsid w:val="009C04FB"/>
    <w:rsid w:val="009C13EB"/>
    <w:rsid w:val="009C20F5"/>
    <w:rsid w:val="009C2339"/>
    <w:rsid w:val="009C233B"/>
    <w:rsid w:val="009C3636"/>
    <w:rsid w:val="009C3B2F"/>
    <w:rsid w:val="009C5775"/>
    <w:rsid w:val="009C5FFF"/>
    <w:rsid w:val="009C68B0"/>
    <w:rsid w:val="009C775B"/>
    <w:rsid w:val="009D0155"/>
    <w:rsid w:val="009D136F"/>
    <w:rsid w:val="009D148E"/>
    <w:rsid w:val="009D242A"/>
    <w:rsid w:val="009D2A24"/>
    <w:rsid w:val="009D2BEE"/>
    <w:rsid w:val="009D31BD"/>
    <w:rsid w:val="009D47DF"/>
    <w:rsid w:val="009D5124"/>
    <w:rsid w:val="009D58C7"/>
    <w:rsid w:val="009D595A"/>
    <w:rsid w:val="009D76E7"/>
    <w:rsid w:val="009D7CA4"/>
    <w:rsid w:val="009E075B"/>
    <w:rsid w:val="009E0E51"/>
    <w:rsid w:val="009E164F"/>
    <w:rsid w:val="009E16DC"/>
    <w:rsid w:val="009E1E20"/>
    <w:rsid w:val="009E242B"/>
    <w:rsid w:val="009E2790"/>
    <w:rsid w:val="009E313E"/>
    <w:rsid w:val="009E4078"/>
    <w:rsid w:val="009E4D48"/>
    <w:rsid w:val="009E5C61"/>
    <w:rsid w:val="009E5DFC"/>
    <w:rsid w:val="009E6C57"/>
    <w:rsid w:val="009E7BA2"/>
    <w:rsid w:val="009E7BDF"/>
    <w:rsid w:val="009F05A3"/>
    <w:rsid w:val="009F1E2F"/>
    <w:rsid w:val="009F21BF"/>
    <w:rsid w:val="009F25EC"/>
    <w:rsid w:val="009F3141"/>
    <w:rsid w:val="009F35D8"/>
    <w:rsid w:val="009F37F9"/>
    <w:rsid w:val="009F5206"/>
    <w:rsid w:val="009F60AB"/>
    <w:rsid w:val="009F6331"/>
    <w:rsid w:val="00A00348"/>
    <w:rsid w:val="00A01095"/>
    <w:rsid w:val="00A023BA"/>
    <w:rsid w:val="00A0296A"/>
    <w:rsid w:val="00A02C87"/>
    <w:rsid w:val="00A03F16"/>
    <w:rsid w:val="00A05964"/>
    <w:rsid w:val="00A06421"/>
    <w:rsid w:val="00A11890"/>
    <w:rsid w:val="00A12285"/>
    <w:rsid w:val="00A124C3"/>
    <w:rsid w:val="00A12AC5"/>
    <w:rsid w:val="00A12B71"/>
    <w:rsid w:val="00A12E6D"/>
    <w:rsid w:val="00A1309C"/>
    <w:rsid w:val="00A13B79"/>
    <w:rsid w:val="00A145D2"/>
    <w:rsid w:val="00A14665"/>
    <w:rsid w:val="00A1486C"/>
    <w:rsid w:val="00A1493E"/>
    <w:rsid w:val="00A15A1E"/>
    <w:rsid w:val="00A15CBC"/>
    <w:rsid w:val="00A15E77"/>
    <w:rsid w:val="00A178AC"/>
    <w:rsid w:val="00A203B7"/>
    <w:rsid w:val="00A20BCD"/>
    <w:rsid w:val="00A20FEF"/>
    <w:rsid w:val="00A21B04"/>
    <w:rsid w:val="00A21B55"/>
    <w:rsid w:val="00A223EE"/>
    <w:rsid w:val="00A22D09"/>
    <w:rsid w:val="00A22F22"/>
    <w:rsid w:val="00A2324E"/>
    <w:rsid w:val="00A23A0F"/>
    <w:rsid w:val="00A24E69"/>
    <w:rsid w:val="00A25A2A"/>
    <w:rsid w:val="00A25F77"/>
    <w:rsid w:val="00A26EFF"/>
    <w:rsid w:val="00A277BA"/>
    <w:rsid w:val="00A27985"/>
    <w:rsid w:val="00A27F96"/>
    <w:rsid w:val="00A3079C"/>
    <w:rsid w:val="00A308BE"/>
    <w:rsid w:val="00A317E3"/>
    <w:rsid w:val="00A32344"/>
    <w:rsid w:val="00A325C0"/>
    <w:rsid w:val="00A32A01"/>
    <w:rsid w:val="00A32F5A"/>
    <w:rsid w:val="00A33170"/>
    <w:rsid w:val="00A360FC"/>
    <w:rsid w:val="00A36338"/>
    <w:rsid w:val="00A364CB"/>
    <w:rsid w:val="00A366FD"/>
    <w:rsid w:val="00A3675F"/>
    <w:rsid w:val="00A36BE3"/>
    <w:rsid w:val="00A40268"/>
    <w:rsid w:val="00A40466"/>
    <w:rsid w:val="00A40663"/>
    <w:rsid w:val="00A40BF1"/>
    <w:rsid w:val="00A41FA7"/>
    <w:rsid w:val="00A42448"/>
    <w:rsid w:val="00A4302B"/>
    <w:rsid w:val="00A440EB"/>
    <w:rsid w:val="00A44D6F"/>
    <w:rsid w:val="00A45803"/>
    <w:rsid w:val="00A45D03"/>
    <w:rsid w:val="00A46238"/>
    <w:rsid w:val="00A46CB2"/>
    <w:rsid w:val="00A46FD6"/>
    <w:rsid w:val="00A47FA5"/>
    <w:rsid w:val="00A5093F"/>
    <w:rsid w:val="00A50C42"/>
    <w:rsid w:val="00A51311"/>
    <w:rsid w:val="00A51747"/>
    <w:rsid w:val="00A51885"/>
    <w:rsid w:val="00A51BDC"/>
    <w:rsid w:val="00A523D4"/>
    <w:rsid w:val="00A524EB"/>
    <w:rsid w:val="00A5287B"/>
    <w:rsid w:val="00A53376"/>
    <w:rsid w:val="00A53623"/>
    <w:rsid w:val="00A536FC"/>
    <w:rsid w:val="00A5424C"/>
    <w:rsid w:val="00A54CF8"/>
    <w:rsid w:val="00A54E5F"/>
    <w:rsid w:val="00A5581B"/>
    <w:rsid w:val="00A5640E"/>
    <w:rsid w:val="00A56878"/>
    <w:rsid w:val="00A574F1"/>
    <w:rsid w:val="00A57CF1"/>
    <w:rsid w:val="00A60FBE"/>
    <w:rsid w:val="00A6109E"/>
    <w:rsid w:val="00A61765"/>
    <w:rsid w:val="00A61FEB"/>
    <w:rsid w:val="00A622F3"/>
    <w:rsid w:val="00A623BD"/>
    <w:rsid w:val="00A6351E"/>
    <w:rsid w:val="00A6379E"/>
    <w:rsid w:val="00A645BA"/>
    <w:rsid w:val="00A64D21"/>
    <w:rsid w:val="00A657D0"/>
    <w:rsid w:val="00A67129"/>
    <w:rsid w:val="00A67708"/>
    <w:rsid w:val="00A67AC2"/>
    <w:rsid w:val="00A7084B"/>
    <w:rsid w:val="00A71C40"/>
    <w:rsid w:val="00A71FB8"/>
    <w:rsid w:val="00A720F2"/>
    <w:rsid w:val="00A72494"/>
    <w:rsid w:val="00A732F1"/>
    <w:rsid w:val="00A7369F"/>
    <w:rsid w:val="00A740EB"/>
    <w:rsid w:val="00A7427F"/>
    <w:rsid w:val="00A747C7"/>
    <w:rsid w:val="00A7529C"/>
    <w:rsid w:val="00A75F12"/>
    <w:rsid w:val="00A77067"/>
    <w:rsid w:val="00A770D4"/>
    <w:rsid w:val="00A7795F"/>
    <w:rsid w:val="00A85923"/>
    <w:rsid w:val="00A85A98"/>
    <w:rsid w:val="00A8608E"/>
    <w:rsid w:val="00A87B5A"/>
    <w:rsid w:val="00A87C68"/>
    <w:rsid w:val="00A87DE6"/>
    <w:rsid w:val="00A906E1"/>
    <w:rsid w:val="00A910B1"/>
    <w:rsid w:val="00A91EA9"/>
    <w:rsid w:val="00A9346E"/>
    <w:rsid w:val="00A94A5D"/>
    <w:rsid w:val="00A96328"/>
    <w:rsid w:val="00A96835"/>
    <w:rsid w:val="00A975BE"/>
    <w:rsid w:val="00A97D87"/>
    <w:rsid w:val="00AA02C3"/>
    <w:rsid w:val="00AA0EDD"/>
    <w:rsid w:val="00AA23B7"/>
    <w:rsid w:val="00AA300F"/>
    <w:rsid w:val="00AA31EA"/>
    <w:rsid w:val="00AA4712"/>
    <w:rsid w:val="00AA546D"/>
    <w:rsid w:val="00AA598A"/>
    <w:rsid w:val="00AA6DB7"/>
    <w:rsid w:val="00AA77FD"/>
    <w:rsid w:val="00AA7D4A"/>
    <w:rsid w:val="00AB0150"/>
    <w:rsid w:val="00AB01FE"/>
    <w:rsid w:val="00AB0714"/>
    <w:rsid w:val="00AB08F7"/>
    <w:rsid w:val="00AB0A88"/>
    <w:rsid w:val="00AB15A0"/>
    <w:rsid w:val="00AB198C"/>
    <w:rsid w:val="00AB2601"/>
    <w:rsid w:val="00AB27A0"/>
    <w:rsid w:val="00AB2958"/>
    <w:rsid w:val="00AB3432"/>
    <w:rsid w:val="00AB3925"/>
    <w:rsid w:val="00AB4A5A"/>
    <w:rsid w:val="00AB4E23"/>
    <w:rsid w:val="00AB754D"/>
    <w:rsid w:val="00AB7FE6"/>
    <w:rsid w:val="00AC02CC"/>
    <w:rsid w:val="00AC2809"/>
    <w:rsid w:val="00AC55B9"/>
    <w:rsid w:val="00AC65F4"/>
    <w:rsid w:val="00AC660F"/>
    <w:rsid w:val="00AC6FE1"/>
    <w:rsid w:val="00AC7339"/>
    <w:rsid w:val="00AC76D0"/>
    <w:rsid w:val="00AD038C"/>
    <w:rsid w:val="00AD0BA6"/>
    <w:rsid w:val="00AD12D5"/>
    <w:rsid w:val="00AD2E9C"/>
    <w:rsid w:val="00AD3ACA"/>
    <w:rsid w:val="00AD3E34"/>
    <w:rsid w:val="00AD48A2"/>
    <w:rsid w:val="00AD5340"/>
    <w:rsid w:val="00AD5955"/>
    <w:rsid w:val="00AD6014"/>
    <w:rsid w:val="00AD6766"/>
    <w:rsid w:val="00AD68CE"/>
    <w:rsid w:val="00AD7492"/>
    <w:rsid w:val="00AE235E"/>
    <w:rsid w:val="00AE23BD"/>
    <w:rsid w:val="00AE2F64"/>
    <w:rsid w:val="00AE35F3"/>
    <w:rsid w:val="00AE3A53"/>
    <w:rsid w:val="00AE3AF9"/>
    <w:rsid w:val="00AE4415"/>
    <w:rsid w:val="00AE4FF4"/>
    <w:rsid w:val="00AE54E6"/>
    <w:rsid w:val="00AE5FA9"/>
    <w:rsid w:val="00AE6E66"/>
    <w:rsid w:val="00AE700D"/>
    <w:rsid w:val="00AE744D"/>
    <w:rsid w:val="00AE77CB"/>
    <w:rsid w:val="00AE7DE4"/>
    <w:rsid w:val="00AF344A"/>
    <w:rsid w:val="00AF3CB4"/>
    <w:rsid w:val="00AF468A"/>
    <w:rsid w:val="00AF4968"/>
    <w:rsid w:val="00AF4F35"/>
    <w:rsid w:val="00AF50AA"/>
    <w:rsid w:val="00AF5D52"/>
    <w:rsid w:val="00AF6378"/>
    <w:rsid w:val="00AF7FE3"/>
    <w:rsid w:val="00B009CE"/>
    <w:rsid w:val="00B00A40"/>
    <w:rsid w:val="00B010C0"/>
    <w:rsid w:val="00B01A12"/>
    <w:rsid w:val="00B01BB8"/>
    <w:rsid w:val="00B03978"/>
    <w:rsid w:val="00B04521"/>
    <w:rsid w:val="00B04592"/>
    <w:rsid w:val="00B049B6"/>
    <w:rsid w:val="00B0508F"/>
    <w:rsid w:val="00B052DF"/>
    <w:rsid w:val="00B056A4"/>
    <w:rsid w:val="00B069B3"/>
    <w:rsid w:val="00B07539"/>
    <w:rsid w:val="00B07DF6"/>
    <w:rsid w:val="00B10477"/>
    <w:rsid w:val="00B1122A"/>
    <w:rsid w:val="00B11485"/>
    <w:rsid w:val="00B11AA0"/>
    <w:rsid w:val="00B13EEB"/>
    <w:rsid w:val="00B13F23"/>
    <w:rsid w:val="00B142D7"/>
    <w:rsid w:val="00B143C0"/>
    <w:rsid w:val="00B14537"/>
    <w:rsid w:val="00B1493C"/>
    <w:rsid w:val="00B15AB6"/>
    <w:rsid w:val="00B15AFC"/>
    <w:rsid w:val="00B15F60"/>
    <w:rsid w:val="00B16AE5"/>
    <w:rsid w:val="00B16B8F"/>
    <w:rsid w:val="00B172B3"/>
    <w:rsid w:val="00B20907"/>
    <w:rsid w:val="00B20D60"/>
    <w:rsid w:val="00B216EB"/>
    <w:rsid w:val="00B219E4"/>
    <w:rsid w:val="00B222A5"/>
    <w:rsid w:val="00B22582"/>
    <w:rsid w:val="00B22880"/>
    <w:rsid w:val="00B228F5"/>
    <w:rsid w:val="00B23C0F"/>
    <w:rsid w:val="00B25553"/>
    <w:rsid w:val="00B26198"/>
    <w:rsid w:val="00B265C3"/>
    <w:rsid w:val="00B2724C"/>
    <w:rsid w:val="00B308AE"/>
    <w:rsid w:val="00B3140E"/>
    <w:rsid w:val="00B32739"/>
    <w:rsid w:val="00B33011"/>
    <w:rsid w:val="00B337FB"/>
    <w:rsid w:val="00B33A8E"/>
    <w:rsid w:val="00B33B2E"/>
    <w:rsid w:val="00B33B97"/>
    <w:rsid w:val="00B33E84"/>
    <w:rsid w:val="00B3400B"/>
    <w:rsid w:val="00B341BA"/>
    <w:rsid w:val="00B34610"/>
    <w:rsid w:val="00B34FF0"/>
    <w:rsid w:val="00B35610"/>
    <w:rsid w:val="00B360F7"/>
    <w:rsid w:val="00B3728D"/>
    <w:rsid w:val="00B3752C"/>
    <w:rsid w:val="00B37A5C"/>
    <w:rsid w:val="00B4295E"/>
    <w:rsid w:val="00B42CF6"/>
    <w:rsid w:val="00B4323C"/>
    <w:rsid w:val="00B43749"/>
    <w:rsid w:val="00B43BFA"/>
    <w:rsid w:val="00B43C9C"/>
    <w:rsid w:val="00B43CA0"/>
    <w:rsid w:val="00B44D3E"/>
    <w:rsid w:val="00B451E9"/>
    <w:rsid w:val="00B459CC"/>
    <w:rsid w:val="00B4687B"/>
    <w:rsid w:val="00B473E1"/>
    <w:rsid w:val="00B47B51"/>
    <w:rsid w:val="00B5154F"/>
    <w:rsid w:val="00B51D7C"/>
    <w:rsid w:val="00B51E67"/>
    <w:rsid w:val="00B520EB"/>
    <w:rsid w:val="00B52A1C"/>
    <w:rsid w:val="00B52EA9"/>
    <w:rsid w:val="00B53A1C"/>
    <w:rsid w:val="00B56B0B"/>
    <w:rsid w:val="00B57125"/>
    <w:rsid w:val="00B57469"/>
    <w:rsid w:val="00B577AF"/>
    <w:rsid w:val="00B6002A"/>
    <w:rsid w:val="00B6021C"/>
    <w:rsid w:val="00B60224"/>
    <w:rsid w:val="00B60773"/>
    <w:rsid w:val="00B609C6"/>
    <w:rsid w:val="00B61D40"/>
    <w:rsid w:val="00B61F2C"/>
    <w:rsid w:val="00B62502"/>
    <w:rsid w:val="00B6286F"/>
    <w:rsid w:val="00B629A0"/>
    <w:rsid w:val="00B63888"/>
    <w:rsid w:val="00B638BF"/>
    <w:rsid w:val="00B6465A"/>
    <w:rsid w:val="00B64A6E"/>
    <w:rsid w:val="00B64DC1"/>
    <w:rsid w:val="00B65B61"/>
    <w:rsid w:val="00B66C91"/>
    <w:rsid w:val="00B66D05"/>
    <w:rsid w:val="00B67C42"/>
    <w:rsid w:val="00B67D45"/>
    <w:rsid w:val="00B706DE"/>
    <w:rsid w:val="00B70AED"/>
    <w:rsid w:val="00B71683"/>
    <w:rsid w:val="00B71BC4"/>
    <w:rsid w:val="00B71C0C"/>
    <w:rsid w:val="00B72D91"/>
    <w:rsid w:val="00B73DB2"/>
    <w:rsid w:val="00B753A3"/>
    <w:rsid w:val="00B758E1"/>
    <w:rsid w:val="00B763DE"/>
    <w:rsid w:val="00B7676D"/>
    <w:rsid w:val="00B77294"/>
    <w:rsid w:val="00B779FA"/>
    <w:rsid w:val="00B800C1"/>
    <w:rsid w:val="00B822D8"/>
    <w:rsid w:val="00B84434"/>
    <w:rsid w:val="00B8464B"/>
    <w:rsid w:val="00B8618F"/>
    <w:rsid w:val="00B86E71"/>
    <w:rsid w:val="00B872C8"/>
    <w:rsid w:val="00B876A1"/>
    <w:rsid w:val="00B87AED"/>
    <w:rsid w:val="00B903A2"/>
    <w:rsid w:val="00B90D42"/>
    <w:rsid w:val="00B93035"/>
    <w:rsid w:val="00B93E21"/>
    <w:rsid w:val="00B94FC9"/>
    <w:rsid w:val="00B95834"/>
    <w:rsid w:val="00B95835"/>
    <w:rsid w:val="00B978D9"/>
    <w:rsid w:val="00B97E78"/>
    <w:rsid w:val="00BA0557"/>
    <w:rsid w:val="00BA0715"/>
    <w:rsid w:val="00BA0992"/>
    <w:rsid w:val="00BA0DF1"/>
    <w:rsid w:val="00BA134E"/>
    <w:rsid w:val="00BA2C9B"/>
    <w:rsid w:val="00BA339F"/>
    <w:rsid w:val="00BA37AA"/>
    <w:rsid w:val="00BA4CAB"/>
    <w:rsid w:val="00BA4F49"/>
    <w:rsid w:val="00BA5E4A"/>
    <w:rsid w:val="00BA5EDB"/>
    <w:rsid w:val="00BA61FA"/>
    <w:rsid w:val="00BA68DE"/>
    <w:rsid w:val="00BA6A35"/>
    <w:rsid w:val="00BA6E6D"/>
    <w:rsid w:val="00BA7170"/>
    <w:rsid w:val="00BA76FA"/>
    <w:rsid w:val="00BA7731"/>
    <w:rsid w:val="00BA7C80"/>
    <w:rsid w:val="00BA7D72"/>
    <w:rsid w:val="00BB17E2"/>
    <w:rsid w:val="00BB3015"/>
    <w:rsid w:val="00BB3921"/>
    <w:rsid w:val="00BB59D2"/>
    <w:rsid w:val="00BB5B8F"/>
    <w:rsid w:val="00BB620D"/>
    <w:rsid w:val="00BB6B08"/>
    <w:rsid w:val="00BB6BC2"/>
    <w:rsid w:val="00BB6FCB"/>
    <w:rsid w:val="00BC022C"/>
    <w:rsid w:val="00BC121B"/>
    <w:rsid w:val="00BC232C"/>
    <w:rsid w:val="00BC272D"/>
    <w:rsid w:val="00BC29E6"/>
    <w:rsid w:val="00BC346D"/>
    <w:rsid w:val="00BC34D6"/>
    <w:rsid w:val="00BC3CCB"/>
    <w:rsid w:val="00BC4553"/>
    <w:rsid w:val="00BC4D26"/>
    <w:rsid w:val="00BC647F"/>
    <w:rsid w:val="00BC6C23"/>
    <w:rsid w:val="00BC6C8A"/>
    <w:rsid w:val="00BC7F24"/>
    <w:rsid w:val="00BD0466"/>
    <w:rsid w:val="00BD334F"/>
    <w:rsid w:val="00BD33EC"/>
    <w:rsid w:val="00BD4307"/>
    <w:rsid w:val="00BD4720"/>
    <w:rsid w:val="00BD47C4"/>
    <w:rsid w:val="00BD4E3A"/>
    <w:rsid w:val="00BD500A"/>
    <w:rsid w:val="00BD51FE"/>
    <w:rsid w:val="00BD56A4"/>
    <w:rsid w:val="00BD576C"/>
    <w:rsid w:val="00BD6027"/>
    <w:rsid w:val="00BD6C7E"/>
    <w:rsid w:val="00BD6D13"/>
    <w:rsid w:val="00BD6E2D"/>
    <w:rsid w:val="00BD72AB"/>
    <w:rsid w:val="00BD7A1E"/>
    <w:rsid w:val="00BD7A62"/>
    <w:rsid w:val="00BE0951"/>
    <w:rsid w:val="00BE1E2F"/>
    <w:rsid w:val="00BE2A66"/>
    <w:rsid w:val="00BE42FC"/>
    <w:rsid w:val="00BE4753"/>
    <w:rsid w:val="00BE5698"/>
    <w:rsid w:val="00BE5F90"/>
    <w:rsid w:val="00BE6115"/>
    <w:rsid w:val="00BE6288"/>
    <w:rsid w:val="00BE648E"/>
    <w:rsid w:val="00BE6782"/>
    <w:rsid w:val="00BE6951"/>
    <w:rsid w:val="00BE6B96"/>
    <w:rsid w:val="00BE6FCE"/>
    <w:rsid w:val="00BE74EA"/>
    <w:rsid w:val="00BE77A6"/>
    <w:rsid w:val="00BE7B03"/>
    <w:rsid w:val="00BF0105"/>
    <w:rsid w:val="00BF04F9"/>
    <w:rsid w:val="00BF0987"/>
    <w:rsid w:val="00BF0CA7"/>
    <w:rsid w:val="00BF108B"/>
    <w:rsid w:val="00BF1299"/>
    <w:rsid w:val="00BF1AAC"/>
    <w:rsid w:val="00BF2806"/>
    <w:rsid w:val="00BF288C"/>
    <w:rsid w:val="00BF2CB9"/>
    <w:rsid w:val="00BF3020"/>
    <w:rsid w:val="00BF3346"/>
    <w:rsid w:val="00BF3688"/>
    <w:rsid w:val="00BF3AA8"/>
    <w:rsid w:val="00BF41AC"/>
    <w:rsid w:val="00BF4365"/>
    <w:rsid w:val="00BF4998"/>
    <w:rsid w:val="00BF606A"/>
    <w:rsid w:val="00BF6EB8"/>
    <w:rsid w:val="00BF7046"/>
    <w:rsid w:val="00BF7455"/>
    <w:rsid w:val="00C012C8"/>
    <w:rsid w:val="00C01537"/>
    <w:rsid w:val="00C01B51"/>
    <w:rsid w:val="00C01BFF"/>
    <w:rsid w:val="00C01E34"/>
    <w:rsid w:val="00C01F26"/>
    <w:rsid w:val="00C020E5"/>
    <w:rsid w:val="00C026E6"/>
    <w:rsid w:val="00C02996"/>
    <w:rsid w:val="00C036B5"/>
    <w:rsid w:val="00C04AC5"/>
    <w:rsid w:val="00C04CD4"/>
    <w:rsid w:val="00C05B17"/>
    <w:rsid w:val="00C05BCF"/>
    <w:rsid w:val="00C078E7"/>
    <w:rsid w:val="00C07FEE"/>
    <w:rsid w:val="00C11BEE"/>
    <w:rsid w:val="00C121FC"/>
    <w:rsid w:val="00C1256D"/>
    <w:rsid w:val="00C12C93"/>
    <w:rsid w:val="00C133F0"/>
    <w:rsid w:val="00C1418E"/>
    <w:rsid w:val="00C142DF"/>
    <w:rsid w:val="00C153F8"/>
    <w:rsid w:val="00C15400"/>
    <w:rsid w:val="00C15603"/>
    <w:rsid w:val="00C1561C"/>
    <w:rsid w:val="00C15853"/>
    <w:rsid w:val="00C1790D"/>
    <w:rsid w:val="00C20850"/>
    <w:rsid w:val="00C20A8A"/>
    <w:rsid w:val="00C21834"/>
    <w:rsid w:val="00C21BCB"/>
    <w:rsid w:val="00C21C09"/>
    <w:rsid w:val="00C2269E"/>
    <w:rsid w:val="00C22B5B"/>
    <w:rsid w:val="00C22D18"/>
    <w:rsid w:val="00C230AB"/>
    <w:rsid w:val="00C23AD5"/>
    <w:rsid w:val="00C23D3F"/>
    <w:rsid w:val="00C23D62"/>
    <w:rsid w:val="00C2422E"/>
    <w:rsid w:val="00C24B5A"/>
    <w:rsid w:val="00C24F2A"/>
    <w:rsid w:val="00C25607"/>
    <w:rsid w:val="00C25B97"/>
    <w:rsid w:val="00C25C1C"/>
    <w:rsid w:val="00C25FE6"/>
    <w:rsid w:val="00C26AB9"/>
    <w:rsid w:val="00C27C25"/>
    <w:rsid w:val="00C303C7"/>
    <w:rsid w:val="00C317A3"/>
    <w:rsid w:val="00C32183"/>
    <w:rsid w:val="00C326D3"/>
    <w:rsid w:val="00C32DD5"/>
    <w:rsid w:val="00C33F03"/>
    <w:rsid w:val="00C34657"/>
    <w:rsid w:val="00C34A25"/>
    <w:rsid w:val="00C34CA3"/>
    <w:rsid w:val="00C35740"/>
    <w:rsid w:val="00C35805"/>
    <w:rsid w:val="00C3584B"/>
    <w:rsid w:val="00C358FB"/>
    <w:rsid w:val="00C35FBA"/>
    <w:rsid w:val="00C361C8"/>
    <w:rsid w:val="00C37DDE"/>
    <w:rsid w:val="00C40E21"/>
    <w:rsid w:val="00C40E64"/>
    <w:rsid w:val="00C41B8C"/>
    <w:rsid w:val="00C42B7E"/>
    <w:rsid w:val="00C43507"/>
    <w:rsid w:val="00C438D2"/>
    <w:rsid w:val="00C4540B"/>
    <w:rsid w:val="00C46466"/>
    <w:rsid w:val="00C46742"/>
    <w:rsid w:val="00C46DFE"/>
    <w:rsid w:val="00C473E2"/>
    <w:rsid w:val="00C478EB"/>
    <w:rsid w:val="00C47C8C"/>
    <w:rsid w:val="00C50BE8"/>
    <w:rsid w:val="00C51089"/>
    <w:rsid w:val="00C51BA2"/>
    <w:rsid w:val="00C52308"/>
    <w:rsid w:val="00C52DF8"/>
    <w:rsid w:val="00C534CC"/>
    <w:rsid w:val="00C53D2F"/>
    <w:rsid w:val="00C56426"/>
    <w:rsid w:val="00C56CA1"/>
    <w:rsid w:val="00C56D31"/>
    <w:rsid w:val="00C56F7F"/>
    <w:rsid w:val="00C57893"/>
    <w:rsid w:val="00C57A8A"/>
    <w:rsid w:val="00C602DB"/>
    <w:rsid w:val="00C60F52"/>
    <w:rsid w:val="00C60FA7"/>
    <w:rsid w:val="00C6120C"/>
    <w:rsid w:val="00C6155D"/>
    <w:rsid w:val="00C62DED"/>
    <w:rsid w:val="00C635A1"/>
    <w:rsid w:val="00C641AB"/>
    <w:rsid w:val="00C64A44"/>
    <w:rsid w:val="00C65280"/>
    <w:rsid w:val="00C65376"/>
    <w:rsid w:val="00C65B97"/>
    <w:rsid w:val="00C6617D"/>
    <w:rsid w:val="00C662FA"/>
    <w:rsid w:val="00C6695F"/>
    <w:rsid w:val="00C66F2C"/>
    <w:rsid w:val="00C66F38"/>
    <w:rsid w:val="00C67FF0"/>
    <w:rsid w:val="00C70727"/>
    <w:rsid w:val="00C7214F"/>
    <w:rsid w:val="00C7361B"/>
    <w:rsid w:val="00C737BC"/>
    <w:rsid w:val="00C74290"/>
    <w:rsid w:val="00C74806"/>
    <w:rsid w:val="00C74CAA"/>
    <w:rsid w:val="00C75F11"/>
    <w:rsid w:val="00C7695E"/>
    <w:rsid w:val="00C76A61"/>
    <w:rsid w:val="00C77389"/>
    <w:rsid w:val="00C77BC4"/>
    <w:rsid w:val="00C80A60"/>
    <w:rsid w:val="00C80AD3"/>
    <w:rsid w:val="00C80CB0"/>
    <w:rsid w:val="00C8136C"/>
    <w:rsid w:val="00C814F9"/>
    <w:rsid w:val="00C83207"/>
    <w:rsid w:val="00C83ACB"/>
    <w:rsid w:val="00C84C65"/>
    <w:rsid w:val="00C85838"/>
    <w:rsid w:val="00C8671E"/>
    <w:rsid w:val="00C86AF2"/>
    <w:rsid w:val="00C86D1D"/>
    <w:rsid w:val="00C90371"/>
    <w:rsid w:val="00C90564"/>
    <w:rsid w:val="00C907CA"/>
    <w:rsid w:val="00C911EB"/>
    <w:rsid w:val="00C91CB8"/>
    <w:rsid w:val="00C92DB8"/>
    <w:rsid w:val="00C944FA"/>
    <w:rsid w:val="00C95229"/>
    <w:rsid w:val="00C9558D"/>
    <w:rsid w:val="00C9567C"/>
    <w:rsid w:val="00C96220"/>
    <w:rsid w:val="00C975C4"/>
    <w:rsid w:val="00C97F9D"/>
    <w:rsid w:val="00CA07B4"/>
    <w:rsid w:val="00CA07B5"/>
    <w:rsid w:val="00CA0BD5"/>
    <w:rsid w:val="00CA10D8"/>
    <w:rsid w:val="00CA1232"/>
    <w:rsid w:val="00CA1A55"/>
    <w:rsid w:val="00CA1A8C"/>
    <w:rsid w:val="00CA2059"/>
    <w:rsid w:val="00CA2B0B"/>
    <w:rsid w:val="00CA3055"/>
    <w:rsid w:val="00CA305F"/>
    <w:rsid w:val="00CA343A"/>
    <w:rsid w:val="00CA40FB"/>
    <w:rsid w:val="00CA475D"/>
    <w:rsid w:val="00CA4BF0"/>
    <w:rsid w:val="00CA6A05"/>
    <w:rsid w:val="00CA6C33"/>
    <w:rsid w:val="00CB072C"/>
    <w:rsid w:val="00CB1B73"/>
    <w:rsid w:val="00CB5439"/>
    <w:rsid w:val="00CB5840"/>
    <w:rsid w:val="00CB623F"/>
    <w:rsid w:val="00CB6ABB"/>
    <w:rsid w:val="00CB78FC"/>
    <w:rsid w:val="00CB79D1"/>
    <w:rsid w:val="00CC129F"/>
    <w:rsid w:val="00CC1736"/>
    <w:rsid w:val="00CC27CC"/>
    <w:rsid w:val="00CC2812"/>
    <w:rsid w:val="00CC2E8C"/>
    <w:rsid w:val="00CC3915"/>
    <w:rsid w:val="00CC49AA"/>
    <w:rsid w:val="00CC5B97"/>
    <w:rsid w:val="00CC5C70"/>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2B20"/>
    <w:rsid w:val="00CE3290"/>
    <w:rsid w:val="00CE4E5C"/>
    <w:rsid w:val="00CE5E8E"/>
    <w:rsid w:val="00CE6498"/>
    <w:rsid w:val="00CE66D9"/>
    <w:rsid w:val="00CE6A30"/>
    <w:rsid w:val="00CE6F5C"/>
    <w:rsid w:val="00CF0053"/>
    <w:rsid w:val="00CF0B61"/>
    <w:rsid w:val="00CF1B2A"/>
    <w:rsid w:val="00CF1C2A"/>
    <w:rsid w:val="00CF1E3A"/>
    <w:rsid w:val="00CF1E46"/>
    <w:rsid w:val="00CF326F"/>
    <w:rsid w:val="00CF503B"/>
    <w:rsid w:val="00CF6650"/>
    <w:rsid w:val="00CF736A"/>
    <w:rsid w:val="00CF7E56"/>
    <w:rsid w:val="00CF7F78"/>
    <w:rsid w:val="00D000D3"/>
    <w:rsid w:val="00D0072D"/>
    <w:rsid w:val="00D00772"/>
    <w:rsid w:val="00D01596"/>
    <w:rsid w:val="00D01D82"/>
    <w:rsid w:val="00D03888"/>
    <w:rsid w:val="00D03AB9"/>
    <w:rsid w:val="00D03B4C"/>
    <w:rsid w:val="00D03FD1"/>
    <w:rsid w:val="00D04FFF"/>
    <w:rsid w:val="00D0500D"/>
    <w:rsid w:val="00D06575"/>
    <w:rsid w:val="00D0671C"/>
    <w:rsid w:val="00D078B7"/>
    <w:rsid w:val="00D106C9"/>
    <w:rsid w:val="00D10A52"/>
    <w:rsid w:val="00D10F31"/>
    <w:rsid w:val="00D113E8"/>
    <w:rsid w:val="00D11946"/>
    <w:rsid w:val="00D1195E"/>
    <w:rsid w:val="00D13726"/>
    <w:rsid w:val="00D14750"/>
    <w:rsid w:val="00D148D7"/>
    <w:rsid w:val="00D150EB"/>
    <w:rsid w:val="00D15143"/>
    <w:rsid w:val="00D15253"/>
    <w:rsid w:val="00D15EC9"/>
    <w:rsid w:val="00D1658E"/>
    <w:rsid w:val="00D16694"/>
    <w:rsid w:val="00D17212"/>
    <w:rsid w:val="00D1751B"/>
    <w:rsid w:val="00D175EC"/>
    <w:rsid w:val="00D204E7"/>
    <w:rsid w:val="00D2054F"/>
    <w:rsid w:val="00D2071C"/>
    <w:rsid w:val="00D21B11"/>
    <w:rsid w:val="00D21B39"/>
    <w:rsid w:val="00D2294F"/>
    <w:rsid w:val="00D229C0"/>
    <w:rsid w:val="00D23B1B"/>
    <w:rsid w:val="00D242DA"/>
    <w:rsid w:val="00D24770"/>
    <w:rsid w:val="00D24C24"/>
    <w:rsid w:val="00D24C38"/>
    <w:rsid w:val="00D26298"/>
    <w:rsid w:val="00D265FA"/>
    <w:rsid w:val="00D26CBC"/>
    <w:rsid w:val="00D275C1"/>
    <w:rsid w:val="00D27BE4"/>
    <w:rsid w:val="00D30D4B"/>
    <w:rsid w:val="00D31154"/>
    <w:rsid w:val="00D33C79"/>
    <w:rsid w:val="00D33DD2"/>
    <w:rsid w:val="00D346C6"/>
    <w:rsid w:val="00D34F16"/>
    <w:rsid w:val="00D36FB1"/>
    <w:rsid w:val="00D37ABC"/>
    <w:rsid w:val="00D40D53"/>
    <w:rsid w:val="00D411D1"/>
    <w:rsid w:val="00D41C71"/>
    <w:rsid w:val="00D41D65"/>
    <w:rsid w:val="00D4217B"/>
    <w:rsid w:val="00D421B5"/>
    <w:rsid w:val="00D428D4"/>
    <w:rsid w:val="00D42E57"/>
    <w:rsid w:val="00D4315B"/>
    <w:rsid w:val="00D431B6"/>
    <w:rsid w:val="00D441A4"/>
    <w:rsid w:val="00D441B5"/>
    <w:rsid w:val="00D44A52"/>
    <w:rsid w:val="00D4529A"/>
    <w:rsid w:val="00D45FA2"/>
    <w:rsid w:val="00D47B70"/>
    <w:rsid w:val="00D50D9F"/>
    <w:rsid w:val="00D50F09"/>
    <w:rsid w:val="00D50F76"/>
    <w:rsid w:val="00D534A5"/>
    <w:rsid w:val="00D53CEA"/>
    <w:rsid w:val="00D546F5"/>
    <w:rsid w:val="00D55135"/>
    <w:rsid w:val="00D555FF"/>
    <w:rsid w:val="00D55665"/>
    <w:rsid w:val="00D55CD5"/>
    <w:rsid w:val="00D56686"/>
    <w:rsid w:val="00D56840"/>
    <w:rsid w:val="00D571DD"/>
    <w:rsid w:val="00D57299"/>
    <w:rsid w:val="00D57890"/>
    <w:rsid w:val="00D578A3"/>
    <w:rsid w:val="00D610C4"/>
    <w:rsid w:val="00D61427"/>
    <w:rsid w:val="00D617DB"/>
    <w:rsid w:val="00D62494"/>
    <w:rsid w:val="00D62C8B"/>
    <w:rsid w:val="00D62ECE"/>
    <w:rsid w:val="00D642D8"/>
    <w:rsid w:val="00D64D93"/>
    <w:rsid w:val="00D64DD0"/>
    <w:rsid w:val="00D65FE3"/>
    <w:rsid w:val="00D671EA"/>
    <w:rsid w:val="00D67800"/>
    <w:rsid w:val="00D6795B"/>
    <w:rsid w:val="00D67C0B"/>
    <w:rsid w:val="00D7040C"/>
    <w:rsid w:val="00D705FF"/>
    <w:rsid w:val="00D725E4"/>
    <w:rsid w:val="00D72ADF"/>
    <w:rsid w:val="00D72B6C"/>
    <w:rsid w:val="00D747D8"/>
    <w:rsid w:val="00D748A4"/>
    <w:rsid w:val="00D74C0E"/>
    <w:rsid w:val="00D7514F"/>
    <w:rsid w:val="00D75785"/>
    <w:rsid w:val="00D75E2A"/>
    <w:rsid w:val="00D77511"/>
    <w:rsid w:val="00D77B22"/>
    <w:rsid w:val="00D80047"/>
    <w:rsid w:val="00D80944"/>
    <w:rsid w:val="00D81383"/>
    <w:rsid w:val="00D81E57"/>
    <w:rsid w:val="00D82540"/>
    <w:rsid w:val="00D82B03"/>
    <w:rsid w:val="00D82F39"/>
    <w:rsid w:val="00D83667"/>
    <w:rsid w:val="00D842AF"/>
    <w:rsid w:val="00D84697"/>
    <w:rsid w:val="00D85EAA"/>
    <w:rsid w:val="00D862BB"/>
    <w:rsid w:val="00D8644B"/>
    <w:rsid w:val="00D86758"/>
    <w:rsid w:val="00D86B39"/>
    <w:rsid w:val="00D87131"/>
    <w:rsid w:val="00D87A46"/>
    <w:rsid w:val="00D9100C"/>
    <w:rsid w:val="00D9117F"/>
    <w:rsid w:val="00D92146"/>
    <w:rsid w:val="00D922E0"/>
    <w:rsid w:val="00D93A68"/>
    <w:rsid w:val="00D93E9B"/>
    <w:rsid w:val="00D944D3"/>
    <w:rsid w:val="00D94643"/>
    <w:rsid w:val="00D94BDF"/>
    <w:rsid w:val="00D950B5"/>
    <w:rsid w:val="00D96A23"/>
    <w:rsid w:val="00D96DB0"/>
    <w:rsid w:val="00D97409"/>
    <w:rsid w:val="00D97C2D"/>
    <w:rsid w:val="00DA07B1"/>
    <w:rsid w:val="00DA0C53"/>
    <w:rsid w:val="00DA0CBD"/>
    <w:rsid w:val="00DA0F1B"/>
    <w:rsid w:val="00DA2823"/>
    <w:rsid w:val="00DA2DDA"/>
    <w:rsid w:val="00DA36B6"/>
    <w:rsid w:val="00DA4A05"/>
    <w:rsid w:val="00DA4F46"/>
    <w:rsid w:val="00DA519D"/>
    <w:rsid w:val="00DA5293"/>
    <w:rsid w:val="00DA540F"/>
    <w:rsid w:val="00DA5D6E"/>
    <w:rsid w:val="00DB021D"/>
    <w:rsid w:val="00DB0466"/>
    <w:rsid w:val="00DB0CA1"/>
    <w:rsid w:val="00DB1D5A"/>
    <w:rsid w:val="00DB3E94"/>
    <w:rsid w:val="00DB3F4D"/>
    <w:rsid w:val="00DB41EA"/>
    <w:rsid w:val="00DB4A59"/>
    <w:rsid w:val="00DB4C8A"/>
    <w:rsid w:val="00DB5249"/>
    <w:rsid w:val="00DB536A"/>
    <w:rsid w:val="00DB541D"/>
    <w:rsid w:val="00DB57C8"/>
    <w:rsid w:val="00DB6896"/>
    <w:rsid w:val="00DB7842"/>
    <w:rsid w:val="00DC00E3"/>
    <w:rsid w:val="00DC0275"/>
    <w:rsid w:val="00DC1D7D"/>
    <w:rsid w:val="00DC2436"/>
    <w:rsid w:val="00DC6A73"/>
    <w:rsid w:val="00DC7119"/>
    <w:rsid w:val="00DC7B76"/>
    <w:rsid w:val="00DC7BF6"/>
    <w:rsid w:val="00DD04A6"/>
    <w:rsid w:val="00DD0625"/>
    <w:rsid w:val="00DD0894"/>
    <w:rsid w:val="00DD1DF6"/>
    <w:rsid w:val="00DD28AB"/>
    <w:rsid w:val="00DD2971"/>
    <w:rsid w:val="00DD2B1C"/>
    <w:rsid w:val="00DD2B7D"/>
    <w:rsid w:val="00DD3CD5"/>
    <w:rsid w:val="00DD3CE3"/>
    <w:rsid w:val="00DD3DCC"/>
    <w:rsid w:val="00DD44D7"/>
    <w:rsid w:val="00DD4DFF"/>
    <w:rsid w:val="00DD4ED5"/>
    <w:rsid w:val="00DD53BD"/>
    <w:rsid w:val="00DD55D0"/>
    <w:rsid w:val="00DD578D"/>
    <w:rsid w:val="00DD60F8"/>
    <w:rsid w:val="00DD6802"/>
    <w:rsid w:val="00DD7D51"/>
    <w:rsid w:val="00DD7EA9"/>
    <w:rsid w:val="00DE0C1C"/>
    <w:rsid w:val="00DE2762"/>
    <w:rsid w:val="00DE34CF"/>
    <w:rsid w:val="00DE44E2"/>
    <w:rsid w:val="00DE456B"/>
    <w:rsid w:val="00DE498E"/>
    <w:rsid w:val="00DE5632"/>
    <w:rsid w:val="00DE5B41"/>
    <w:rsid w:val="00DE60BB"/>
    <w:rsid w:val="00DE6FAB"/>
    <w:rsid w:val="00DE7878"/>
    <w:rsid w:val="00DF0AE8"/>
    <w:rsid w:val="00DF159F"/>
    <w:rsid w:val="00DF1B7C"/>
    <w:rsid w:val="00DF1E35"/>
    <w:rsid w:val="00DF2030"/>
    <w:rsid w:val="00DF2214"/>
    <w:rsid w:val="00DF2F1B"/>
    <w:rsid w:val="00DF2F7B"/>
    <w:rsid w:val="00DF3488"/>
    <w:rsid w:val="00DF5138"/>
    <w:rsid w:val="00DF548B"/>
    <w:rsid w:val="00DF5DB3"/>
    <w:rsid w:val="00DF6F4B"/>
    <w:rsid w:val="00DF6F95"/>
    <w:rsid w:val="00DF72AA"/>
    <w:rsid w:val="00DF79F0"/>
    <w:rsid w:val="00E00A25"/>
    <w:rsid w:val="00E010AD"/>
    <w:rsid w:val="00E02788"/>
    <w:rsid w:val="00E029A4"/>
    <w:rsid w:val="00E043A8"/>
    <w:rsid w:val="00E04546"/>
    <w:rsid w:val="00E04DDD"/>
    <w:rsid w:val="00E04F38"/>
    <w:rsid w:val="00E05344"/>
    <w:rsid w:val="00E05F6E"/>
    <w:rsid w:val="00E069C3"/>
    <w:rsid w:val="00E06D60"/>
    <w:rsid w:val="00E07ADD"/>
    <w:rsid w:val="00E112F6"/>
    <w:rsid w:val="00E11EB1"/>
    <w:rsid w:val="00E122D0"/>
    <w:rsid w:val="00E129FB"/>
    <w:rsid w:val="00E13CCB"/>
    <w:rsid w:val="00E13F54"/>
    <w:rsid w:val="00E15E4C"/>
    <w:rsid w:val="00E1652C"/>
    <w:rsid w:val="00E174D3"/>
    <w:rsid w:val="00E17E19"/>
    <w:rsid w:val="00E200D3"/>
    <w:rsid w:val="00E2026C"/>
    <w:rsid w:val="00E20B2E"/>
    <w:rsid w:val="00E213A1"/>
    <w:rsid w:val="00E213FF"/>
    <w:rsid w:val="00E21BBF"/>
    <w:rsid w:val="00E23BF8"/>
    <w:rsid w:val="00E23E37"/>
    <w:rsid w:val="00E24279"/>
    <w:rsid w:val="00E259A6"/>
    <w:rsid w:val="00E25B1C"/>
    <w:rsid w:val="00E26BE9"/>
    <w:rsid w:val="00E26D3B"/>
    <w:rsid w:val="00E278FC"/>
    <w:rsid w:val="00E27A8E"/>
    <w:rsid w:val="00E309F0"/>
    <w:rsid w:val="00E30C0E"/>
    <w:rsid w:val="00E3191B"/>
    <w:rsid w:val="00E32ADD"/>
    <w:rsid w:val="00E32FCD"/>
    <w:rsid w:val="00E33529"/>
    <w:rsid w:val="00E33836"/>
    <w:rsid w:val="00E339ED"/>
    <w:rsid w:val="00E34C5A"/>
    <w:rsid w:val="00E34F25"/>
    <w:rsid w:val="00E34F93"/>
    <w:rsid w:val="00E35043"/>
    <w:rsid w:val="00E36D33"/>
    <w:rsid w:val="00E3752C"/>
    <w:rsid w:val="00E378A0"/>
    <w:rsid w:val="00E403EE"/>
    <w:rsid w:val="00E409DF"/>
    <w:rsid w:val="00E414FE"/>
    <w:rsid w:val="00E42043"/>
    <w:rsid w:val="00E4234C"/>
    <w:rsid w:val="00E424A8"/>
    <w:rsid w:val="00E42801"/>
    <w:rsid w:val="00E4289B"/>
    <w:rsid w:val="00E428CE"/>
    <w:rsid w:val="00E42C5E"/>
    <w:rsid w:val="00E438E6"/>
    <w:rsid w:val="00E4424C"/>
    <w:rsid w:val="00E456AF"/>
    <w:rsid w:val="00E461BD"/>
    <w:rsid w:val="00E46E84"/>
    <w:rsid w:val="00E50A83"/>
    <w:rsid w:val="00E50AE6"/>
    <w:rsid w:val="00E50D67"/>
    <w:rsid w:val="00E52716"/>
    <w:rsid w:val="00E52B4B"/>
    <w:rsid w:val="00E52BFE"/>
    <w:rsid w:val="00E52EBB"/>
    <w:rsid w:val="00E536B1"/>
    <w:rsid w:val="00E539B2"/>
    <w:rsid w:val="00E53B1A"/>
    <w:rsid w:val="00E5468C"/>
    <w:rsid w:val="00E55109"/>
    <w:rsid w:val="00E55136"/>
    <w:rsid w:val="00E55EDA"/>
    <w:rsid w:val="00E56765"/>
    <w:rsid w:val="00E57050"/>
    <w:rsid w:val="00E5754B"/>
    <w:rsid w:val="00E576BE"/>
    <w:rsid w:val="00E612D1"/>
    <w:rsid w:val="00E61956"/>
    <w:rsid w:val="00E61DA9"/>
    <w:rsid w:val="00E6381B"/>
    <w:rsid w:val="00E6444D"/>
    <w:rsid w:val="00E645B5"/>
    <w:rsid w:val="00E64B43"/>
    <w:rsid w:val="00E652D0"/>
    <w:rsid w:val="00E658F2"/>
    <w:rsid w:val="00E67F20"/>
    <w:rsid w:val="00E71419"/>
    <w:rsid w:val="00E716B8"/>
    <w:rsid w:val="00E7243C"/>
    <w:rsid w:val="00E72E61"/>
    <w:rsid w:val="00E73B90"/>
    <w:rsid w:val="00E73C5F"/>
    <w:rsid w:val="00E75158"/>
    <w:rsid w:val="00E758BF"/>
    <w:rsid w:val="00E75A9B"/>
    <w:rsid w:val="00E7633F"/>
    <w:rsid w:val="00E76CB2"/>
    <w:rsid w:val="00E76CEE"/>
    <w:rsid w:val="00E777A0"/>
    <w:rsid w:val="00E801D6"/>
    <w:rsid w:val="00E8179C"/>
    <w:rsid w:val="00E8233E"/>
    <w:rsid w:val="00E83945"/>
    <w:rsid w:val="00E83DB1"/>
    <w:rsid w:val="00E8566C"/>
    <w:rsid w:val="00E861DC"/>
    <w:rsid w:val="00E86B05"/>
    <w:rsid w:val="00E86F49"/>
    <w:rsid w:val="00E87182"/>
    <w:rsid w:val="00E901BB"/>
    <w:rsid w:val="00E90834"/>
    <w:rsid w:val="00E91EB0"/>
    <w:rsid w:val="00E92614"/>
    <w:rsid w:val="00E92EB2"/>
    <w:rsid w:val="00E944A7"/>
    <w:rsid w:val="00E94C92"/>
    <w:rsid w:val="00E956A7"/>
    <w:rsid w:val="00E95DC4"/>
    <w:rsid w:val="00E96BD8"/>
    <w:rsid w:val="00E96C65"/>
    <w:rsid w:val="00E9706A"/>
    <w:rsid w:val="00E973B7"/>
    <w:rsid w:val="00E97D6A"/>
    <w:rsid w:val="00EA003B"/>
    <w:rsid w:val="00EA0493"/>
    <w:rsid w:val="00EA1BFC"/>
    <w:rsid w:val="00EA1F40"/>
    <w:rsid w:val="00EA1F89"/>
    <w:rsid w:val="00EA23E8"/>
    <w:rsid w:val="00EA2B40"/>
    <w:rsid w:val="00EA2E2B"/>
    <w:rsid w:val="00EA4C58"/>
    <w:rsid w:val="00EA4F82"/>
    <w:rsid w:val="00EA5179"/>
    <w:rsid w:val="00EA6E71"/>
    <w:rsid w:val="00EA70A4"/>
    <w:rsid w:val="00EA71DB"/>
    <w:rsid w:val="00EA75BE"/>
    <w:rsid w:val="00EA7767"/>
    <w:rsid w:val="00EB068C"/>
    <w:rsid w:val="00EB0B19"/>
    <w:rsid w:val="00EB1D15"/>
    <w:rsid w:val="00EB2469"/>
    <w:rsid w:val="00EB31F4"/>
    <w:rsid w:val="00EB38CB"/>
    <w:rsid w:val="00EB473C"/>
    <w:rsid w:val="00EB4D89"/>
    <w:rsid w:val="00EB5B1E"/>
    <w:rsid w:val="00EB5C2E"/>
    <w:rsid w:val="00EB5D05"/>
    <w:rsid w:val="00EB63C4"/>
    <w:rsid w:val="00EB67F6"/>
    <w:rsid w:val="00EB7AD5"/>
    <w:rsid w:val="00EC2497"/>
    <w:rsid w:val="00EC30DC"/>
    <w:rsid w:val="00EC38A2"/>
    <w:rsid w:val="00EC38E0"/>
    <w:rsid w:val="00EC51A5"/>
    <w:rsid w:val="00EC5209"/>
    <w:rsid w:val="00EC64EE"/>
    <w:rsid w:val="00EC70AB"/>
    <w:rsid w:val="00EC79D7"/>
    <w:rsid w:val="00EC7F9E"/>
    <w:rsid w:val="00ED00A0"/>
    <w:rsid w:val="00ED069A"/>
    <w:rsid w:val="00ED1030"/>
    <w:rsid w:val="00ED1647"/>
    <w:rsid w:val="00ED3FF0"/>
    <w:rsid w:val="00ED4522"/>
    <w:rsid w:val="00ED4A6C"/>
    <w:rsid w:val="00ED4CC8"/>
    <w:rsid w:val="00ED4DE7"/>
    <w:rsid w:val="00ED4FBE"/>
    <w:rsid w:val="00ED5451"/>
    <w:rsid w:val="00ED5898"/>
    <w:rsid w:val="00ED625E"/>
    <w:rsid w:val="00ED65F4"/>
    <w:rsid w:val="00EE0B71"/>
    <w:rsid w:val="00EE10FD"/>
    <w:rsid w:val="00EE1C11"/>
    <w:rsid w:val="00EE27DB"/>
    <w:rsid w:val="00EE2BFF"/>
    <w:rsid w:val="00EE3193"/>
    <w:rsid w:val="00EE347B"/>
    <w:rsid w:val="00EE421E"/>
    <w:rsid w:val="00EE4922"/>
    <w:rsid w:val="00EE54B3"/>
    <w:rsid w:val="00EE58EA"/>
    <w:rsid w:val="00EE61C5"/>
    <w:rsid w:val="00EE6317"/>
    <w:rsid w:val="00EE6460"/>
    <w:rsid w:val="00EE7AC1"/>
    <w:rsid w:val="00EE7B8C"/>
    <w:rsid w:val="00EF019D"/>
    <w:rsid w:val="00EF0332"/>
    <w:rsid w:val="00EF043F"/>
    <w:rsid w:val="00EF0603"/>
    <w:rsid w:val="00EF0BF5"/>
    <w:rsid w:val="00EF1305"/>
    <w:rsid w:val="00EF1D4D"/>
    <w:rsid w:val="00EF3063"/>
    <w:rsid w:val="00EF30CA"/>
    <w:rsid w:val="00EF37F5"/>
    <w:rsid w:val="00EF3FEB"/>
    <w:rsid w:val="00EF4684"/>
    <w:rsid w:val="00EF5057"/>
    <w:rsid w:val="00EF71CF"/>
    <w:rsid w:val="00EF78D9"/>
    <w:rsid w:val="00F000F3"/>
    <w:rsid w:val="00F003D7"/>
    <w:rsid w:val="00F006CE"/>
    <w:rsid w:val="00F012C5"/>
    <w:rsid w:val="00F03E8A"/>
    <w:rsid w:val="00F0453F"/>
    <w:rsid w:val="00F05EF8"/>
    <w:rsid w:val="00F07BF5"/>
    <w:rsid w:val="00F10CC6"/>
    <w:rsid w:val="00F10DF2"/>
    <w:rsid w:val="00F10F9C"/>
    <w:rsid w:val="00F114F4"/>
    <w:rsid w:val="00F115A1"/>
    <w:rsid w:val="00F1164A"/>
    <w:rsid w:val="00F12671"/>
    <w:rsid w:val="00F136CE"/>
    <w:rsid w:val="00F13F60"/>
    <w:rsid w:val="00F14050"/>
    <w:rsid w:val="00F1457C"/>
    <w:rsid w:val="00F14DE5"/>
    <w:rsid w:val="00F15554"/>
    <w:rsid w:val="00F156E9"/>
    <w:rsid w:val="00F15D86"/>
    <w:rsid w:val="00F17101"/>
    <w:rsid w:val="00F1728F"/>
    <w:rsid w:val="00F20854"/>
    <w:rsid w:val="00F213B7"/>
    <w:rsid w:val="00F21888"/>
    <w:rsid w:val="00F21BD7"/>
    <w:rsid w:val="00F22DB6"/>
    <w:rsid w:val="00F22E30"/>
    <w:rsid w:val="00F23D2C"/>
    <w:rsid w:val="00F247AD"/>
    <w:rsid w:val="00F25D3F"/>
    <w:rsid w:val="00F270D9"/>
    <w:rsid w:val="00F27A89"/>
    <w:rsid w:val="00F30361"/>
    <w:rsid w:val="00F30A98"/>
    <w:rsid w:val="00F30B74"/>
    <w:rsid w:val="00F31A3C"/>
    <w:rsid w:val="00F324B5"/>
    <w:rsid w:val="00F326D8"/>
    <w:rsid w:val="00F33B87"/>
    <w:rsid w:val="00F33D9C"/>
    <w:rsid w:val="00F352A0"/>
    <w:rsid w:val="00F357E4"/>
    <w:rsid w:val="00F36AD6"/>
    <w:rsid w:val="00F36F26"/>
    <w:rsid w:val="00F37090"/>
    <w:rsid w:val="00F37243"/>
    <w:rsid w:val="00F372B3"/>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47C0B"/>
    <w:rsid w:val="00F51280"/>
    <w:rsid w:val="00F52473"/>
    <w:rsid w:val="00F53278"/>
    <w:rsid w:val="00F536AB"/>
    <w:rsid w:val="00F54F1E"/>
    <w:rsid w:val="00F54FC6"/>
    <w:rsid w:val="00F550B4"/>
    <w:rsid w:val="00F55121"/>
    <w:rsid w:val="00F559DB"/>
    <w:rsid w:val="00F56876"/>
    <w:rsid w:val="00F577B5"/>
    <w:rsid w:val="00F57B28"/>
    <w:rsid w:val="00F6265A"/>
    <w:rsid w:val="00F62A99"/>
    <w:rsid w:val="00F62E05"/>
    <w:rsid w:val="00F63E2A"/>
    <w:rsid w:val="00F6454A"/>
    <w:rsid w:val="00F6475A"/>
    <w:rsid w:val="00F64DC9"/>
    <w:rsid w:val="00F65C0C"/>
    <w:rsid w:val="00F6602C"/>
    <w:rsid w:val="00F6646E"/>
    <w:rsid w:val="00F66606"/>
    <w:rsid w:val="00F6674D"/>
    <w:rsid w:val="00F66CC9"/>
    <w:rsid w:val="00F671E2"/>
    <w:rsid w:val="00F67C8D"/>
    <w:rsid w:val="00F67D4D"/>
    <w:rsid w:val="00F71A43"/>
    <w:rsid w:val="00F71E43"/>
    <w:rsid w:val="00F71EA7"/>
    <w:rsid w:val="00F73678"/>
    <w:rsid w:val="00F739FB"/>
    <w:rsid w:val="00F74920"/>
    <w:rsid w:val="00F75425"/>
    <w:rsid w:val="00F767A7"/>
    <w:rsid w:val="00F771E7"/>
    <w:rsid w:val="00F77A48"/>
    <w:rsid w:val="00F811E5"/>
    <w:rsid w:val="00F81EB4"/>
    <w:rsid w:val="00F821E5"/>
    <w:rsid w:val="00F83171"/>
    <w:rsid w:val="00F831AC"/>
    <w:rsid w:val="00F83970"/>
    <w:rsid w:val="00F83B48"/>
    <w:rsid w:val="00F84B11"/>
    <w:rsid w:val="00F861C5"/>
    <w:rsid w:val="00F86CFD"/>
    <w:rsid w:val="00F87448"/>
    <w:rsid w:val="00F87B85"/>
    <w:rsid w:val="00F87FE7"/>
    <w:rsid w:val="00F90016"/>
    <w:rsid w:val="00F90B8D"/>
    <w:rsid w:val="00F910CF"/>
    <w:rsid w:val="00F91C86"/>
    <w:rsid w:val="00F91CDE"/>
    <w:rsid w:val="00F925B7"/>
    <w:rsid w:val="00F92790"/>
    <w:rsid w:val="00F93555"/>
    <w:rsid w:val="00F93AD4"/>
    <w:rsid w:val="00F93AD7"/>
    <w:rsid w:val="00F93E80"/>
    <w:rsid w:val="00F94E52"/>
    <w:rsid w:val="00F9556F"/>
    <w:rsid w:val="00F9660E"/>
    <w:rsid w:val="00FA090E"/>
    <w:rsid w:val="00FA0FD6"/>
    <w:rsid w:val="00FA237C"/>
    <w:rsid w:val="00FA3115"/>
    <w:rsid w:val="00FA312C"/>
    <w:rsid w:val="00FA34B1"/>
    <w:rsid w:val="00FA3FB8"/>
    <w:rsid w:val="00FA4186"/>
    <w:rsid w:val="00FA4433"/>
    <w:rsid w:val="00FA4D5C"/>
    <w:rsid w:val="00FA4E9A"/>
    <w:rsid w:val="00FA5204"/>
    <w:rsid w:val="00FA6D87"/>
    <w:rsid w:val="00FA7C9E"/>
    <w:rsid w:val="00FA7ED3"/>
    <w:rsid w:val="00FB004E"/>
    <w:rsid w:val="00FB021A"/>
    <w:rsid w:val="00FB0C53"/>
    <w:rsid w:val="00FB1027"/>
    <w:rsid w:val="00FB1306"/>
    <w:rsid w:val="00FB15DC"/>
    <w:rsid w:val="00FB2EB1"/>
    <w:rsid w:val="00FB3CA9"/>
    <w:rsid w:val="00FB442A"/>
    <w:rsid w:val="00FB4820"/>
    <w:rsid w:val="00FB54D7"/>
    <w:rsid w:val="00FB556A"/>
    <w:rsid w:val="00FB55A1"/>
    <w:rsid w:val="00FB567A"/>
    <w:rsid w:val="00FB5D78"/>
    <w:rsid w:val="00FB6561"/>
    <w:rsid w:val="00FC0FE8"/>
    <w:rsid w:val="00FC1280"/>
    <w:rsid w:val="00FC322A"/>
    <w:rsid w:val="00FC34CA"/>
    <w:rsid w:val="00FC3BF1"/>
    <w:rsid w:val="00FC67BD"/>
    <w:rsid w:val="00FC75A9"/>
    <w:rsid w:val="00FC7887"/>
    <w:rsid w:val="00FC7F02"/>
    <w:rsid w:val="00FD00BB"/>
    <w:rsid w:val="00FD1124"/>
    <w:rsid w:val="00FD1997"/>
    <w:rsid w:val="00FD2046"/>
    <w:rsid w:val="00FD2881"/>
    <w:rsid w:val="00FD2B4E"/>
    <w:rsid w:val="00FD3416"/>
    <w:rsid w:val="00FD3785"/>
    <w:rsid w:val="00FD3AE3"/>
    <w:rsid w:val="00FD3B1B"/>
    <w:rsid w:val="00FD3DA5"/>
    <w:rsid w:val="00FD3FB9"/>
    <w:rsid w:val="00FD451B"/>
    <w:rsid w:val="00FD5055"/>
    <w:rsid w:val="00FD5BA3"/>
    <w:rsid w:val="00FD5DDA"/>
    <w:rsid w:val="00FD6D9F"/>
    <w:rsid w:val="00FD6E7E"/>
    <w:rsid w:val="00FD7D3D"/>
    <w:rsid w:val="00FE1F5D"/>
    <w:rsid w:val="00FE2A85"/>
    <w:rsid w:val="00FE2EEB"/>
    <w:rsid w:val="00FE3537"/>
    <w:rsid w:val="00FE37E1"/>
    <w:rsid w:val="00FE5238"/>
    <w:rsid w:val="00FE58D5"/>
    <w:rsid w:val="00FE7803"/>
    <w:rsid w:val="00FF0CD1"/>
    <w:rsid w:val="00FF1120"/>
    <w:rsid w:val="00FF1DB8"/>
    <w:rsid w:val="00FF2770"/>
    <w:rsid w:val="00FF2F0C"/>
    <w:rsid w:val="00FF354D"/>
    <w:rsid w:val="00FF3A4B"/>
    <w:rsid w:val="00FF3C05"/>
    <w:rsid w:val="00FF3D6D"/>
    <w:rsid w:val="00FF4606"/>
    <w:rsid w:val="00FF4B20"/>
    <w:rsid w:val="00FF5212"/>
    <w:rsid w:val="00FF56FC"/>
    <w:rsid w:val="00FF5E86"/>
    <w:rsid w:val="00FF6B3A"/>
    <w:rsid w:val="00FF7DD0"/>
    <w:rsid w:val="07611FF6"/>
  </w:rsids>
  <m:mathPr>
    <m:lMargin m:val="0"/>
    <m:mathFont m:val="Cambria Math"/>
    <m:rMargin m:val="0"/>
    <m:wrapIndent m:val="1440"/>
    <m:brkBin m:val="before"/>
    <m:brkBinSub m:val="--"/>
    <m:defJc m:val="centerGroup"/>
    <m:intLim m:val="subSup"/>
    <m:naryLim m:val="undOvr"/>
    <m:smallFrac m:val="0"/>
    <m:dispDef/>
  </m:mathPr>
  <w:doNotAutoCompressPictures/>
  <w:themeFontLang w:val="id-ID"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semiHidden="0"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99"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Times New Roman" w:cs="Times New Roman"/>
      <w:sz w:val="24"/>
      <w:szCs w:val="24"/>
      <w:lang w:val="en-US" w:eastAsia="en-US" w:bidi="ar-SA"/>
    </w:rPr>
  </w:style>
  <w:style w:type="paragraph" w:styleId="2">
    <w:name w:val="heading 1"/>
    <w:basedOn w:val="1"/>
    <w:next w:val="1"/>
    <w:link w:val="45"/>
    <w:qFormat/>
    <w:uiPriority w:val="0"/>
    <w:pPr>
      <w:keepNext/>
      <w:jc w:val="center"/>
      <w:outlineLvl w:val="0"/>
    </w:pPr>
    <w:rPr>
      <w:rFonts w:ascii="Tahoma" w:hAnsi="Tahoma"/>
      <w:sz w:val="28"/>
      <w:lang w:eastAsia="id-ID"/>
    </w:rPr>
  </w:style>
  <w:style w:type="paragraph" w:styleId="3">
    <w:name w:val="heading 2"/>
    <w:basedOn w:val="1"/>
    <w:next w:val="1"/>
    <w:link w:val="46"/>
    <w:unhideWhenUsed/>
    <w:qFormat/>
    <w:uiPriority w:val="0"/>
    <w:pPr>
      <w:keepNext/>
      <w:spacing w:before="240" w:after="60"/>
      <w:outlineLvl w:val="1"/>
    </w:pPr>
    <w:rPr>
      <w:rFonts w:ascii="Cambria" w:hAnsi="Cambria" w:eastAsia="MS Gothic"/>
      <w:b/>
      <w:bCs/>
      <w:i/>
      <w:iCs/>
      <w:sz w:val="28"/>
      <w:szCs w:val="28"/>
    </w:rPr>
  </w:style>
  <w:style w:type="paragraph" w:styleId="4">
    <w:name w:val="heading 3"/>
    <w:basedOn w:val="1"/>
    <w:next w:val="1"/>
    <w:link w:val="47"/>
    <w:qFormat/>
    <w:uiPriority w:val="0"/>
    <w:pPr>
      <w:keepNext/>
      <w:spacing w:before="240" w:after="60"/>
      <w:outlineLvl w:val="2"/>
    </w:pPr>
    <w:rPr>
      <w:rFonts w:ascii="Cambria" w:hAnsi="Cambria"/>
      <w:b/>
      <w:bCs/>
      <w:sz w:val="26"/>
      <w:szCs w:val="26"/>
      <w:lang w:eastAsia="id-ID"/>
    </w:rPr>
  </w:style>
  <w:style w:type="paragraph" w:styleId="5">
    <w:name w:val="heading 4"/>
    <w:basedOn w:val="1"/>
    <w:next w:val="1"/>
    <w:link w:val="48"/>
    <w:qFormat/>
    <w:uiPriority w:val="0"/>
    <w:pPr>
      <w:keepNext/>
      <w:jc w:val="center"/>
      <w:outlineLvl w:val="3"/>
    </w:pPr>
    <w:rPr>
      <w:szCs w:val="20"/>
      <w:lang w:eastAsia="id-ID"/>
    </w:rPr>
  </w:style>
  <w:style w:type="paragraph" w:styleId="6">
    <w:name w:val="heading 5"/>
    <w:basedOn w:val="1"/>
    <w:next w:val="1"/>
    <w:link w:val="49"/>
    <w:qFormat/>
    <w:uiPriority w:val="9"/>
    <w:pPr>
      <w:keepNext/>
      <w:jc w:val="center"/>
      <w:outlineLvl w:val="4"/>
    </w:pPr>
    <w:rPr>
      <w:b/>
      <w:sz w:val="32"/>
      <w:szCs w:val="20"/>
      <w:lang w:eastAsia="id-ID"/>
    </w:rPr>
  </w:style>
  <w:style w:type="paragraph" w:styleId="7">
    <w:name w:val="heading 6"/>
    <w:basedOn w:val="1"/>
    <w:next w:val="1"/>
    <w:link w:val="50"/>
    <w:qFormat/>
    <w:uiPriority w:val="0"/>
    <w:pPr>
      <w:spacing w:before="240" w:after="60"/>
      <w:outlineLvl w:val="5"/>
    </w:pPr>
    <w:rPr>
      <w:rFonts w:eastAsia="MS Mincho"/>
      <w:b/>
      <w:bCs/>
      <w:lang w:val="id-ID" w:eastAsia="id-ID"/>
    </w:rPr>
  </w:style>
  <w:style w:type="paragraph" w:styleId="8">
    <w:name w:val="heading 7"/>
    <w:basedOn w:val="1"/>
    <w:next w:val="1"/>
    <w:link w:val="51"/>
    <w:unhideWhenUsed/>
    <w:qFormat/>
    <w:uiPriority w:val="0"/>
    <w:pPr>
      <w:spacing w:before="240" w:after="60"/>
      <w:outlineLvl w:val="6"/>
    </w:pPr>
    <w:rPr>
      <w:lang w:val="en-GB" w:eastAsia="id-ID"/>
    </w:rPr>
  </w:style>
  <w:style w:type="paragraph" w:styleId="9">
    <w:name w:val="heading 8"/>
    <w:basedOn w:val="1"/>
    <w:next w:val="1"/>
    <w:link w:val="52"/>
    <w:qFormat/>
    <w:uiPriority w:val="0"/>
    <w:pPr>
      <w:keepNext/>
      <w:spacing w:line="360" w:lineRule="auto"/>
      <w:jc w:val="both"/>
      <w:outlineLvl w:val="7"/>
    </w:pPr>
    <w:rPr>
      <w:rFonts w:ascii="Times New Roman" w:hAnsi="Times New Roman" w:eastAsia="MS Mincho"/>
      <w:lang w:val="id-ID" w:eastAsia="id-ID"/>
    </w:rPr>
  </w:style>
  <w:style w:type="paragraph" w:styleId="10">
    <w:name w:val="heading 9"/>
    <w:basedOn w:val="1"/>
    <w:next w:val="1"/>
    <w:link w:val="53"/>
    <w:qFormat/>
    <w:uiPriority w:val="0"/>
    <w:pPr>
      <w:keepNext/>
      <w:spacing w:line="360" w:lineRule="auto"/>
      <w:ind w:left="450"/>
      <w:jc w:val="both"/>
      <w:outlineLvl w:val="8"/>
    </w:pPr>
    <w:rPr>
      <w:rFonts w:ascii="Times New Roman" w:hAnsi="Times New Roman" w:eastAsia="MS Mincho"/>
      <w:b/>
      <w:bCs/>
      <w:lang w:val="id-ID" w:eastAsia="id-ID"/>
    </w:rPr>
  </w:style>
  <w:style w:type="character" w:default="1" w:styleId="31">
    <w:name w:val="Default Paragraph Font"/>
    <w:unhideWhenUsed/>
    <w:uiPriority w:val="1"/>
  </w:style>
  <w:style w:type="table" w:default="1" w:styleId="37">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103"/>
    <w:unhideWhenUsed/>
    <w:uiPriority w:val="0"/>
    <w:rPr>
      <w:rFonts w:ascii="Tahoma" w:hAnsi="Tahoma" w:cs="Angsana New"/>
      <w:sz w:val="16"/>
      <w:szCs w:val="20"/>
      <w:lang w:val="en-GB" w:eastAsia="id-ID" w:bidi="th-TH"/>
    </w:rPr>
  </w:style>
  <w:style w:type="paragraph" w:styleId="12">
    <w:name w:val="Block Text"/>
    <w:basedOn w:val="1"/>
    <w:uiPriority w:val="0"/>
    <w:pPr>
      <w:spacing w:line="360" w:lineRule="auto"/>
      <w:ind w:left="426" w:right="91"/>
      <w:jc w:val="both"/>
    </w:pPr>
    <w:rPr>
      <w:szCs w:val="20"/>
    </w:rPr>
  </w:style>
  <w:style w:type="paragraph" w:styleId="13">
    <w:name w:val="Body Text"/>
    <w:basedOn w:val="1"/>
    <w:link w:val="60"/>
    <w:unhideWhenUsed/>
    <w:uiPriority w:val="99"/>
    <w:pPr>
      <w:spacing w:after="120"/>
    </w:pPr>
    <w:rPr>
      <w:lang w:eastAsia="id-ID"/>
    </w:rPr>
  </w:style>
  <w:style w:type="paragraph" w:styleId="14">
    <w:name w:val="Body Text 2"/>
    <w:basedOn w:val="1"/>
    <w:link w:val="108"/>
    <w:uiPriority w:val="99"/>
    <w:pPr>
      <w:spacing w:after="120" w:line="480" w:lineRule="auto"/>
    </w:pPr>
    <w:rPr>
      <w:lang w:eastAsia="id-ID"/>
    </w:rPr>
  </w:style>
  <w:style w:type="paragraph" w:styleId="15">
    <w:name w:val="Body Text 3"/>
    <w:basedOn w:val="1"/>
    <w:link w:val="413"/>
    <w:qFormat/>
    <w:uiPriority w:val="0"/>
    <w:pPr>
      <w:spacing w:line="360" w:lineRule="auto"/>
      <w:jc w:val="both"/>
    </w:pPr>
    <w:rPr>
      <w:rFonts w:ascii="Times New Roman" w:hAnsi="Times New Roman" w:eastAsia="MS Mincho"/>
      <w:color w:val="000000"/>
      <w:lang w:val="id-ID" w:eastAsia="id-ID"/>
    </w:rPr>
  </w:style>
  <w:style w:type="paragraph" w:styleId="16">
    <w:name w:val="Body Text Indent"/>
    <w:basedOn w:val="1"/>
    <w:link w:val="109"/>
    <w:uiPriority w:val="99"/>
    <w:pPr>
      <w:ind w:left="1620" w:firstLine="540"/>
      <w:jc w:val="both"/>
    </w:pPr>
    <w:rPr>
      <w:rFonts w:ascii="Tahoma" w:hAnsi="Tahoma"/>
      <w:szCs w:val="20"/>
    </w:rPr>
  </w:style>
  <w:style w:type="paragraph" w:styleId="17">
    <w:name w:val="Body Text Indent 2"/>
    <w:basedOn w:val="1"/>
    <w:link w:val="106"/>
    <w:uiPriority w:val="0"/>
    <w:pPr>
      <w:ind w:left="1620" w:firstLine="540"/>
      <w:jc w:val="both"/>
    </w:pPr>
    <w:rPr>
      <w:rFonts w:ascii="Tahoma" w:hAnsi="Tahoma"/>
      <w:lang w:eastAsia="id-ID"/>
    </w:rPr>
  </w:style>
  <w:style w:type="paragraph" w:styleId="18">
    <w:name w:val="Body Text Indent 3"/>
    <w:basedOn w:val="1"/>
    <w:link w:val="56"/>
    <w:uiPriority w:val="0"/>
    <w:pPr>
      <w:tabs>
        <w:tab w:val="left" w:pos="900"/>
      </w:tabs>
      <w:ind w:left="1080" w:hanging="1080"/>
    </w:pPr>
    <w:rPr>
      <w:b/>
      <w:bCs/>
      <w:lang w:eastAsia="id-ID"/>
    </w:rPr>
  </w:style>
  <w:style w:type="paragraph" w:styleId="19">
    <w:name w:val="caption"/>
    <w:basedOn w:val="1"/>
    <w:next w:val="1"/>
    <w:unhideWhenUsed/>
    <w:qFormat/>
    <w:uiPriority w:val="0"/>
    <w:pPr>
      <w:spacing w:after="200"/>
    </w:pPr>
    <w:rPr>
      <w:b/>
      <w:bCs/>
      <w:color w:val="4F81BD"/>
      <w:sz w:val="18"/>
      <w:szCs w:val="18"/>
    </w:rPr>
  </w:style>
  <w:style w:type="paragraph" w:styleId="20">
    <w:name w:val="Document Map"/>
    <w:basedOn w:val="1"/>
    <w:link w:val="398"/>
    <w:unhideWhenUsed/>
    <w:qFormat/>
    <w:uiPriority w:val="0"/>
    <w:rPr>
      <w:rFonts w:ascii="Tahoma" w:hAnsi="Tahoma"/>
      <w:sz w:val="16"/>
      <w:szCs w:val="16"/>
      <w:lang w:val="id-ID" w:eastAsia="id-ID"/>
    </w:rPr>
  </w:style>
  <w:style w:type="paragraph" w:styleId="21">
    <w:name w:val="footer"/>
    <w:basedOn w:val="1"/>
    <w:link w:val="99"/>
    <w:uiPriority w:val="0"/>
    <w:pPr>
      <w:widowControl w:val="0"/>
      <w:tabs>
        <w:tab w:val="center" w:pos="4320"/>
        <w:tab w:val="right" w:pos="8640"/>
      </w:tabs>
      <w:suppressAutoHyphens/>
    </w:pPr>
    <w:rPr>
      <w:lang w:val="id-ID"/>
    </w:rPr>
  </w:style>
  <w:style w:type="paragraph" w:styleId="22">
    <w:name w:val="footnote text"/>
    <w:basedOn w:val="1"/>
    <w:link w:val="113"/>
    <w:uiPriority w:val="0"/>
    <w:rPr>
      <w:szCs w:val="20"/>
    </w:rPr>
  </w:style>
  <w:style w:type="paragraph" w:styleId="23">
    <w:name w:val="header"/>
    <w:basedOn w:val="1"/>
    <w:link w:val="107"/>
    <w:uiPriority w:val="0"/>
    <w:pPr>
      <w:widowControl w:val="0"/>
      <w:tabs>
        <w:tab w:val="center" w:pos="4153"/>
        <w:tab w:val="right" w:pos="8306"/>
      </w:tabs>
      <w:suppressAutoHyphens/>
    </w:pPr>
  </w:style>
  <w:style w:type="paragraph" w:styleId="24">
    <w:name w:val="List"/>
    <w:basedOn w:val="13"/>
    <w:qFormat/>
    <w:uiPriority w:val="0"/>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paragraph" w:styleId="25">
    <w:name w:val="List Bullet"/>
    <w:basedOn w:val="1"/>
    <w:qFormat/>
    <w:uiPriority w:val="0"/>
    <w:pPr>
      <w:ind w:left="4860"/>
      <w:jc w:val="center"/>
    </w:pPr>
    <w:rPr>
      <w:color w:val="000000"/>
      <w:sz w:val="22"/>
      <w:szCs w:val="22"/>
      <w:lang w:val="pt-BR"/>
    </w:rPr>
  </w:style>
  <w:style w:type="paragraph" w:styleId="26">
    <w:name w:val="List Number"/>
    <w:basedOn w:val="24"/>
    <w:uiPriority w:val="0"/>
    <w:pPr>
      <w:numPr>
        <w:ilvl w:val="0"/>
        <w:numId w:val="1"/>
      </w:numPr>
      <w:tabs>
        <w:tab w:val="clear" w:pos="223"/>
        <w:tab w:val="clear" w:pos="932"/>
      </w:tabs>
      <w:suppressAutoHyphens w:val="0"/>
      <w:overflowPunct/>
      <w:autoSpaceDE/>
      <w:autoSpaceDN/>
      <w:adjustRightInd/>
      <w:spacing w:after="120" w:line="320" w:lineRule="atLeast"/>
      <w:textAlignment w:val="auto"/>
    </w:pPr>
    <w:rPr>
      <w:rFonts w:ascii="Arial" w:hAnsi="Arial"/>
      <w:spacing w:val="-5"/>
    </w:rPr>
  </w:style>
  <w:style w:type="paragraph" w:styleId="27">
    <w:name w:val="Normal (Web)"/>
    <w:basedOn w:val="1"/>
    <w:uiPriority w:val="0"/>
    <w:pPr>
      <w:spacing w:before="100" w:beforeAutospacing="1" w:after="100" w:afterAutospacing="1"/>
    </w:pPr>
    <w:rPr>
      <w:lang w:val="id-ID"/>
    </w:rPr>
  </w:style>
  <w:style w:type="paragraph" w:styleId="28">
    <w:name w:val="Plain Text"/>
    <w:basedOn w:val="1"/>
    <w:link w:val="416"/>
    <w:qFormat/>
    <w:uiPriority w:val="99"/>
    <w:rPr>
      <w:rFonts w:ascii="Courier New" w:hAnsi="Courier New" w:eastAsia="MS Mincho"/>
      <w:sz w:val="20"/>
      <w:szCs w:val="20"/>
      <w:lang w:val="id-ID" w:eastAsia="id-ID"/>
    </w:rPr>
  </w:style>
  <w:style w:type="paragraph" w:styleId="29">
    <w:name w:val="Subtitle"/>
    <w:basedOn w:val="1"/>
    <w:link w:val="397"/>
    <w:qFormat/>
    <w:uiPriority w:val="0"/>
    <w:pPr>
      <w:spacing w:after="200" w:line="276" w:lineRule="auto"/>
      <w:jc w:val="center"/>
    </w:pPr>
    <w:rPr>
      <w:b/>
      <w:bCs/>
      <w:sz w:val="22"/>
      <w:szCs w:val="22"/>
      <w:u w:val="single"/>
      <w:lang w:val="id-ID" w:eastAsia="id-ID"/>
    </w:rPr>
  </w:style>
  <w:style w:type="paragraph" w:styleId="30">
    <w:name w:val="Title"/>
    <w:basedOn w:val="1"/>
    <w:next w:val="1"/>
    <w:link w:val="96"/>
    <w:qFormat/>
    <w:uiPriority w:val="99"/>
    <w:pPr>
      <w:pBdr>
        <w:bottom w:val="single" w:color="4F81BD" w:sz="8" w:space="4"/>
      </w:pBdr>
      <w:spacing w:after="300"/>
      <w:contextualSpacing/>
    </w:pPr>
    <w:rPr>
      <w:rFonts w:ascii="Cambria" w:hAnsi="Cambria"/>
      <w:color w:val="17365D"/>
      <w:spacing w:val="5"/>
      <w:kern w:val="28"/>
      <w:sz w:val="52"/>
      <w:szCs w:val="52"/>
      <w:lang w:eastAsia="id-ID"/>
    </w:rPr>
  </w:style>
  <w:style w:type="character" w:styleId="32">
    <w:name w:val="Emphasis"/>
    <w:basedOn w:val="31"/>
    <w:qFormat/>
    <w:uiPriority w:val="0"/>
    <w:rPr>
      <w:rFonts w:cs="Times New Roman"/>
      <w:i/>
    </w:rPr>
  </w:style>
  <w:style w:type="character" w:styleId="33">
    <w:name w:val="FollowedHyperlink"/>
    <w:basedOn w:val="31"/>
    <w:unhideWhenUsed/>
    <w:uiPriority w:val="99"/>
    <w:rPr>
      <w:rFonts w:cs="Times New Roman"/>
      <w:color w:val="800080"/>
      <w:u w:val="single"/>
    </w:rPr>
  </w:style>
  <w:style w:type="character" w:styleId="34">
    <w:name w:val="Hyperlink"/>
    <w:basedOn w:val="31"/>
    <w:uiPriority w:val="99"/>
    <w:rPr>
      <w:rFonts w:cs="Times New Roman"/>
      <w:color w:val="0000FF"/>
      <w:u w:val="single"/>
    </w:rPr>
  </w:style>
  <w:style w:type="character" w:styleId="35">
    <w:name w:val="page number"/>
    <w:basedOn w:val="31"/>
    <w:uiPriority w:val="0"/>
    <w:rPr>
      <w:rFonts w:cs="Times New Roman"/>
    </w:rPr>
  </w:style>
  <w:style w:type="character" w:styleId="36">
    <w:name w:val="Strong"/>
    <w:basedOn w:val="31"/>
    <w:qFormat/>
    <w:uiPriority w:val="0"/>
    <w:rPr>
      <w:rFonts w:cs="Times New Roman"/>
      <w:b/>
    </w:rPr>
  </w:style>
  <w:style w:type="table" w:styleId="38">
    <w:name w:val="Table Grid"/>
    <w:basedOn w:val="37"/>
    <w:uiPriority w:val="59"/>
    <w:rPr>
      <w:rFonts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39">
    <w:name w:val="Medium Shading 1 Accent 4"/>
    <w:basedOn w:val="37"/>
    <w:uiPriority w:val="63"/>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pPr>
      <w:rPr>
        <w:rFonts w:cs="Times New Roman"/>
        <w:b/>
        <w:bCs/>
      </w:rPr>
      <w:tblPr>
        <w:tblLayout w:type="fixed"/>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FD8E8"/>
      </w:tcPr>
    </w:tblStylePr>
    <w:tblStylePr w:type="band1Horz">
      <w:rPr>
        <w:rFonts w:cs="Times New Roman"/>
      </w:rPr>
      <w:tblPr>
        <w:tblLayout w:type="fixed"/>
      </w:tblPr>
      <w:tcPr>
        <w:tcBorders>
          <w:insideH w:val="nil"/>
          <w:insideV w:val="nil"/>
        </w:tcBorders>
        <w:shd w:val="clear" w:color="auto" w:fill="DFD8E8"/>
      </w:tcPr>
    </w:tblStylePr>
    <w:tblStylePr w:type="band2Horz">
      <w:rPr>
        <w:rFonts w:cs="Times New Roman"/>
      </w:rPr>
      <w:tblPr>
        <w:tblLayout w:type="fixed"/>
      </w:tblPr>
      <w:tcPr>
        <w:tcBorders>
          <w:insideH w:val="nil"/>
          <w:insideV w:val="nil"/>
        </w:tcBorders>
      </w:tcPr>
    </w:tblStylePr>
  </w:style>
  <w:style w:type="table" w:styleId="40">
    <w:name w:val="Medium Shading 2 Accent 4"/>
    <w:basedOn w:val="37"/>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8064A2"/>
      </w:tcPr>
    </w:tblStylePr>
    <w:tblStylePr w:type="lastCol">
      <w:rPr>
        <w:rFonts w:cs="Times New Roman"/>
        <w:b/>
        <w:bCs/>
        <w:color w:val="FFFFFF"/>
      </w:rPr>
      <w:tblPr>
        <w:tblLayout w:type="fixed"/>
      </w:tblPr>
      <w:tcPr>
        <w:tcBorders>
          <w:left w:val="nil"/>
          <w:right w:val="nil"/>
          <w:insideH w:val="nil"/>
          <w:insideV w:val="nil"/>
        </w:tcBorders>
        <w:shd w:val="clear" w:color="auto" w:fill="8064A2"/>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41">
    <w:name w:val="Medium Grid 1 Accent 1"/>
    <w:basedOn w:val="37"/>
    <w:uiPriority w:val="67"/>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blLayout w:type="fixed"/>
      </w:tblPr>
      <w:tcPr>
        <w:tcBorders>
          <w:top w:val="single" w:color="7BA0CD"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A7BFDE"/>
      </w:tcPr>
    </w:tblStylePr>
    <w:tblStylePr w:type="band1Horz">
      <w:rPr>
        <w:rFonts w:cs="Times New Roman"/>
      </w:rPr>
      <w:tblPr>
        <w:tblLayout w:type="fixed"/>
      </w:tblPr>
      <w:tcPr>
        <w:shd w:val="clear" w:color="auto" w:fill="A7BFDE"/>
      </w:tcPr>
    </w:tblStylePr>
  </w:style>
  <w:style w:type="table" w:styleId="42">
    <w:name w:val="Medium Grid 1 Accent 4"/>
    <w:basedOn w:val="37"/>
    <w:uiPriority w:val="67"/>
    <w:rPr>
      <w:rFonts w:cs="Times New Roman"/>
      <w:szCs w:val="28"/>
      <w:lang w:bidi="th-TH"/>
    </w:rPr>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Layout w:type="fixed"/>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blLayout w:type="fixed"/>
      </w:tblPr>
      <w:tcPr>
        <w:tcBorders>
          <w:top w:val="single" w:color="9F8AB9"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shd w:val="clear" w:color="auto" w:fill="BFB1D0"/>
      </w:tcPr>
    </w:tblStylePr>
  </w:style>
  <w:style w:type="table" w:styleId="43">
    <w:name w:val="Medium Grid 2 Accent 4"/>
    <w:basedOn w:val="37"/>
    <w:uiPriority w:val="68"/>
    <w:rPr>
      <w:rFonts w:ascii="Cambria" w:hAnsi="Cambria" w:cs="Times New Roman"/>
      <w:color w:val="000000"/>
      <w:szCs w:val="28"/>
      <w:lang w:bidi="th-TH"/>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Layout w:type="fixed"/>
      <w:tblCellMar>
        <w:top w:w="0" w:type="dxa"/>
        <w:left w:w="108" w:type="dxa"/>
        <w:bottom w:w="0" w:type="dxa"/>
        <w:right w:w="108" w:type="dxa"/>
      </w:tblCellMar>
    </w:tblPr>
    <w:tcPr>
      <w:shd w:val="clear" w:color="auto" w:fill="DFD8E8"/>
    </w:tcPr>
    <w:tblStylePr w:type="firstRow">
      <w:rPr>
        <w:rFonts w:cs="Times New Roman"/>
        <w:b/>
        <w:bCs/>
        <w:color w:val="000000"/>
      </w:rPr>
      <w:tblPr>
        <w:tblLayout w:type="fixed"/>
      </w:tblPr>
      <w:tcPr>
        <w:shd w:val="clear" w:color="auto" w:fill="F2EFF6"/>
      </w:tcPr>
    </w:tblStylePr>
    <w:tblStylePr w:type="lastRow">
      <w:rPr>
        <w:rFonts w:cs="Times New Roman"/>
        <w:b/>
        <w:bCs/>
        <w:color w:val="000000"/>
      </w:rPr>
      <w:tblPr>
        <w:tblLayout w:type="fixed"/>
      </w:tblPr>
      <w:tcPr>
        <w:tcBorders>
          <w:top w:val="single" w:color="000000" w:sz="12" w:space="0"/>
          <w:left w:val="nil"/>
          <w:bottom w:val="nil"/>
          <w:right w:val="nil"/>
          <w:insideH w:val="nil"/>
          <w:insideV w:val="nil"/>
        </w:tcBorders>
        <w:shd w:val="clear" w:color="auto" w:fill="FFFFFF"/>
      </w:tcPr>
    </w:tblStylePr>
    <w:tblStylePr w:type="firstCol">
      <w:rPr>
        <w:rFonts w:cs="Times New Roman"/>
        <w:b/>
        <w:bCs/>
        <w:color w:val="000000"/>
      </w:rPr>
      <w:tblPr>
        <w:tblLayout w:type="fixed"/>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blLayout w:type="fixed"/>
      </w:tblPr>
      <w:tcPr>
        <w:tcBorders>
          <w:top w:val="nil"/>
          <w:left w:val="nil"/>
          <w:bottom w:val="nil"/>
          <w:right w:val="nil"/>
          <w:insideH w:val="nil"/>
          <w:insideV w:val="nil"/>
        </w:tcBorders>
        <w:shd w:val="clear" w:color="auto" w:fill="E5DFEC"/>
      </w:tcPr>
    </w:tblStylePr>
    <w:tblStylePr w:type="band1Vert">
      <w:rPr>
        <w:rFonts w:cs="Times New Roman"/>
      </w:rPr>
      <w:tblPr>
        <w:tblLayout w:type="fixed"/>
      </w:tblPr>
      <w:tcPr>
        <w:shd w:val="clear" w:color="auto" w:fill="BFB1D0"/>
      </w:tcPr>
    </w:tblStylePr>
    <w:tblStylePr w:type="band1Horz">
      <w:rPr>
        <w:rFonts w:cs="Times New Roman"/>
      </w:rPr>
      <w:tblPr>
        <w:tblLayout w:type="fixed"/>
      </w:tblPr>
      <w:tcPr>
        <w:tcBorders>
          <w:insideH w:val="single" w:sz="6" w:space="0"/>
          <w:insideV w:val="single" w:sz="6" w:space="0"/>
        </w:tcBorders>
        <w:shd w:val="clear" w:color="auto" w:fill="BFB1D0"/>
      </w:tcPr>
    </w:tblStylePr>
    <w:tblStylePr w:type="nwCell">
      <w:rPr>
        <w:rFonts w:cs="Times New Roman"/>
      </w:rPr>
      <w:tblPr>
        <w:tblLayout w:type="fixed"/>
      </w:tblPr>
      <w:tcPr>
        <w:shd w:val="clear" w:color="auto" w:fill="FFFFFF"/>
      </w:tcPr>
    </w:tblStylePr>
  </w:style>
  <w:style w:type="table" w:styleId="44">
    <w:name w:val="Dark List Accent 1"/>
    <w:basedOn w:val="37"/>
    <w:uiPriority w:val="70"/>
    <w:rPr>
      <w:rFonts w:cs="Times New Roman"/>
      <w:color w:val="FFFFFF"/>
      <w:szCs w:val="28"/>
      <w:lang w:bidi="th-TH"/>
    </w:rPr>
    <w:tblPr>
      <w:tblLayout w:type="fixed"/>
      <w:tblCellMar>
        <w:top w:w="0" w:type="dxa"/>
        <w:left w:w="108" w:type="dxa"/>
        <w:bottom w:w="0" w:type="dxa"/>
        <w:right w:w="108" w:type="dxa"/>
      </w:tblCellMar>
    </w:tblPr>
    <w:tcPr>
      <w:shd w:val="clear" w:color="auto" w:fill="4F81BD"/>
    </w:tcPr>
    <w:tblStylePr w:type="firstRow">
      <w:rPr>
        <w:rFonts w:cs="Times New Roman"/>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rPr>
        <w:rFonts w:cs="Times New Roman"/>
      </w:rPr>
      <w:tblPr>
        <w:tblLayout w:type="fixed"/>
      </w:tblPr>
      <w:tcPr>
        <w:tcBorders>
          <w:top w:val="single" w:color="FFFFFF" w:sz="18" w:space="0"/>
          <w:left w:val="nil"/>
          <w:bottom w:val="nil"/>
          <w:right w:val="nil"/>
          <w:insideH w:val="nil"/>
          <w:insideV w:val="nil"/>
        </w:tcBorders>
        <w:shd w:val="clear" w:color="auto" w:fill="243F60"/>
      </w:tcPr>
    </w:tblStylePr>
    <w:tblStylePr w:type="firstCol">
      <w:rPr>
        <w:rFonts w:cs="Times New Roman"/>
      </w:rPr>
      <w:tblPr>
        <w:tblLayout w:type="fixed"/>
      </w:tblPr>
      <w:tcPr>
        <w:tcBorders>
          <w:top w:val="nil"/>
          <w:left w:val="nil"/>
          <w:bottom w:val="nil"/>
          <w:right w:val="single" w:color="FFFFFF" w:sz="18" w:space="0"/>
          <w:insideH w:val="nil"/>
          <w:insideV w:val="nil"/>
        </w:tcBorders>
        <w:shd w:val="clear" w:color="auto" w:fill="365F91"/>
      </w:tcPr>
    </w:tblStylePr>
    <w:tblStylePr w:type="lastCol">
      <w:rPr>
        <w:rFonts w:cs="Times New Roman"/>
      </w:rPr>
      <w:tblPr>
        <w:tblLayout w:type="fixed"/>
      </w:tblPr>
      <w:tcPr>
        <w:tcBorders>
          <w:top w:val="nil"/>
          <w:left w:val="single" w:color="FFFFFF" w:sz="18" w:space="0"/>
          <w:bottom w:val="nil"/>
          <w:right w:val="nil"/>
          <w:insideH w:val="nil"/>
          <w:insideV w:val="nil"/>
        </w:tcBorders>
        <w:shd w:val="clear" w:color="auto" w:fill="365F91"/>
      </w:tcPr>
    </w:tblStylePr>
    <w:tblStylePr w:type="band1Vert">
      <w:rPr>
        <w:rFonts w:cs="Times New Roman"/>
      </w:rPr>
      <w:tblPr>
        <w:tblLayout w:type="fixed"/>
      </w:tblPr>
      <w:tcPr>
        <w:tcBorders>
          <w:top w:val="nil"/>
          <w:left w:val="nil"/>
          <w:bottom w:val="nil"/>
          <w:right w:val="nil"/>
          <w:insideH w:val="nil"/>
          <w:insideV w:val="nil"/>
        </w:tcBorders>
        <w:shd w:val="clear" w:color="auto" w:fill="365F91"/>
      </w:tcPr>
    </w:tblStylePr>
    <w:tblStylePr w:type="band1Horz">
      <w:rPr>
        <w:rFonts w:cs="Times New Roman"/>
      </w:rPr>
      <w:tblPr>
        <w:tblLayout w:type="fixed"/>
      </w:tblPr>
      <w:tcPr>
        <w:tcBorders>
          <w:top w:val="nil"/>
          <w:left w:val="nil"/>
          <w:bottom w:val="nil"/>
          <w:right w:val="nil"/>
          <w:insideH w:val="nil"/>
          <w:insideV w:val="nil"/>
        </w:tcBorders>
        <w:shd w:val="clear" w:color="auto" w:fill="365F91"/>
      </w:tcPr>
    </w:tblStylePr>
  </w:style>
  <w:style w:type="character" w:customStyle="1" w:styleId="45">
    <w:name w:val="Heading 1 Char"/>
    <w:basedOn w:val="31"/>
    <w:link w:val="2"/>
    <w:locked/>
    <w:uiPriority w:val="0"/>
    <w:rPr>
      <w:rFonts w:ascii="Tahoma" w:hAnsi="Tahoma" w:cs="Times New Roman"/>
      <w:sz w:val="24"/>
      <w:lang w:val="en-US"/>
    </w:rPr>
  </w:style>
  <w:style w:type="character" w:customStyle="1" w:styleId="46">
    <w:name w:val="Heading 2 Char"/>
    <w:basedOn w:val="31"/>
    <w:link w:val="3"/>
    <w:locked/>
    <w:uiPriority w:val="0"/>
    <w:rPr>
      <w:rFonts w:ascii="Cambria" w:hAnsi="Cambria" w:eastAsia="MS Gothic" w:cs="Times New Roman"/>
      <w:b/>
      <w:i/>
      <w:sz w:val="28"/>
      <w:lang w:val="en-US" w:eastAsia="en-US"/>
    </w:rPr>
  </w:style>
  <w:style w:type="character" w:customStyle="1" w:styleId="47">
    <w:name w:val="Heading 3 Char"/>
    <w:basedOn w:val="31"/>
    <w:link w:val="4"/>
    <w:locked/>
    <w:uiPriority w:val="0"/>
    <w:rPr>
      <w:rFonts w:ascii="Cambria" w:hAnsi="Cambria" w:cs="Times New Roman"/>
      <w:b/>
      <w:sz w:val="26"/>
      <w:lang w:val="en-US"/>
    </w:rPr>
  </w:style>
  <w:style w:type="character" w:customStyle="1" w:styleId="48">
    <w:name w:val="Heading 4 Char"/>
    <w:basedOn w:val="31"/>
    <w:link w:val="5"/>
    <w:locked/>
    <w:uiPriority w:val="0"/>
    <w:rPr>
      <w:rFonts w:ascii="Times New Roman" w:hAnsi="Times New Roman" w:cs="Times New Roman"/>
      <w:sz w:val="20"/>
      <w:lang w:val="en-US"/>
    </w:rPr>
  </w:style>
  <w:style w:type="character" w:customStyle="1" w:styleId="49">
    <w:name w:val="Heading 5 Char"/>
    <w:basedOn w:val="31"/>
    <w:link w:val="6"/>
    <w:locked/>
    <w:uiPriority w:val="9"/>
    <w:rPr>
      <w:rFonts w:ascii="Times New Roman" w:hAnsi="Times New Roman" w:cs="Times New Roman"/>
      <w:b/>
      <w:sz w:val="20"/>
      <w:lang w:val="en-US"/>
    </w:rPr>
  </w:style>
  <w:style w:type="character" w:customStyle="1" w:styleId="50">
    <w:name w:val="Heading 6 Char"/>
    <w:basedOn w:val="31"/>
    <w:link w:val="7"/>
    <w:locked/>
    <w:uiPriority w:val="0"/>
    <w:rPr>
      <w:rFonts w:eastAsia="MS Mincho" w:cs="Times New Roman"/>
      <w:b/>
      <w:sz w:val="24"/>
    </w:rPr>
  </w:style>
  <w:style w:type="character" w:customStyle="1" w:styleId="51">
    <w:name w:val="Heading 7 Char"/>
    <w:basedOn w:val="31"/>
    <w:link w:val="8"/>
    <w:locked/>
    <w:uiPriority w:val="0"/>
    <w:rPr>
      <w:rFonts w:ascii="Calibri" w:hAnsi="Calibri" w:cs="Times New Roman"/>
      <w:sz w:val="24"/>
      <w:lang w:val="en-GB"/>
    </w:rPr>
  </w:style>
  <w:style w:type="character" w:customStyle="1" w:styleId="52">
    <w:name w:val="Heading 8 Char"/>
    <w:basedOn w:val="31"/>
    <w:link w:val="9"/>
    <w:locked/>
    <w:uiPriority w:val="0"/>
    <w:rPr>
      <w:rFonts w:ascii="Times New Roman" w:hAnsi="Times New Roman" w:eastAsia="MS Mincho" w:cs="Times New Roman"/>
      <w:sz w:val="24"/>
    </w:rPr>
  </w:style>
  <w:style w:type="character" w:customStyle="1" w:styleId="53">
    <w:name w:val="Heading 9 Char"/>
    <w:basedOn w:val="31"/>
    <w:link w:val="10"/>
    <w:locked/>
    <w:uiPriority w:val="0"/>
    <w:rPr>
      <w:rFonts w:ascii="Times New Roman" w:hAnsi="Times New Roman" w:eastAsia="MS Mincho" w:cs="Times New Roman"/>
      <w:b/>
      <w:sz w:val="24"/>
    </w:rPr>
  </w:style>
  <w:style w:type="paragraph" w:customStyle="1" w:styleId="54">
    <w:name w:val="List Paragraph"/>
    <w:basedOn w:val="1"/>
    <w:link w:val="55"/>
    <w:qFormat/>
    <w:uiPriority w:val="34"/>
    <w:pPr>
      <w:ind w:left="720"/>
      <w:contextualSpacing/>
    </w:pPr>
    <w:rPr>
      <w:szCs w:val="20"/>
    </w:rPr>
  </w:style>
  <w:style w:type="character" w:customStyle="1" w:styleId="55">
    <w:name w:val="List Paragraph Char"/>
    <w:link w:val="54"/>
    <w:qFormat/>
    <w:locked/>
    <w:uiPriority w:val="34"/>
    <w:rPr>
      <w:rFonts w:ascii="Times New Roman" w:hAnsi="Times New Roman"/>
      <w:sz w:val="24"/>
      <w:lang w:val="en-US"/>
    </w:rPr>
  </w:style>
  <w:style w:type="character" w:customStyle="1" w:styleId="56">
    <w:name w:val="Body Text Indent 3 Char"/>
    <w:basedOn w:val="31"/>
    <w:link w:val="18"/>
    <w:locked/>
    <w:uiPriority w:val="0"/>
    <w:rPr>
      <w:rFonts w:ascii="Times New Roman" w:hAnsi="Times New Roman" w:cs="Times New Roman"/>
      <w:b/>
      <w:sz w:val="24"/>
      <w:lang w:val="en-US"/>
    </w:rPr>
  </w:style>
  <w:style w:type="paragraph" w:customStyle="1" w:styleId="57">
    <w:name w:val="Default"/>
    <w:uiPriority w:val="0"/>
    <w:pPr>
      <w:autoSpaceDE w:val="0"/>
      <w:autoSpaceDN w:val="0"/>
      <w:adjustRightInd w:val="0"/>
    </w:pPr>
    <w:rPr>
      <w:rFonts w:ascii="Tahoma" w:hAnsi="Tahoma" w:eastAsia="MS Mincho" w:cs="Tahoma"/>
      <w:color w:val="000000"/>
      <w:sz w:val="24"/>
      <w:szCs w:val="24"/>
      <w:lang w:val="en-SG" w:eastAsia="ja-JP" w:bidi="ar-SA"/>
    </w:rPr>
  </w:style>
  <w:style w:type="paragraph" w:customStyle="1" w:styleId="58">
    <w:name w:val="text1"/>
    <w:basedOn w:val="1"/>
    <w:link w:val="59"/>
    <w:qFormat/>
    <w:uiPriority w:val="0"/>
    <w:pPr>
      <w:autoSpaceDE w:val="0"/>
      <w:autoSpaceDN w:val="0"/>
      <w:adjustRightInd w:val="0"/>
      <w:jc w:val="both"/>
    </w:pPr>
    <w:rPr>
      <w:rFonts w:ascii="Cambria" w:hAnsi="Cambria"/>
      <w:sz w:val="20"/>
      <w:szCs w:val="20"/>
      <w:lang w:val="es-ES"/>
    </w:rPr>
  </w:style>
  <w:style w:type="character" w:customStyle="1" w:styleId="59">
    <w:name w:val="text1 Char"/>
    <w:link w:val="58"/>
    <w:locked/>
    <w:uiPriority w:val="0"/>
    <w:rPr>
      <w:rFonts w:ascii="Cambria" w:hAnsi="Cambria"/>
      <w:lang w:val="es-ES"/>
    </w:rPr>
  </w:style>
  <w:style w:type="character" w:customStyle="1" w:styleId="60">
    <w:name w:val="Body Text Char"/>
    <w:basedOn w:val="31"/>
    <w:link w:val="13"/>
    <w:locked/>
    <w:uiPriority w:val="0"/>
    <w:rPr>
      <w:rFonts w:ascii="Times New Roman" w:hAnsi="Times New Roman" w:cs="Times New Roman"/>
      <w:sz w:val="24"/>
      <w:lang w:val="en-US"/>
    </w:rPr>
  </w:style>
  <w:style w:type="paragraph" w:customStyle="1" w:styleId="61">
    <w:name w:val="xl9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62">
    <w:name w:val="xl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63">
    <w:name w:val="xl9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64">
    <w:name w:val="xl9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5">
    <w:name w:val="xl9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66">
    <w:name w:val="xl9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7">
    <w:name w:val="xl9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68">
    <w:name w:val="xl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69">
    <w:name w:val="xl8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70">
    <w:name w:val="xl8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rPr>
  </w:style>
  <w:style w:type="paragraph" w:customStyle="1" w:styleId="71">
    <w:name w:val="xl8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2">
    <w:name w:val="xl8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3">
    <w:name w:val="xl8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74">
    <w:name w:val="xl8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5">
    <w:name w:val="xl8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76">
    <w:name w:val="xl8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b/>
      <w:bCs/>
    </w:rPr>
  </w:style>
  <w:style w:type="paragraph" w:customStyle="1" w:styleId="77">
    <w:name w:val="xl8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78">
    <w:name w:val="xl8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79">
    <w:name w:val="xl7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80">
    <w:name w:val="xl7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1">
    <w:name w:val="xl7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Narrow" w:hAnsi="Arial Narrow"/>
      <w:b/>
      <w:bCs/>
    </w:rPr>
  </w:style>
  <w:style w:type="paragraph" w:customStyle="1" w:styleId="82">
    <w:name w:val="xl7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83">
    <w:name w:val="xl75"/>
    <w:basedOn w:val="1"/>
    <w:uiPriority w:val="0"/>
    <w:pPr>
      <w:spacing w:before="100" w:beforeAutospacing="1" w:after="100" w:afterAutospacing="1"/>
      <w:jc w:val="right"/>
      <w:textAlignment w:val="center"/>
    </w:pPr>
    <w:rPr>
      <w:rFonts w:ascii="Arial Narrow" w:hAnsi="Arial Narrow"/>
    </w:rPr>
  </w:style>
  <w:style w:type="paragraph" w:customStyle="1" w:styleId="84">
    <w:name w:val="xl74"/>
    <w:basedOn w:val="1"/>
    <w:uiPriority w:val="0"/>
    <w:pPr>
      <w:spacing w:before="100" w:beforeAutospacing="1" w:after="100" w:afterAutospacing="1"/>
      <w:jc w:val="right"/>
    </w:pPr>
    <w:rPr>
      <w:rFonts w:ascii="Arial Narrow" w:hAnsi="Arial Narrow"/>
    </w:rPr>
  </w:style>
  <w:style w:type="paragraph" w:customStyle="1" w:styleId="85">
    <w:name w:val="xl73"/>
    <w:basedOn w:val="1"/>
    <w:uiPriority w:val="0"/>
    <w:pPr>
      <w:spacing w:before="100" w:beforeAutospacing="1" w:after="100" w:afterAutospacing="1"/>
      <w:textAlignment w:val="center"/>
    </w:pPr>
    <w:rPr>
      <w:rFonts w:ascii="Arial Narrow" w:hAnsi="Arial Narrow"/>
    </w:rPr>
  </w:style>
  <w:style w:type="paragraph" w:customStyle="1" w:styleId="86">
    <w:name w:val="xl72"/>
    <w:basedOn w:val="1"/>
    <w:uiPriority w:val="0"/>
    <w:pPr>
      <w:spacing w:before="100" w:beforeAutospacing="1" w:after="100" w:afterAutospacing="1"/>
    </w:pPr>
    <w:rPr>
      <w:rFonts w:ascii="Arial Narrow" w:hAnsi="Arial Narrow"/>
    </w:rPr>
  </w:style>
  <w:style w:type="paragraph" w:customStyle="1" w:styleId="87">
    <w:name w:val="xl71"/>
    <w:basedOn w:val="1"/>
    <w:uiPriority w:val="0"/>
    <w:pPr>
      <w:spacing w:before="100" w:beforeAutospacing="1" w:after="100" w:afterAutospacing="1"/>
      <w:textAlignment w:val="center"/>
    </w:pPr>
    <w:rPr>
      <w:rFonts w:ascii="Arial Narrow" w:hAnsi="Arial Narrow"/>
      <w:b/>
      <w:bCs/>
    </w:rPr>
  </w:style>
  <w:style w:type="paragraph" w:customStyle="1" w:styleId="88">
    <w:name w:val="xl70"/>
    <w:basedOn w:val="1"/>
    <w:uiPriority w:val="0"/>
    <w:pPr>
      <w:spacing w:before="100" w:beforeAutospacing="1" w:after="100" w:afterAutospacing="1"/>
    </w:pPr>
    <w:rPr>
      <w:rFonts w:ascii="Arial Narrow" w:hAnsi="Arial Narrow"/>
      <w:b/>
      <w:bCs/>
    </w:rPr>
  </w:style>
  <w:style w:type="paragraph" w:customStyle="1" w:styleId="89">
    <w:name w:val="xl69"/>
    <w:basedOn w:val="1"/>
    <w:uiPriority w:val="0"/>
    <w:pPr>
      <w:spacing w:before="100" w:beforeAutospacing="1" w:after="100" w:afterAutospacing="1"/>
      <w:jc w:val="right"/>
      <w:textAlignment w:val="center"/>
    </w:pPr>
    <w:rPr>
      <w:rFonts w:ascii="Arial Narrow" w:hAnsi="Arial Narrow"/>
      <w:b/>
      <w:bCs/>
      <w:color w:val="000000"/>
    </w:rPr>
  </w:style>
  <w:style w:type="paragraph" w:customStyle="1" w:styleId="90">
    <w:name w:val="xl68"/>
    <w:basedOn w:val="1"/>
    <w:uiPriority w:val="0"/>
    <w:pPr>
      <w:spacing w:before="100" w:beforeAutospacing="1" w:after="100" w:afterAutospacing="1"/>
      <w:jc w:val="right"/>
      <w:textAlignment w:val="center"/>
    </w:pPr>
    <w:rPr>
      <w:rFonts w:ascii="Arial Narrow" w:hAnsi="Arial Narrow"/>
      <w:color w:val="000000"/>
    </w:rPr>
  </w:style>
  <w:style w:type="paragraph" w:customStyle="1" w:styleId="91">
    <w:name w:val="xl67"/>
    <w:basedOn w:val="1"/>
    <w:uiPriority w:val="0"/>
    <w:pPr>
      <w:spacing w:before="100" w:beforeAutospacing="1" w:after="100" w:afterAutospacing="1"/>
      <w:textAlignment w:val="center"/>
    </w:pPr>
    <w:rPr>
      <w:rFonts w:ascii="Arial Narrow" w:hAnsi="Arial Narrow"/>
      <w:b/>
      <w:bCs/>
      <w:color w:val="000000"/>
    </w:rPr>
  </w:style>
  <w:style w:type="paragraph" w:customStyle="1" w:styleId="92">
    <w:name w:val="xl66"/>
    <w:basedOn w:val="1"/>
    <w:uiPriority w:val="0"/>
    <w:pPr>
      <w:spacing w:before="100" w:beforeAutospacing="1" w:after="100" w:afterAutospacing="1"/>
      <w:textAlignment w:val="center"/>
    </w:pPr>
    <w:rPr>
      <w:rFonts w:ascii="Arial Narrow" w:hAnsi="Arial Narrow"/>
      <w:color w:val="000000"/>
    </w:rPr>
  </w:style>
  <w:style w:type="paragraph" w:customStyle="1" w:styleId="93">
    <w:name w:val="xl65"/>
    <w:basedOn w:val="1"/>
    <w:uiPriority w:val="0"/>
    <w:pPr>
      <w:spacing w:before="100" w:beforeAutospacing="1" w:after="100" w:afterAutospacing="1"/>
      <w:textAlignment w:val="center"/>
    </w:pPr>
    <w:rPr>
      <w:rFonts w:ascii="Arial Narrow" w:hAnsi="Arial Narrow"/>
    </w:rPr>
  </w:style>
  <w:style w:type="character" w:customStyle="1" w:styleId="94">
    <w:name w:val="bullet 3 Char"/>
    <w:link w:val="95"/>
    <w:locked/>
    <w:uiPriority w:val="0"/>
    <w:rPr>
      <w:rFonts w:ascii="Tahoma" w:hAnsi="Tahoma"/>
      <w:sz w:val="20"/>
    </w:rPr>
  </w:style>
  <w:style w:type="paragraph" w:customStyle="1" w:styleId="95">
    <w:name w:val="bullet 3"/>
    <w:basedOn w:val="1"/>
    <w:link w:val="94"/>
    <w:qFormat/>
    <w:uiPriority w:val="0"/>
    <w:pPr>
      <w:tabs>
        <w:tab w:val="left" w:pos="540"/>
      </w:tabs>
      <w:ind w:left="1740" w:hanging="720"/>
      <w:jc w:val="both"/>
    </w:pPr>
    <w:rPr>
      <w:rFonts w:ascii="Tahoma" w:hAnsi="Tahoma"/>
      <w:sz w:val="20"/>
      <w:szCs w:val="20"/>
    </w:rPr>
  </w:style>
  <w:style w:type="character" w:customStyle="1" w:styleId="96">
    <w:name w:val="Title Char"/>
    <w:basedOn w:val="31"/>
    <w:link w:val="30"/>
    <w:locked/>
    <w:uiPriority w:val="99"/>
    <w:rPr>
      <w:rFonts w:ascii="Cambria" w:hAnsi="Cambria" w:cs="Times New Roman"/>
      <w:color w:val="17365D"/>
      <w:spacing w:val="5"/>
      <w:kern w:val="28"/>
      <w:sz w:val="52"/>
      <w:lang w:val="en-US"/>
    </w:rPr>
  </w:style>
  <w:style w:type="character" w:customStyle="1" w:styleId="97">
    <w:name w:val="para1 Char"/>
    <w:link w:val="98"/>
    <w:locked/>
    <w:uiPriority w:val="0"/>
    <w:rPr>
      <w:rFonts w:ascii="Tahoma" w:hAnsi="Tahoma"/>
      <w:sz w:val="20"/>
      <w:lang w:val="fi-FI"/>
    </w:rPr>
  </w:style>
  <w:style w:type="paragraph" w:customStyle="1" w:styleId="98">
    <w:name w:val="para1"/>
    <w:basedOn w:val="1"/>
    <w:link w:val="97"/>
    <w:qFormat/>
    <w:uiPriority w:val="0"/>
    <w:pPr>
      <w:ind w:left="357"/>
      <w:jc w:val="both"/>
    </w:pPr>
    <w:rPr>
      <w:rFonts w:ascii="Tahoma" w:hAnsi="Tahoma"/>
      <w:sz w:val="20"/>
      <w:szCs w:val="20"/>
      <w:lang w:val="fi-FI"/>
    </w:rPr>
  </w:style>
  <w:style w:type="character" w:customStyle="1" w:styleId="99">
    <w:name w:val="Footer Char"/>
    <w:basedOn w:val="31"/>
    <w:link w:val="21"/>
    <w:locked/>
    <w:uiPriority w:val="0"/>
    <w:rPr>
      <w:rFonts w:ascii="Calibri" w:hAnsi="Calibri" w:cs="Times New Roman"/>
      <w:sz w:val="28"/>
      <w:lang w:val="en-GB"/>
    </w:rPr>
  </w:style>
  <w:style w:type="table" w:customStyle="1" w:styleId="100">
    <w:name w:val="Medium Shading 1 - Accent 11"/>
    <w:basedOn w:val="37"/>
    <w:uiPriority w:val="63"/>
    <w:rPr>
      <w:rFonts w:cs="Times New Roman"/>
      <w:szCs w:val="28"/>
      <w:lang w:bidi="th-TH"/>
    </w:rPr>
    <w:tblPr>
      <w:tblBorders>
        <w:top w:val="single" w:color="7BA0CD" w:sz="8" w:space="0"/>
        <w:left w:val="single" w:color="7BA0CD" w:sz="8" w:space="0"/>
        <w:bottom w:val="single" w:color="7BA0CD" w:sz="8" w:space="0"/>
        <w:right w:val="single" w:color="7BA0CD" w:sz="8" w:space="0"/>
        <w:insideH w:val="single" w:color="7BA0CD"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pPr>
      <w:rPr>
        <w:rFonts w:cs="Times New Roman"/>
        <w:b/>
        <w:bCs/>
      </w:rPr>
      <w:tblPr>
        <w:tblLayout w:type="fixed"/>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D3DFEE"/>
      </w:tcPr>
    </w:tblStylePr>
    <w:tblStylePr w:type="band1Horz">
      <w:rPr>
        <w:rFonts w:cs="Times New Roman"/>
      </w:rPr>
      <w:tblPr>
        <w:tblLayout w:type="fixed"/>
      </w:tblPr>
      <w:tcPr>
        <w:tcBorders>
          <w:insideH w:val="nil"/>
          <w:insideV w:val="nil"/>
        </w:tcBorders>
        <w:shd w:val="clear" w:color="auto" w:fill="D3DFEE"/>
      </w:tcPr>
    </w:tblStylePr>
    <w:tblStylePr w:type="band2Horz">
      <w:rPr>
        <w:rFonts w:cs="Times New Roman"/>
      </w:rPr>
      <w:tblPr>
        <w:tblLayout w:type="fixed"/>
      </w:tblPr>
      <w:tcPr>
        <w:tcBorders>
          <w:insideH w:val="nil"/>
          <w:insideV w:val="nil"/>
        </w:tcBorders>
      </w:tcPr>
    </w:tblStylePr>
  </w:style>
  <w:style w:type="table" w:customStyle="1" w:styleId="101">
    <w:name w:val="Medium Shading 12"/>
    <w:basedOn w:val="37"/>
    <w:uiPriority w:val="63"/>
    <w:rPr>
      <w:rFonts w:cs="Times New Roman"/>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2">
    <w:name w:val="Medium Shading 22"/>
    <w:basedOn w:val="37"/>
    <w:uiPriority w:val="64"/>
    <w:rPr>
      <w:rFonts w:cs="Times New Roma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pPr>
      <w:rPr>
        <w:rFonts w:cs="Times New Roman"/>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rFonts w:cs="Times New Roman"/>
        <w:b/>
        <w:bCs/>
        <w:color w:val="FFFFFF"/>
      </w:rPr>
      <w:tblPr>
        <w:tblLayout w:type="fixed"/>
      </w:tblPr>
      <w:tcPr>
        <w:tcBorders>
          <w:top w:val="nil"/>
          <w:left w:val="nil"/>
          <w:bottom w:val="single" w:color="auto" w:sz="18" w:space="0"/>
          <w:right w:val="nil"/>
          <w:insideH w:val="nil"/>
          <w:insideV w:val="nil"/>
        </w:tcBorders>
        <w:shd w:val="clear" w:color="auto" w:fill="000000"/>
      </w:tcPr>
    </w:tblStylePr>
    <w:tblStylePr w:type="lastCol">
      <w:rPr>
        <w:rFonts w:cs="Times New Roman"/>
        <w:b/>
        <w:bCs/>
        <w:color w:val="FFFFFF"/>
      </w:rPr>
      <w:tblPr>
        <w:tblLayout w:type="fixed"/>
      </w:tblPr>
      <w:tcPr>
        <w:tcBorders>
          <w:left w:val="nil"/>
          <w:right w:val="nil"/>
          <w:insideH w:val="nil"/>
          <w:insideV w:val="nil"/>
        </w:tcBorders>
        <w:shd w:val="clear" w:color="auto" w:fill="000000"/>
      </w:tcPr>
    </w:tblStylePr>
    <w:tblStylePr w:type="band1Vert">
      <w:rPr>
        <w:rFonts w:cs="Times New Roman"/>
      </w:rPr>
      <w:tblPr>
        <w:tblLayout w:type="fixed"/>
      </w:tblPr>
      <w:tcPr>
        <w:tcBorders>
          <w:left w:val="nil"/>
          <w:right w:val="nil"/>
          <w:insideH w:val="nil"/>
          <w:insideV w:val="nil"/>
        </w:tcBorders>
        <w:shd w:val="clear" w:color="auto" w:fill="D8D8D8"/>
      </w:tcPr>
    </w:tblStylePr>
    <w:tblStylePr w:type="band1Horz">
      <w:rPr>
        <w:rFonts w:cs="Times New Roman"/>
      </w:rPr>
      <w:tblPr>
        <w:tblLayout w:type="fixed"/>
      </w:tblPr>
      <w:tcPr>
        <w:shd w:val="clear" w:color="auto" w:fill="D8D8D8"/>
      </w:tcPr>
    </w:tblStylePr>
    <w:tblStylePr w:type="neCell">
      <w:rPr>
        <w:rFonts w:cs="Times New Roman"/>
      </w:rPr>
      <w:tblPr>
        <w:tblLayout w:type="fixed"/>
      </w:tblPr>
      <w:tcPr>
        <w:tcBorders>
          <w:top w:val="single" w:color="auto" w:sz="18" w:space="0"/>
          <w:left w:val="nil"/>
          <w:bottom w:val="single" w:color="auto" w:sz="18" w:space="0"/>
          <w:right w:val="nil"/>
          <w:insideH w:val="nil"/>
          <w:insideV w:val="nil"/>
        </w:tcBorders>
      </w:tcPr>
    </w:tblStylePr>
    <w:tblStylePr w:type="nwCell">
      <w:rPr>
        <w:rFonts w:cs="Times New Roman"/>
        <w:color w:val="FFFFFF"/>
      </w:rPr>
      <w:tblPr>
        <w:tblLayout w:type="fixed"/>
      </w:tblPr>
      <w:tcPr>
        <w:tcBorders>
          <w:top w:val="single" w:color="auto" w:sz="18" w:space="0"/>
          <w:left w:val="nil"/>
          <w:bottom w:val="single" w:color="auto" w:sz="18" w:space="0"/>
          <w:right w:val="nil"/>
          <w:insideH w:val="nil"/>
          <w:insideV w:val="nil"/>
        </w:tcBorders>
      </w:tcPr>
    </w:tblStylePr>
  </w:style>
  <w:style w:type="character" w:customStyle="1" w:styleId="103">
    <w:name w:val="Balloon Text Char"/>
    <w:basedOn w:val="31"/>
    <w:link w:val="11"/>
    <w:locked/>
    <w:uiPriority w:val="0"/>
    <w:rPr>
      <w:rFonts w:ascii="Tahoma" w:hAnsi="Tahoma" w:cs="Times New Roman"/>
      <w:sz w:val="20"/>
      <w:lang w:val="en-GB"/>
    </w:rPr>
  </w:style>
  <w:style w:type="table" w:customStyle="1" w:styleId="104">
    <w:name w:val="Medium Shading 14"/>
    <w:basedOn w:val="37"/>
    <w:uiPriority w:val="63"/>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tblBorders>
      <w:tblLayout w:type="fixed"/>
      <w:tblCellMar>
        <w:top w:w="0" w:type="dxa"/>
        <w:left w:w="108" w:type="dxa"/>
        <w:bottom w:w="0" w:type="dxa"/>
        <w:right w:w="108" w:type="dxa"/>
      </w:tblCellMar>
    </w:tblPr>
    <w:tblStylePr w:type="firstRow">
      <w:pPr>
        <w:spacing w:before="0" w:after="0"/>
      </w:pPr>
      <w:rPr>
        <w:rFonts w:cs="Times New Roman"/>
        <w:b/>
        <w:bCs/>
        <w:color w:val="FFFFFF"/>
      </w:rPr>
      <w:tblPr>
        <w:tblLayout w:type="fixed"/>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pPr>
      <w:rPr>
        <w:rFonts w:cs="Times New Roman"/>
        <w:b/>
        <w:bCs/>
      </w:rPr>
      <w:tblPr>
        <w:tblLayout w:type="fixed"/>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C0C0C0"/>
      </w:tcPr>
    </w:tblStylePr>
    <w:tblStylePr w:type="band1Horz">
      <w:rPr>
        <w:rFonts w:cs="Times New Roman"/>
      </w:rPr>
      <w:tblPr>
        <w:tblLayout w:type="fixed"/>
      </w:tblPr>
      <w:tcPr>
        <w:tcBorders>
          <w:insideH w:val="nil"/>
          <w:insideV w:val="nil"/>
        </w:tcBorders>
        <w:shd w:val="clear" w:color="auto" w:fill="C0C0C0"/>
      </w:tcPr>
    </w:tblStylePr>
    <w:tblStylePr w:type="band2Horz">
      <w:rPr>
        <w:rFonts w:cs="Times New Roman"/>
      </w:rPr>
      <w:tblPr>
        <w:tblLayout w:type="fixed"/>
      </w:tblPr>
      <w:tcPr>
        <w:tcBorders>
          <w:insideH w:val="nil"/>
          <w:insideV w:val="nil"/>
        </w:tcBorders>
      </w:tcPr>
    </w:tblStylePr>
  </w:style>
  <w:style w:type="table" w:customStyle="1" w:styleId="105">
    <w:name w:val="Medium Grid 11"/>
    <w:basedOn w:val="37"/>
    <w:uiPriority w:val="67"/>
    <w:rPr>
      <w:rFonts w:cs="Times New Roman"/>
      <w:szCs w:val="28"/>
      <w:lang w:bidi="th-TH"/>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Layout w:type="fixed"/>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blLayout w:type="fixed"/>
      </w:tblPr>
      <w:tcPr>
        <w:tcBorders>
          <w:top w:val="single" w:color="404040" w:sz="18" w:space="0"/>
        </w:tcBorders>
      </w:tcPr>
    </w:tblStylePr>
    <w:tblStylePr w:type="firstCol">
      <w:rPr>
        <w:rFonts w:cs="Times New Roman"/>
        <w:b/>
        <w:bCs/>
      </w:rPr>
    </w:tblStylePr>
    <w:tblStylePr w:type="lastCol">
      <w:rPr>
        <w:rFonts w:cs="Times New Roman"/>
        <w:b/>
        <w:bCs/>
      </w:rPr>
    </w:tblStylePr>
    <w:tblStylePr w:type="band1Vert">
      <w:rPr>
        <w:rFonts w:cs="Times New Roman"/>
      </w:rPr>
      <w:tblPr>
        <w:tblLayout w:type="fixed"/>
      </w:tblPr>
      <w:tcPr>
        <w:shd w:val="clear" w:color="auto" w:fill="808080"/>
      </w:tcPr>
    </w:tblStylePr>
    <w:tblStylePr w:type="band1Horz">
      <w:rPr>
        <w:rFonts w:cs="Times New Roman"/>
      </w:rPr>
      <w:tblPr>
        <w:tblLayout w:type="fixed"/>
      </w:tblPr>
      <w:tcPr>
        <w:shd w:val="clear" w:color="auto" w:fill="808080"/>
      </w:tcPr>
    </w:tblStylePr>
  </w:style>
  <w:style w:type="character" w:customStyle="1" w:styleId="106">
    <w:name w:val="Body Text Indent 2 Char"/>
    <w:basedOn w:val="31"/>
    <w:link w:val="17"/>
    <w:locked/>
    <w:uiPriority w:val="0"/>
    <w:rPr>
      <w:rFonts w:ascii="Tahoma" w:hAnsi="Tahoma" w:cs="Times New Roman"/>
      <w:sz w:val="24"/>
      <w:lang w:val="en-US"/>
    </w:rPr>
  </w:style>
  <w:style w:type="character" w:customStyle="1" w:styleId="107">
    <w:name w:val="Header Char"/>
    <w:basedOn w:val="31"/>
    <w:link w:val="23"/>
    <w:locked/>
    <w:uiPriority w:val="0"/>
    <w:rPr>
      <w:rFonts w:ascii="Times New Roman" w:hAnsi="Times New Roman" w:cs="Times New Roman"/>
      <w:sz w:val="24"/>
      <w:lang w:val="en-US"/>
    </w:rPr>
  </w:style>
  <w:style w:type="character" w:customStyle="1" w:styleId="108">
    <w:name w:val="Body Text 2 Char"/>
    <w:basedOn w:val="31"/>
    <w:link w:val="14"/>
    <w:locked/>
    <w:uiPriority w:val="99"/>
    <w:rPr>
      <w:rFonts w:ascii="Times New Roman" w:hAnsi="Times New Roman" w:cs="Times New Roman"/>
      <w:sz w:val="24"/>
      <w:lang w:val="en-US"/>
    </w:rPr>
  </w:style>
  <w:style w:type="character" w:customStyle="1" w:styleId="109">
    <w:name w:val="Body Text Indent Char"/>
    <w:basedOn w:val="31"/>
    <w:link w:val="16"/>
    <w:locked/>
    <w:uiPriority w:val="99"/>
    <w:rPr>
      <w:rFonts w:cs="Times New Roman"/>
      <w:sz w:val="24"/>
      <w:lang w:val="id-ID" w:eastAsia="en-US"/>
    </w:rPr>
  </w:style>
  <w:style w:type="paragraph" w:customStyle="1" w:styleId="110">
    <w:name w:val="xl61"/>
    <w:basedOn w:val="1"/>
    <w:uiPriority w:val="0"/>
    <w:pPr>
      <w:pBdr>
        <w:left w:val="single" w:color="auto" w:sz="4" w:space="0"/>
      </w:pBdr>
      <w:spacing w:before="100" w:beforeAutospacing="1" w:after="100" w:afterAutospacing="1"/>
    </w:pPr>
    <w:rPr>
      <w:rFonts w:ascii="Arial Unicode MS" w:hAnsi="Arial Unicode MS" w:eastAsia="Arial Unicode MS"/>
    </w:rPr>
  </w:style>
  <w:style w:type="character" w:customStyle="1" w:styleId="111">
    <w:name w:val="A5"/>
    <w:uiPriority w:val="0"/>
    <w:rPr>
      <w:rFonts w:ascii="Calibri" w:hAnsi="Calibri"/>
      <w:b/>
      <w:color w:val="D22128"/>
      <w:sz w:val="36"/>
    </w:rPr>
  </w:style>
  <w:style w:type="paragraph" w:customStyle="1" w:styleId="112">
    <w:name w:val="[Basic Paragraph]"/>
    <w:basedOn w:val="1"/>
    <w:uiPriority w:val="0"/>
    <w:pPr>
      <w:autoSpaceDE w:val="0"/>
      <w:autoSpaceDN w:val="0"/>
      <w:adjustRightInd w:val="0"/>
      <w:spacing w:line="288" w:lineRule="auto"/>
      <w:textAlignment w:val="center"/>
    </w:pPr>
    <w:rPr>
      <w:rFonts w:ascii="Times" w:hAnsi="Times" w:cs="Times"/>
      <w:color w:val="000000"/>
    </w:rPr>
  </w:style>
  <w:style w:type="character" w:customStyle="1" w:styleId="113">
    <w:name w:val="Footnote Text Char"/>
    <w:link w:val="22"/>
    <w:locked/>
    <w:uiPriority w:val="0"/>
    <w:rPr>
      <w:sz w:val="24"/>
    </w:rPr>
  </w:style>
  <w:style w:type="paragraph" w:customStyle="1" w:styleId="114">
    <w:name w:val="xl9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15">
    <w:name w:val="xl9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16">
    <w:name w:val="xl10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17">
    <w:name w:val="xl101"/>
    <w:basedOn w:val="1"/>
    <w:uiPriority w:val="0"/>
    <w:pPr>
      <w:spacing w:before="100" w:beforeAutospacing="1" w:after="100" w:afterAutospacing="1"/>
      <w:textAlignment w:val="center"/>
    </w:pPr>
    <w:rPr>
      <w:rFonts w:ascii="Arial Narrow" w:hAnsi="Arial Narrow"/>
      <w:b/>
      <w:bCs/>
    </w:rPr>
  </w:style>
  <w:style w:type="paragraph" w:customStyle="1" w:styleId="118">
    <w:name w:val="xl102"/>
    <w:basedOn w:val="1"/>
    <w:uiPriority w:val="0"/>
    <w:pPr>
      <w:spacing w:before="100" w:beforeAutospacing="1" w:after="100" w:afterAutospacing="1"/>
      <w:textAlignment w:val="center"/>
    </w:pPr>
    <w:rPr>
      <w:rFonts w:ascii="Arial Narrow" w:hAnsi="Arial Narrow"/>
    </w:rPr>
  </w:style>
  <w:style w:type="paragraph" w:customStyle="1" w:styleId="119">
    <w:name w:val="xl10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0">
    <w:name w:val="xl104"/>
    <w:basedOn w:val="1"/>
    <w:uiPriority w:val="0"/>
    <w:pPr>
      <w:pBdr>
        <w:top w:val="single" w:color="auto" w:sz="4" w:space="0"/>
        <w:left w:val="single" w:color="auto" w:sz="4" w:space="0"/>
        <w:right w:val="single" w:color="auto" w:sz="4" w:space="0"/>
      </w:pBdr>
      <w:spacing w:before="100" w:beforeAutospacing="1" w:after="100" w:afterAutospacing="1"/>
      <w:jc w:val="center"/>
    </w:pPr>
    <w:rPr>
      <w:rFonts w:ascii="Arial Narrow" w:hAnsi="Arial Narrow"/>
    </w:rPr>
  </w:style>
  <w:style w:type="paragraph" w:customStyle="1" w:styleId="121">
    <w:name w:val="xl10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2">
    <w:name w:val="xl106"/>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3">
    <w:name w:val="xl107"/>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4">
    <w:name w:val="xl108"/>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5">
    <w:name w:val="xl109"/>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26">
    <w:name w:val="xl110"/>
    <w:basedOn w:val="1"/>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pPr>
    <w:rPr>
      <w:rFonts w:ascii="Arial Narrow" w:hAnsi="Arial Narrow"/>
    </w:rPr>
  </w:style>
  <w:style w:type="paragraph" w:customStyle="1" w:styleId="127">
    <w:name w:val="xl111"/>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color w:val="000000"/>
    </w:rPr>
  </w:style>
  <w:style w:type="paragraph" w:customStyle="1" w:styleId="128">
    <w:name w:val="xl112"/>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29">
    <w:name w:val="xl113"/>
    <w:basedOn w:val="1"/>
    <w:uiPriority w:val="0"/>
    <w:pPr>
      <w:pBdr>
        <w:top w:val="single" w:color="auto" w:sz="8" w:space="0"/>
        <w:left w:val="single" w:color="auto" w:sz="4" w:space="0"/>
        <w:bottom w:val="single" w:color="auto" w:sz="8" w:space="0"/>
        <w:right w:val="single" w:color="auto" w:sz="8" w:space="0"/>
      </w:pBdr>
      <w:spacing w:before="100" w:beforeAutospacing="1" w:after="100" w:afterAutospacing="1"/>
      <w:jc w:val="center"/>
      <w:textAlignment w:val="center"/>
    </w:pPr>
    <w:rPr>
      <w:rFonts w:ascii="Arial Narrow" w:hAnsi="Arial Narrow"/>
    </w:rPr>
  </w:style>
  <w:style w:type="paragraph" w:customStyle="1" w:styleId="130">
    <w:name w:val="xl114"/>
    <w:basedOn w:val="1"/>
    <w:uiPriority w:val="0"/>
    <w:pPr>
      <w:pBdr>
        <w:top w:val="single" w:color="auto" w:sz="8" w:space="0"/>
        <w:left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1">
    <w:name w:val="xl115"/>
    <w:basedOn w:val="1"/>
    <w:uiPriority w:val="0"/>
    <w:pPr>
      <w:pBdr>
        <w:top w:val="single" w:color="auto" w:sz="8" w:space="0"/>
        <w:bottom w:val="single" w:color="auto" w:sz="8" w:space="0"/>
      </w:pBdr>
      <w:spacing w:before="100" w:beforeAutospacing="1" w:after="100" w:afterAutospacing="1"/>
      <w:jc w:val="center"/>
    </w:pPr>
    <w:rPr>
      <w:rFonts w:ascii="Arial Narrow" w:hAnsi="Arial Narrow"/>
    </w:rPr>
  </w:style>
  <w:style w:type="paragraph" w:customStyle="1" w:styleId="132">
    <w:name w:val="xl116"/>
    <w:basedOn w:val="1"/>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Arial Narrow" w:hAnsi="Arial Narrow"/>
    </w:rPr>
  </w:style>
  <w:style w:type="paragraph" w:customStyle="1" w:styleId="133">
    <w:name w:val="xl117"/>
    <w:basedOn w:val="1"/>
    <w:uiPriority w:val="0"/>
    <w:pPr>
      <w:pBdr>
        <w:top w:val="single" w:color="auto" w:sz="8" w:space="0"/>
        <w:bottom w:val="single" w:color="auto" w:sz="8" w:space="0"/>
        <w:right w:val="single" w:color="auto" w:sz="4" w:space="0"/>
      </w:pBdr>
      <w:spacing w:before="100" w:beforeAutospacing="1" w:after="100" w:afterAutospacing="1"/>
      <w:jc w:val="center"/>
      <w:textAlignment w:val="center"/>
    </w:pPr>
    <w:rPr>
      <w:rFonts w:ascii="Arial Narrow" w:hAnsi="Arial Narrow"/>
      <w:b/>
      <w:bCs/>
      <w:sz w:val="44"/>
      <w:szCs w:val="44"/>
    </w:rPr>
  </w:style>
  <w:style w:type="paragraph" w:customStyle="1" w:styleId="134">
    <w:name w:val="xl118"/>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35">
    <w:name w:val="xl1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color w:val="000000"/>
    </w:rPr>
  </w:style>
  <w:style w:type="paragraph" w:customStyle="1" w:styleId="136">
    <w:name w:val="xl120"/>
    <w:basedOn w:val="1"/>
    <w:uiPriority w:val="0"/>
    <w:pPr>
      <w:spacing w:before="100" w:beforeAutospacing="1" w:after="100" w:afterAutospacing="1"/>
      <w:jc w:val="center"/>
      <w:textAlignment w:val="center"/>
    </w:pPr>
    <w:rPr>
      <w:rFonts w:ascii="Arial Narrow" w:hAnsi="Arial Narrow"/>
      <w:b/>
      <w:bCs/>
    </w:rPr>
  </w:style>
  <w:style w:type="paragraph" w:customStyle="1" w:styleId="137">
    <w:name w:val="xl12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38">
    <w:name w:val="xl12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color w:val="000000"/>
    </w:rPr>
  </w:style>
  <w:style w:type="paragraph" w:customStyle="1" w:styleId="139">
    <w:name w:val="xl12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40">
    <w:name w:val="xl124"/>
    <w:basedOn w:val="1"/>
    <w:uiPriority w:val="0"/>
    <w:pPr>
      <w:pBdr>
        <w:top w:val="single" w:color="auto" w:sz="4" w:space="0"/>
        <w:left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41">
    <w:name w:val="xl12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textAlignment w:val="center"/>
    </w:pPr>
    <w:rPr>
      <w:rFonts w:ascii="Arial Narrow" w:hAnsi="Arial Narrow"/>
    </w:rPr>
  </w:style>
  <w:style w:type="paragraph" w:customStyle="1" w:styleId="142">
    <w:name w:val="xl126"/>
    <w:basedOn w:val="1"/>
    <w:uiPriority w:val="0"/>
    <w:pPr>
      <w:spacing w:before="100" w:beforeAutospacing="1" w:after="100" w:afterAutospacing="1"/>
      <w:textAlignment w:val="center"/>
    </w:pPr>
    <w:rPr>
      <w:rFonts w:ascii="Arial Narrow" w:hAnsi="Arial Narrow"/>
    </w:rPr>
  </w:style>
  <w:style w:type="paragraph" w:customStyle="1" w:styleId="143">
    <w:name w:val="xl12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4">
    <w:name w:val="xl1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i/>
      <w:iCs/>
    </w:rPr>
  </w:style>
  <w:style w:type="paragraph" w:customStyle="1" w:styleId="145">
    <w:name w:val="xl12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6">
    <w:name w:val="xl13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i/>
      <w:iCs/>
    </w:rPr>
  </w:style>
  <w:style w:type="paragraph" w:customStyle="1" w:styleId="147">
    <w:name w:val="xl13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48">
    <w:name w:val="xl13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i/>
      <w:iCs/>
    </w:rPr>
  </w:style>
  <w:style w:type="paragraph" w:customStyle="1" w:styleId="149">
    <w:name w:val="xl13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0">
    <w:name w:val="xl134"/>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1">
    <w:name w:val="xl135"/>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Narrow" w:hAnsi="Arial Narrow"/>
    </w:rPr>
  </w:style>
  <w:style w:type="paragraph" w:customStyle="1" w:styleId="152">
    <w:name w:val="xl13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rPr>
  </w:style>
  <w:style w:type="paragraph" w:customStyle="1" w:styleId="153">
    <w:name w:val="xl13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Narrow" w:hAnsi="Arial Narrow"/>
      <w:b/>
      <w:bCs/>
    </w:rPr>
  </w:style>
  <w:style w:type="paragraph" w:customStyle="1" w:styleId="154">
    <w:name w:val="xl138"/>
    <w:basedOn w:val="1"/>
    <w:qFormat/>
    <w:uiPriority w:val="0"/>
    <w:pPr>
      <w:spacing w:before="100" w:beforeAutospacing="1" w:after="100" w:afterAutospacing="1"/>
      <w:jc w:val="center"/>
    </w:pPr>
    <w:rPr>
      <w:rFonts w:ascii="Arial Narrow" w:hAnsi="Arial Narrow"/>
      <w:b/>
      <w:bCs/>
      <w:sz w:val="28"/>
      <w:szCs w:val="28"/>
    </w:rPr>
  </w:style>
  <w:style w:type="paragraph" w:customStyle="1" w:styleId="155">
    <w:name w:val="xl139"/>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6">
    <w:name w:val="xl140"/>
    <w:basedOn w:val="1"/>
    <w:uiPriority w:val="0"/>
    <w:pPr>
      <w:pBdr>
        <w:top w:val="single" w:color="auto" w:sz="4" w:space="0"/>
        <w:bottom w:val="single" w:color="auto" w:sz="4" w:space="0"/>
      </w:pBdr>
      <w:spacing w:before="100" w:beforeAutospacing="1" w:after="100" w:afterAutospacing="1"/>
      <w:jc w:val="center"/>
      <w:textAlignment w:val="center"/>
    </w:pPr>
    <w:rPr>
      <w:rFonts w:ascii="Arial Narrow" w:hAnsi="Arial Narrow"/>
      <w:b/>
      <w:bCs/>
    </w:rPr>
  </w:style>
  <w:style w:type="paragraph" w:customStyle="1" w:styleId="157">
    <w:name w:val="xl14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b/>
      <w:bCs/>
    </w:rPr>
  </w:style>
  <w:style w:type="paragraph" w:customStyle="1" w:styleId="158">
    <w:name w:val="text1 bullet"/>
    <w:basedOn w:val="58"/>
    <w:link w:val="159"/>
    <w:qFormat/>
    <w:uiPriority w:val="99"/>
    <w:pPr>
      <w:ind w:left="360" w:hanging="360"/>
    </w:pPr>
    <w:rPr>
      <w:lang w:val="en-US"/>
    </w:rPr>
  </w:style>
  <w:style w:type="character" w:customStyle="1" w:styleId="159">
    <w:name w:val="text1 bullet Char"/>
    <w:link w:val="158"/>
    <w:locked/>
    <w:uiPriority w:val="99"/>
    <w:rPr>
      <w:rFonts w:ascii="Cambria" w:hAnsi="Cambria"/>
      <w:lang w:val="en-US"/>
    </w:rPr>
  </w:style>
  <w:style w:type="paragraph" w:customStyle="1" w:styleId="160">
    <w:name w:val="TEXT 3"/>
    <w:basedOn w:val="1"/>
    <w:link w:val="161"/>
    <w:qFormat/>
    <w:uiPriority w:val="0"/>
    <w:pPr>
      <w:spacing w:before="120" w:after="120"/>
      <w:ind w:left="720"/>
      <w:jc w:val="both"/>
    </w:pPr>
    <w:rPr>
      <w:sz w:val="20"/>
      <w:szCs w:val="20"/>
      <w:lang w:val="fi-FI"/>
    </w:rPr>
  </w:style>
  <w:style w:type="character" w:customStyle="1" w:styleId="161">
    <w:name w:val="TEXT 3 Char"/>
    <w:link w:val="160"/>
    <w:locked/>
    <w:uiPriority w:val="0"/>
    <w:rPr>
      <w:rFonts w:ascii="Calibri" w:hAnsi="Calibri"/>
      <w:lang w:val="fi-FI"/>
    </w:rPr>
  </w:style>
  <w:style w:type="paragraph" w:customStyle="1" w:styleId="162">
    <w:name w:val="xl6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163">
    <w:name w:val="font5"/>
    <w:basedOn w:val="1"/>
    <w:uiPriority w:val="0"/>
    <w:pPr>
      <w:spacing w:before="100" w:beforeAutospacing="1" w:after="100" w:afterAutospacing="1"/>
    </w:pPr>
    <w:rPr>
      <w:rFonts w:ascii="Tahoma" w:hAnsi="Tahoma" w:cs="Tahoma"/>
      <w:color w:val="000000"/>
      <w:sz w:val="18"/>
      <w:szCs w:val="18"/>
    </w:rPr>
  </w:style>
  <w:style w:type="paragraph" w:customStyle="1" w:styleId="164">
    <w:name w:val="font6"/>
    <w:basedOn w:val="1"/>
    <w:uiPriority w:val="0"/>
    <w:pPr>
      <w:spacing w:before="100" w:beforeAutospacing="1" w:after="100" w:afterAutospacing="1"/>
    </w:pPr>
    <w:rPr>
      <w:rFonts w:ascii="Tahoma" w:hAnsi="Tahoma" w:cs="Tahoma"/>
      <w:b/>
      <w:bCs/>
      <w:color w:val="000000"/>
      <w:sz w:val="18"/>
      <w:szCs w:val="18"/>
    </w:rPr>
  </w:style>
  <w:style w:type="paragraph" w:customStyle="1" w:styleId="165">
    <w:name w:val="xl142"/>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color w:val="FF0000"/>
      <w:sz w:val="20"/>
      <w:szCs w:val="20"/>
    </w:rPr>
  </w:style>
  <w:style w:type="paragraph" w:customStyle="1" w:styleId="166">
    <w:name w:val="xl143"/>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7">
    <w:name w:val="xl144"/>
    <w:basedOn w:val="1"/>
    <w:uiPriority w:val="0"/>
    <w:pPr>
      <w:pBdr>
        <w:left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68">
    <w:name w:val="xl145"/>
    <w:basedOn w:val="1"/>
    <w:uiPriority w:val="0"/>
    <w:pPr>
      <w:pBdr>
        <w:top w:val="single" w:color="auto" w:sz="4" w:space="0"/>
        <w:right w:val="single" w:color="auto" w:sz="4" w:space="0"/>
      </w:pBdr>
      <w:spacing w:before="100" w:beforeAutospacing="1" w:after="100" w:afterAutospacing="1"/>
    </w:pPr>
  </w:style>
  <w:style w:type="paragraph" w:customStyle="1" w:styleId="169">
    <w:name w:val="xl146"/>
    <w:basedOn w:val="1"/>
    <w:uiPriority w:val="0"/>
    <w:pPr>
      <w:spacing w:before="100" w:beforeAutospacing="1" w:after="100" w:afterAutospacing="1"/>
      <w:textAlignment w:val="top"/>
    </w:pPr>
    <w:rPr>
      <w:rFonts w:ascii="Arial" w:hAnsi="Arial" w:cs="Arial"/>
      <w:b/>
      <w:bCs/>
      <w:i/>
      <w:iCs/>
      <w:sz w:val="20"/>
      <w:szCs w:val="20"/>
    </w:rPr>
  </w:style>
  <w:style w:type="paragraph" w:customStyle="1" w:styleId="170">
    <w:name w:val="xl1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1">
    <w:name w:val="xl148"/>
    <w:basedOn w:val="1"/>
    <w:uiPriority w:val="0"/>
    <w:pPr>
      <w:pBdr>
        <w:top w:val="single" w:color="auto" w:sz="4" w:space="0"/>
        <w:bottom w:val="single" w:color="auto" w:sz="4" w:space="0"/>
        <w:right w:val="single" w:color="auto" w:sz="4" w:space="0"/>
      </w:pBdr>
      <w:spacing w:before="100" w:beforeAutospacing="1" w:after="100" w:afterAutospacing="1"/>
    </w:pPr>
    <w:rPr>
      <w:b/>
      <w:bCs/>
      <w:i/>
      <w:iCs/>
    </w:rPr>
  </w:style>
  <w:style w:type="paragraph" w:customStyle="1" w:styleId="172">
    <w:name w:val="xl149"/>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i/>
      <w:iCs/>
      <w:sz w:val="20"/>
      <w:szCs w:val="20"/>
    </w:rPr>
  </w:style>
  <w:style w:type="paragraph" w:customStyle="1" w:styleId="173">
    <w:name w:val="xl150"/>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4">
    <w:name w:val="xl151"/>
    <w:basedOn w:val="1"/>
    <w:uiPriority w:val="0"/>
    <w:pPr>
      <w:pBdr>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5">
    <w:name w:val="xl152"/>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6">
    <w:name w:val="xl153"/>
    <w:basedOn w:val="1"/>
    <w:uiPriority w:val="0"/>
    <w:pPr>
      <w:pBdr>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77">
    <w:name w:val="xl15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78">
    <w:name w:val="xl15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79">
    <w:name w:val="xl15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0">
    <w:name w:val="xl15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sz w:val="20"/>
      <w:szCs w:val="20"/>
    </w:rPr>
  </w:style>
  <w:style w:type="paragraph" w:customStyle="1" w:styleId="181">
    <w:name w:val="xl15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2">
    <w:name w:val="xl15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3">
    <w:name w:val="xl16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4">
    <w:name w:val="xl161"/>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ahoma" w:hAnsi="Tahoma" w:cs="Tahoma"/>
      <w:sz w:val="20"/>
      <w:szCs w:val="20"/>
    </w:rPr>
  </w:style>
  <w:style w:type="paragraph" w:customStyle="1" w:styleId="185">
    <w:name w:val="xl162"/>
    <w:basedOn w:val="1"/>
    <w:uiPriority w:val="0"/>
    <w:pPr>
      <w:pBdr>
        <w:top w:val="single" w:color="auto" w:sz="4" w:space="0"/>
        <w:left w:val="single" w:color="auto" w:sz="4" w:space="0"/>
        <w:right w:val="single" w:color="auto" w:sz="4" w:space="0"/>
      </w:pBdr>
      <w:spacing w:before="100" w:beforeAutospacing="1" w:after="100" w:afterAutospacing="1"/>
    </w:pPr>
    <w:rPr>
      <w:rFonts w:ascii="Tahoma" w:hAnsi="Tahoma" w:cs="Tahoma"/>
      <w:sz w:val="20"/>
      <w:szCs w:val="20"/>
    </w:rPr>
  </w:style>
  <w:style w:type="paragraph" w:customStyle="1" w:styleId="186">
    <w:name w:val="xl163"/>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7">
    <w:name w:val="xl164"/>
    <w:basedOn w:val="1"/>
    <w:uiPriority w:val="0"/>
    <w:pPr>
      <w:pBdr>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sz w:val="20"/>
      <w:szCs w:val="20"/>
    </w:rPr>
  </w:style>
  <w:style w:type="paragraph" w:customStyle="1" w:styleId="188">
    <w:name w:val="xl165"/>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189">
    <w:name w:val="xl166"/>
    <w:basedOn w:val="1"/>
    <w:uiPriority w:val="0"/>
    <w:pPr>
      <w:pBdr>
        <w:top w:val="double" w:color="auto" w:sz="6" w:space="0"/>
        <w:left w:val="single" w:color="auto" w:sz="4" w:space="0"/>
        <w:bottom w:val="single" w:color="auto" w:sz="4" w:space="0"/>
        <w:right w:val="double" w:color="auto" w:sz="6" w:space="0"/>
      </w:pBdr>
      <w:spacing w:before="100" w:beforeAutospacing="1" w:after="100" w:afterAutospacing="1"/>
      <w:jc w:val="center"/>
    </w:pPr>
  </w:style>
  <w:style w:type="paragraph" w:customStyle="1" w:styleId="190">
    <w:name w:val="xl167"/>
    <w:basedOn w:val="1"/>
    <w:qFormat/>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pPr>
  </w:style>
  <w:style w:type="paragraph" w:customStyle="1" w:styleId="191">
    <w:name w:val="xl168"/>
    <w:basedOn w:val="1"/>
    <w:uiPriority w:val="0"/>
    <w:pPr>
      <w:spacing w:before="100" w:beforeAutospacing="1" w:after="100" w:afterAutospacing="1"/>
      <w:jc w:val="center"/>
    </w:pPr>
    <w:rPr>
      <w:b/>
      <w:bCs/>
    </w:rPr>
  </w:style>
  <w:style w:type="paragraph" w:customStyle="1" w:styleId="192">
    <w:name w:val="xl169"/>
    <w:basedOn w:val="1"/>
    <w:uiPriority w:val="0"/>
    <w:pPr>
      <w:spacing w:before="100" w:beforeAutospacing="1" w:after="100" w:afterAutospacing="1"/>
      <w:jc w:val="center"/>
    </w:pPr>
    <w:rPr>
      <w:b/>
      <w:bCs/>
    </w:rPr>
  </w:style>
  <w:style w:type="paragraph" w:customStyle="1" w:styleId="193">
    <w:name w:val="xl170"/>
    <w:basedOn w:val="1"/>
    <w:uiPriority w:val="0"/>
    <w:pPr>
      <w:pBdr>
        <w:top w:val="double" w:color="auto" w:sz="6"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4">
    <w:name w:val="xl171"/>
    <w:basedOn w:val="1"/>
    <w:uiPriority w:val="0"/>
    <w:pPr>
      <w:pBdr>
        <w:top w:val="double" w:color="auto" w:sz="6"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5">
    <w:name w:val="xl172"/>
    <w:basedOn w:val="1"/>
    <w:uiPriority w:val="0"/>
    <w:pPr>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style>
  <w:style w:type="paragraph" w:customStyle="1" w:styleId="196">
    <w:name w:val="xl1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7">
    <w:name w:val="xl174"/>
    <w:basedOn w:val="1"/>
    <w:qFormat/>
    <w:uiPriority w:val="0"/>
    <w:pPr>
      <w:pBdr>
        <w:top w:val="double" w:color="auto" w:sz="6" w:space="0"/>
        <w:left w:val="single" w:color="auto" w:sz="4" w:space="0"/>
        <w:right w:val="single" w:color="auto" w:sz="4" w:space="0"/>
      </w:pBdr>
      <w:spacing w:before="100" w:beforeAutospacing="1" w:after="100" w:afterAutospacing="1"/>
      <w:jc w:val="center"/>
      <w:textAlignment w:val="center"/>
    </w:pPr>
  </w:style>
  <w:style w:type="paragraph" w:customStyle="1" w:styleId="198">
    <w:name w:val="xl175"/>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199">
    <w:name w:val="xl176"/>
    <w:basedOn w:val="1"/>
    <w:qFormat/>
    <w:uiPriority w:val="0"/>
    <w:pPr>
      <w:pBdr>
        <w:top w:val="double" w:color="auto" w:sz="6" w:space="0"/>
        <w:left w:val="single" w:color="auto" w:sz="4" w:space="0"/>
        <w:bottom w:val="single" w:color="auto" w:sz="4" w:space="0"/>
      </w:pBdr>
      <w:spacing w:before="100" w:beforeAutospacing="1" w:after="100" w:afterAutospacing="1"/>
      <w:jc w:val="center"/>
      <w:textAlignment w:val="top"/>
    </w:pPr>
  </w:style>
  <w:style w:type="paragraph" w:customStyle="1" w:styleId="200">
    <w:name w:val="xl177"/>
    <w:basedOn w:val="1"/>
    <w:qFormat/>
    <w:uiPriority w:val="0"/>
    <w:pPr>
      <w:pBdr>
        <w:top w:val="double" w:color="auto" w:sz="6" w:space="0"/>
        <w:bottom w:val="single" w:color="auto" w:sz="4" w:space="0"/>
      </w:pBdr>
      <w:spacing w:before="100" w:beforeAutospacing="1" w:after="100" w:afterAutospacing="1"/>
      <w:jc w:val="center"/>
      <w:textAlignment w:val="top"/>
    </w:pPr>
  </w:style>
  <w:style w:type="paragraph" w:customStyle="1" w:styleId="201">
    <w:name w:val="xl178"/>
    <w:basedOn w:val="1"/>
    <w:qFormat/>
    <w:uiPriority w:val="0"/>
    <w:pPr>
      <w:spacing w:before="100" w:beforeAutospacing="1" w:after="100" w:afterAutospacing="1"/>
    </w:pPr>
  </w:style>
  <w:style w:type="paragraph" w:customStyle="1" w:styleId="202">
    <w:name w:val="xl179"/>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color w:val="000000"/>
    </w:rPr>
  </w:style>
  <w:style w:type="paragraph" w:customStyle="1" w:styleId="203">
    <w:name w:val="xl18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204">
    <w:name w:val="xl1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b/>
      <w:bCs/>
    </w:rPr>
  </w:style>
  <w:style w:type="paragraph" w:customStyle="1" w:styleId="205">
    <w:name w:val="xl182"/>
    <w:basedOn w:val="1"/>
    <w:uiPriority w:val="0"/>
    <w:pPr>
      <w:pBdr>
        <w:top w:val="single" w:color="auto" w:sz="8" w:space="0"/>
        <w:left w:val="single" w:color="auto" w:sz="4" w:space="0"/>
        <w:bottom w:val="single" w:color="auto" w:sz="8" w:space="0"/>
        <w:right w:val="single" w:color="auto" w:sz="8" w:space="0"/>
      </w:pBdr>
      <w:spacing w:before="100" w:beforeAutospacing="1" w:after="100" w:afterAutospacing="1"/>
      <w:jc w:val="both"/>
      <w:textAlignment w:val="center"/>
    </w:pPr>
    <w:rPr>
      <w:rFonts w:ascii="Tahoma" w:hAnsi="Tahoma" w:cs="Tahoma"/>
      <w:b/>
      <w:bCs/>
      <w:sz w:val="28"/>
      <w:szCs w:val="28"/>
    </w:rPr>
  </w:style>
  <w:style w:type="paragraph" w:customStyle="1" w:styleId="206">
    <w:name w:val="xl183"/>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07">
    <w:name w:val="xl184"/>
    <w:basedOn w:val="1"/>
    <w:qFormat/>
    <w:uiPriority w:val="0"/>
    <w:pPr>
      <w:pBdr>
        <w:top w:val="single" w:color="auto" w:sz="4" w:space="0"/>
        <w:bottom w:val="single" w:color="auto" w:sz="8" w:space="0"/>
      </w:pBdr>
      <w:spacing w:before="100" w:beforeAutospacing="1" w:after="100" w:afterAutospacing="1"/>
      <w:textAlignment w:val="top"/>
    </w:pPr>
    <w:rPr>
      <w:rFonts w:ascii="Tahoma" w:hAnsi="Tahoma" w:cs="Tahoma"/>
      <w:color w:val="000000"/>
    </w:rPr>
  </w:style>
  <w:style w:type="paragraph" w:customStyle="1" w:styleId="208">
    <w:name w:val="xl185"/>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center"/>
    </w:pPr>
    <w:rPr>
      <w:rFonts w:ascii="Tahoma" w:hAnsi="Tahoma" w:cs="Tahoma"/>
    </w:rPr>
  </w:style>
  <w:style w:type="paragraph" w:customStyle="1" w:styleId="209">
    <w:name w:val="xl186"/>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rPr>
  </w:style>
  <w:style w:type="paragraph" w:customStyle="1" w:styleId="210">
    <w:name w:val="xl187"/>
    <w:basedOn w:val="1"/>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211">
    <w:name w:val="xl188"/>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center"/>
    </w:pPr>
    <w:rPr>
      <w:rFonts w:ascii="Tahoma" w:hAnsi="Tahoma" w:cs="Tahoma"/>
      <w:b/>
      <w:bCs/>
    </w:rPr>
  </w:style>
  <w:style w:type="paragraph" w:customStyle="1" w:styleId="212">
    <w:name w:val="xl189"/>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3">
    <w:name w:val="xl19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4">
    <w:name w:val="xl19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15">
    <w:name w:val="xl192"/>
    <w:basedOn w:val="1"/>
    <w:qFormat/>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6">
    <w:name w:val="xl193"/>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17">
    <w:name w:val="xl194"/>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18">
    <w:name w:val="xl195"/>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19">
    <w:name w:val="xl19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0">
    <w:name w:val="xl197"/>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1">
    <w:name w:val="xl198"/>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2">
    <w:name w:val="xl199"/>
    <w:basedOn w:val="1"/>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3">
    <w:name w:val="xl200"/>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24">
    <w:name w:val="xl201"/>
    <w:basedOn w:val="1"/>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5">
    <w:name w:val="xl202"/>
    <w:basedOn w:val="1"/>
    <w:qFormat/>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26">
    <w:name w:val="xl203"/>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227">
    <w:name w:val="xl204"/>
    <w:basedOn w:val="1"/>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b/>
      <w:bCs/>
    </w:rPr>
  </w:style>
  <w:style w:type="paragraph" w:customStyle="1" w:styleId="228">
    <w:name w:val="xl205"/>
    <w:basedOn w:val="1"/>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29">
    <w:name w:val="xl206"/>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30">
    <w:name w:val="xl207"/>
    <w:basedOn w:val="1"/>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231">
    <w:name w:val="xl208"/>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2">
    <w:name w:val="xl209"/>
    <w:basedOn w:val="1"/>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3">
    <w:name w:val="xl210"/>
    <w:basedOn w:val="1"/>
    <w:uiPriority w:val="0"/>
    <w:pPr>
      <w:pBdr>
        <w:left w:val="single" w:color="auto" w:sz="8" w:space="0"/>
        <w:bottom w:val="single" w:color="auto" w:sz="4" w:space="0"/>
      </w:pBdr>
      <w:spacing w:before="100" w:beforeAutospacing="1" w:after="100" w:afterAutospacing="1"/>
      <w:jc w:val="center"/>
      <w:textAlignment w:val="top"/>
    </w:pPr>
    <w:rPr>
      <w:rFonts w:ascii="Tahoma" w:hAnsi="Tahoma" w:cs="Tahoma"/>
      <w:b/>
      <w:bCs/>
    </w:rPr>
  </w:style>
  <w:style w:type="paragraph" w:customStyle="1" w:styleId="234">
    <w:name w:val="xl211"/>
    <w:basedOn w:val="1"/>
    <w:qFormat/>
    <w:uiPriority w:val="0"/>
    <w:pPr>
      <w:pBdr>
        <w:top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5">
    <w:name w:val="xl212"/>
    <w:basedOn w:val="1"/>
    <w:qFormat/>
    <w:uiPriority w:val="0"/>
    <w:pPr>
      <w:pBdr>
        <w:top w:val="single" w:color="auto" w:sz="8" w:space="0"/>
        <w:left w:val="single" w:color="auto" w:sz="8"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36">
    <w:name w:val="xl213"/>
    <w:basedOn w:val="1"/>
    <w:qFormat/>
    <w:uiPriority w:val="0"/>
    <w:pPr>
      <w:pBdr>
        <w:top w:val="single" w:color="auto" w:sz="4" w:space="0"/>
        <w:bottom w:val="single" w:color="auto" w:sz="8" w:space="0"/>
      </w:pBdr>
      <w:spacing w:before="100" w:beforeAutospacing="1" w:after="100" w:afterAutospacing="1"/>
      <w:jc w:val="both"/>
      <w:textAlignment w:val="top"/>
    </w:pPr>
    <w:rPr>
      <w:rFonts w:ascii="Tahoma" w:hAnsi="Tahoma" w:cs="Tahoma"/>
      <w:color w:val="000000"/>
    </w:rPr>
  </w:style>
  <w:style w:type="paragraph" w:customStyle="1" w:styleId="237">
    <w:name w:val="xl214"/>
    <w:basedOn w:val="1"/>
    <w:qFormat/>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38">
    <w:name w:val="xl215"/>
    <w:basedOn w:val="1"/>
    <w:uiPriority w:val="0"/>
    <w:pPr>
      <w:pBdr>
        <w:top w:val="single" w:color="auto" w:sz="8" w:space="0"/>
        <w:left w:val="single" w:color="auto" w:sz="4" w:space="0"/>
        <w:right w:val="single" w:color="auto" w:sz="8" w:space="0"/>
      </w:pBdr>
      <w:spacing w:before="100" w:beforeAutospacing="1" w:after="100" w:afterAutospacing="1"/>
      <w:jc w:val="center"/>
      <w:textAlignment w:val="center"/>
    </w:pPr>
    <w:rPr>
      <w:rFonts w:ascii="Tahoma" w:hAnsi="Tahoma" w:cs="Tahoma"/>
      <w:b/>
      <w:bCs/>
      <w:color w:val="000000"/>
    </w:rPr>
  </w:style>
  <w:style w:type="paragraph" w:customStyle="1" w:styleId="239">
    <w:name w:val="xl216"/>
    <w:basedOn w:val="1"/>
    <w:uiPriority w:val="0"/>
    <w:pPr>
      <w:pBdr>
        <w:top w:val="single" w:color="auto" w:sz="4" w:space="0"/>
        <w:bottom w:val="single" w:color="auto" w:sz="4" w:space="0"/>
      </w:pBdr>
      <w:spacing w:before="100" w:beforeAutospacing="1" w:after="100" w:afterAutospacing="1"/>
      <w:textAlignment w:val="top"/>
    </w:pPr>
    <w:rPr>
      <w:rFonts w:ascii="Tahoma" w:hAnsi="Tahoma" w:cs="Tahoma"/>
    </w:rPr>
  </w:style>
  <w:style w:type="paragraph" w:customStyle="1" w:styleId="240">
    <w:name w:val="xl217"/>
    <w:basedOn w:val="1"/>
    <w:qFormat/>
    <w:uiPriority w:val="0"/>
    <w:pPr>
      <w:pBdr>
        <w:top w:val="single" w:color="auto" w:sz="4" w:space="0"/>
      </w:pBdr>
      <w:spacing w:before="100" w:beforeAutospacing="1" w:after="100" w:afterAutospacing="1"/>
      <w:textAlignment w:val="top"/>
    </w:pPr>
    <w:rPr>
      <w:rFonts w:ascii="Tahoma" w:hAnsi="Tahoma" w:cs="Tahoma"/>
    </w:rPr>
  </w:style>
  <w:style w:type="paragraph" w:customStyle="1" w:styleId="241">
    <w:name w:val="xl21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2">
    <w:name w:val="xl21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243">
    <w:name w:val="xl220"/>
    <w:basedOn w:val="1"/>
    <w:qFormat/>
    <w:uiPriority w:val="0"/>
    <w:pPr>
      <w:pBdr>
        <w:top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4">
    <w:name w:val="xl221"/>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5">
    <w:name w:val="xl22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46">
    <w:name w:val="xl223"/>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47">
    <w:name w:val="xl224"/>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248">
    <w:name w:val="xl225"/>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rPr>
  </w:style>
  <w:style w:type="paragraph" w:customStyle="1" w:styleId="249">
    <w:name w:val="xl2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Tahoma" w:hAnsi="Tahoma" w:cs="Tahoma"/>
      <w:b/>
      <w:bCs/>
    </w:rPr>
  </w:style>
  <w:style w:type="paragraph" w:customStyle="1" w:styleId="250">
    <w:name w:val="xl2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1">
    <w:name w:val="xl22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2">
    <w:name w:val="xl2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3">
    <w:name w:val="xl230"/>
    <w:basedOn w:val="1"/>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4">
    <w:name w:val="xl231"/>
    <w:basedOn w:val="1"/>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55">
    <w:name w:val="xl232"/>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center"/>
    </w:pPr>
    <w:rPr>
      <w:rFonts w:ascii="Tahoma" w:hAnsi="Tahoma" w:cs="Tahoma"/>
      <w:b/>
      <w:bCs/>
    </w:rPr>
  </w:style>
  <w:style w:type="paragraph" w:customStyle="1" w:styleId="256">
    <w:name w:val="xl2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7">
    <w:name w:val="xl2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8">
    <w:name w:val="xl235"/>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59">
    <w:name w:val="xl2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260">
    <w:name w:val="xl237"/>
    <w:basedOn w:val="1"/>
    <w:qFormat/>
    <w:uiPriority w:val="0"/>
    <w:pPr>
      <w:pBdr>
        <w:top w:val="single" w:color="auto" w:sz="8" w:space="0"/>
        <w:left w:val="single" w:color="auto" w:sz="4" w:space="0"/>
        <w:bottom w:val="single" w:color="auto" w:sz="8" w:space="0"/>
        <w:right w:val="single" w:color="auto" w:sz="4" w:space="0"/>
      </w:pBdr>
      <w:spacing w:before="100" w:beforeAutospacing="1" w:after="100" w:afterAutospacing="1"/>
      <w:jc w:val="both"/>
      <w:textAlignment w:val="center"/>
    </w:pPr>
    <w:rPr>
      <w:rFonts w:ascii="Tahoma" w:hAnsi="Tahoma" w:cs="Tahoma"/>
      <w:b/>
      <w:bCs/>
      <w:sz w:val="28"/>
      <w:szCs w:val="28"/>
    </w:rPr>
  </w:style>
  <w:style w:type="paragraph" w:customStyle="1" w:styleId="261">
    <w:name w:val="xl23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262">
    <w:name w:val="xl2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color w:val="000000"/>
    </w:rPr>
  </w:style>
  <w:style w:type="paragraph" w:customStyle="1" w:styleId="263">
    <w:name w:val="xl240"/>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64">
    <w:name w:val="xl24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rPr>
  </w:style>
  <w:style w:type="paragraph" w:customStyle="1" w:styleId="265">
    <w:name w:val="xl2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266">
    <w:name w:val="xl2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7">
    <w:name w:val="xl24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8">
    <w:name w:val="xl245"/>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69">
    <w:name w:val="xl24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270">
    <w:name w:val="xl247"/>
    <w:basedOn w:val="1"/>
    <w:uiPriority w:val="0"/>
    <w:pPr>
      <w:pBdr>
        <w:top w:val="single" w:color="auto" w:sz="8" w:space="0"/>
      </w:pBdr>
      <w:spacing w:before="100" w:beforeAutospacing="1" w:after="100" w:afterAutospacing="1"/>
      <w:textAlignment w:val="top"/>
    </w:pPr>
  </w:style>
  <w:style w:type="paragraph" w:customStyle="1" w:styleId="271">
    <w:name w:val="xl248"/>
    <w:basedOn w:val="1"/>
    <w:uiPriority w:val="0"/>
    <w:pPr>
      <w:pBdr>
        <w:top w:val="single" w:color="auto" w:sz="8" w:space="0"/>
      </w:pBdr>
      <w:spacing w:before="100" w:beforeAutospacing="1" w:after="100" w:afterAutospacing="1"/>
      <w:textAlignment w:val="top"/>
    </w:pPr>
  </w:style>
  <w:style w:type="paragraph" w:customStyle="1" w:styleId="272">
    <w:name w:val="xl24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73">
    <w:name w:val="xl250"/>
    <w:basedOn w:val="1"/>
    <w:uiPriority w:val="0"/>
    <w:pPr>
      <w:pBdr>
        <w:top w:val="single" w:color="auto" w:sz="8" w:space="0"/>
      </w:pBdr>
      <w:spacing w:before="100" w:beforeAutospacing="1" w:after="100" w:afterAutospacing="1"/>
      <w:textAlignment w:val="top"/>
    </w:pPr>
  </w:style>
  <w:style w:type="paragraph" w:customStyle="1" w:styleId="274">
    <w:name w:val="xl251"/>
    <w:basedOn w:val="1"/>
    <w:qFormat/>
    <w:uiPriority w:val="0"/>
    <w:pPr>
      <w:pBdr>
        <w:bottom w:val="single" w:color="auto" w:sz="8" w:space="0"/>
      </w:pBdr>
      <w:spacing w:before="100" w:beforeAutospacing="1" w:after="100" w:afterAutospacing="1"/>
      <w:textAlignment w:val="top"/>
    </w:pPr>
  </w:style>
  <w:style w:type="paragraph" w:customStyle="1" w:styleId="275">
    <w:name w:val="xl252"/>
    <w:basedOn w:val="1"/>
    <w:uiPriority w:val="0"/>
    <w:pPr>
      <w:pBdr>
        <w:bottom w:val="single" w:color="auto" w:sz="8" w:space="0"/>
      </w:pBdr>
      <w:spacing w:before="100" w:beforeAutospacing="1" w:after="100" w:afterAutospacing="1"/>
      <w:textAlignment w:val="top"/>
    </w:pPr>
  </w:style>
  <w:style w:type="paragraph" w:customStyle="1" w:styleId="276">
    <w:name w:val="xl253"/>
    <w:basedOn w:val="1"/>
    <w:qFormat/>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77">
    <w:name w:val="xl254"/>
    <w:basedOn w:val="1"/>
    <w:uiPriority w:val="0"/>
    <w:pPr>
      <w:pBdr>
        <w:bottom w:val="single" w:color="auto" w:sz="8" w:space="0"/>
      </w:pBdr>
      <w:spacing w:before="100" w:beforeAutospacing="1" w:after="100" w:afterAutospacing="1"/>
      <w:textAlignment w:val="top"/>
    </w:pPr>
  </w:style>
  <w:style w:type="paragraph" w:customStyle="1" w:styleId="278">
    <w:name w:val="xl255"/>
    <w:basedOn w:val="1"/>
    <w:qFormat/>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79">
    <w:name w:val="xl256"/>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80">
    <w:name w:val="xl257"/>
    <w:basedOn w:val="1"/>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81">
    <w:name w:val="xl258"/>
    <w:basedOn w:val="1"/>
    <w:qFormat/>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2">
    <w:name w:val="xl259"/>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83">
    <w:name w:val="xl260"/>
    <w:basedOn w:val="1"/>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84">
    <w:name w:val="xl261"/>
    <w:basedOn w:val="1"/>
    <w:uiPriority w:val="0"/>
    <w:pPr>
      <w:spacing w:before="100" w:beforeAutospacing="1" w:after="100" w:afterAutospacing="1"/>
      <w:textAlignment w:val="top"/>
    </w:pPr>
    <w:rPr>
      <w:rFonts w:ascii="Tahoma" w:hAnsi="Tahoma" w:cs="Tahoma"/>
      <w:b/>
      <w:bCs/>
    </w:rPr>
  </w:style>
  <w:style w:type="paragraph" w:customStyle="1" w:styleId="285">
    <w:name w:val="xl262"/>
    <w:basedOn w:val="1"/>
    <w:qFormat/>
    <w:uiPriority w:val="0"/>
    <w:pPr>
      <w:pBdr>
        <w:top w:val="single" w:color="auto" w:sz="8" w:space="0"/>
      </w:pBdr>
      <w:spacing w:before="100" w:beforeAutospacing="1" w:after="100" w:afterAutospacing="1"/>
      <w:textAlignment w:val="top"/>
    </w:pPr>
    <w:rPr>
      <w:rFonts w:ascii="Tahoma" w:hAnsi="Tahoma" w:cs="Tahoma"/>
      <w:b/>
      <w:bCs/>
    </w:rPr>
  </w:style>
  <w:style w:type="paragraph" w:customStyle="1" w:styleId="286">
    <w:name w:val="xl263"/>
    <w:basedOn w:val="1"/>
    <w:uiPriority w:val="0"/>
    <w:pPr>
      <w:pBdr>
        <w:bottom w:val="single" w:color="auto" w:sz="8" w:space="0"/>
      </w:pBdr>
      <w:spacing w:before="100" w:beforeAutospacing="1" w:after="100" w:afterAutospacing="1"/>
      <w:textAlignment w:val="top"/>
    </w:pPr>
    <w:rPr>
      <w:rFonts w:ascii="Tahoma" w:hAnsi="Tahoma" w:cs="Tahoma"/>
      <w:b/>
      <w:bCs/>
    </w:rPr>
  </w:style>
  <w:style w:type="paragraph" w:customStyle="1" w:styleId="287">
    <w:name w:val="xl264"/>
    <w:basedOn w:val="1"/>
    <w:qFormat/>
    <w:uiPriority w:val="0"/>
    <w:pPr>
      <w:pBdr>
        <w:top w:val="single" w:color="auto" w:sz="4" w:space="0"/>
      </w:pBdr>
      <w:spacing w:before="100" w:beforeAutospacing="1" w:after="100" w:afterAutospacing="1"/>
      <w:textAlignment w:val="top"/>
    </w:pPr>
    <w:rPr>
      <w:rFonts w:ascii="Tahoma" w:hAnsi="Tahoma" w:cs="Tahoma"/>
    </w:rPr>
  </w:style>
  <w:style w:type="paragraph" w:customStyle="1" w:styleId="288">
    <w:name w:val="xl265"/>
    <w:basedOn w:val="1"/>
    <w:qFormat/>
    <w:uiPriority w:val="0"/>
    <w:pPr>
      <w:pBdr>
        <w:top w:val="single" w:color="auto" w:sz="4" w:space="0"/>
      </w:pBdr>
      <w:spacing w:before="100" w:beforeAutospacing="1" w:after="100" w:afterAutospacing="1"/>
      <w:jc w:val="both"/>
      <w:textAlignment w:val="top"/>
    </w:pPr>
    <w:rPr>
      <w:rFonts w:ascii="Tahoma" w:hAnsi="Tahoma" w:cs="Tahoma"/>
    </w:rPr>
  </w:style>
  <w:style w:type="paragraph" w:customStyle="1" w:styleId="289">
    <w:name w:val="xl266"/>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290">
    <w:name w:val="xl267"/>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291">
    <w:name w:val="xl268"/>
    <w:basedOn w:val="1"/>
    <w:uiPriority w:val="0"/>
    <w:pPr>
      <w:pBdr>
        <w:top w:val="single" w:color="auto" w:sz="4" w:space="0"/>
        <w:left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292">
    <w:name w:val="xl26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3">
    <w:name w:val="xl270"/>
    <w:basedOn w:val="1"/>
    <w:qFormat/>
    <w:uiPriority w:val="0"/>
    <w:pPr>
      <w:pBdr>
        <w:top w:val="single" w:color="auto" w:sz="8" w:space="0"/>
      </w:pBdr>
      <w:spacing w:before="100" w:beforeAutospacing="1" w:after="100" w:afterAutospacing="1"/>
      <w:jc w:val="both"/>
      <w:textAlignment w:val="top"/>
    </w:pPr>
    <w:rPr>
      <w:rFonts w:ascii="Tahoma" w:hAnsi="Tahoma" w:cs="Tahoma"/>
    </w:rPr>
  </w:style>
  <w:style w:type="paragraph" w:customStyle="1" w:styleId="294">
    <w:name w:val="xl271"/>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5">
    <w:name w:val="xl272"/>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6">
    <w:name w:val="xl273"/>
    <w:basedOn w:val="1"/>
    <w:qFormat/>
    <w:uiPriority w:val="0"/>
    <w:pPr>
      <w:pBdr>
        <w:bottom w:val="single" w:color="auto" w:sz="8" w:space="0"/>
      </w:pBdr>
      <w:spacing w:before="100" w:beforeAutospacing="1" w:after="100" w:afterAutospacing="1"/>
      <w:jc w:val="both"/>
      <w:textAlignment w:val="top"/>
    </w:pPr>
    <w:rPr>
      <w:rFonts w:ascii="Tahoma" w:hAnsi="Tahoma" w:cs="Tahoma"/>
    </w:rPr>
  </w:style>
  <w:style w:type="paragraph" w:customStyle="1" w:styleId="297">
    <w:name w:val="xl274"/>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298">
    <w:name w:val="xl275"/>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299">
    <w:name w:val="xl276"/>
    <w:basedOn w:val="1"/>
    <w:qFormat/>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0">
    <w:name w:val="xl277"/>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1">
    <w:name w:val="xl278"/>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2">
    <w:name w:val="xl279"/>
    <w:basedOn w:val="1"/>
    <w:uiPriority w:val="0"/>
    <w:pPr>
      <w:pBdr>
        <w:top w:val="single" w:color="auto" w:sz="8" w:space="0"/>
      </w:pBdr>
      <w:spacing w:before="100" w:beforeAutospacing="1" w:after="100" w:afterAutospacing="1"/>
      <w:textAlignment w:val="top"/>
    </w:pPr>
    <w:rPr>
      <w:rFonts w:ascii="Tahoma" w:hAnsi="Tahoma" w:cs="Tahoma"/>
    </w:rPr>
  </w:style>
  <w:style w:type="paragraph" w:customStyle="1" w:styleId="303">
    <w:name w:val="xl280"/>
    <w:basedOn w:val="1"/>
    <w:uiPriority w:val="0"/>
    <w:pPr>
      <w:pBdr>
        <w:bottom w:val="single" w:color="auto" w:sz="8" w:space="0"/>
      </w:pBdr>
      <w:spacing w:before="100" w:beforeAutospacing="1" w:after="100" w:afterAutospacing="1"/>
      <w:textAlignment w:val="top"/>
    </w:pPr>
    <w:rPr>
      <w:rFonts w:ascii="Tahoma" w:hAnsi="Tahoma" w:cs="Tahoma"/>
    </w:rPr>
  </w:style>
  <w:style w:type="paragraph" w:customStyle="1" w:styleId="304">
    <w:name w:val="xl281"/>
    <w:basedOn w:val="1"/>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top"/>
    </w:pPr>
    <w:rPr>
      <w:rFonts w:ascii="Tahoma" w:hAnsi="Tahoma" w:cs="Tahoma"/>
      <w:color w:val="000000"/>
    </w:rPr>
  </w:style>
  <w:style w:type="paragraph" w:customStyle="1" w:styleId="305">
    <w:name w:val="xl282"/>
    <w:basedOn w:val="1"/>
    <w:uiPriority w:val="0"/>
    <w:pPr>
      <w:spacing w:before="100" w:beforeAutospacing="1" w:after="100" w:afterAutospacing="1"/>
      <w:textAlignment w:val="top"/>
    </w:pPr>
  </w:style>
  <w:style w:type="paragraph" w:customStyle="1" w:styleId="306">
    <w:name w:val="xl283"/>
    <w:basedOn w:val="1"/>
    <w:qFormat/>
    <w:uiPriority w:val="0"/>
    <w:pPr>
      <w:spacing w:before="100" w:beforeAutospacing="1" w:after="100" w:afterAutospacing="1"/>
      <w:textAlignment w:val="top"/>
    </w:pPr>
  </w:style>
  <w:style w:type="paragraph" w:customStyle="1" w:styleId="307">
    <w:name w:val="xl284"/>
    <w:basedOn w:val="1"/>
    <w:qFormat/>
    <w:uiPriority w:val="0"/>
    <w:pPr>
      <w:spacing w:before="100" w:beforeAutospacing="1" w:after="100" w:afterAutospacing="1"/>
      <w:textAlignment w:val="top"/>
    </w:pPr>
    <w:rPr>
      <w:rFonts w:ascii="Tahoma" w:hAnsi="Tahoma" w:cs="Tahoma"/>
    </w:rPr>
  </w:style>
  <w:style w:type="paragraph" w:customStyle="1" w:styleId="308">
    <w:name w:val="xl285"/>
    <w:basedOn w:val="1"/>
    <w:qFormat/>
    <w:uiPriority w:val="0"/>
    <w:pPr>
      <w:spacing w:before="100" w:beforeAutospacing="1" w:after="100" w:afterAutospacing="1"/>
      <w:textAlignment w:val="top"/>
    </w:pPr>
  </w:style>
  <w:style w:type="paragraph" w:customStyle="1" w:styleId="309">
    <w:name w:val="xl286"/>
    <w:basedOn w:val="1"/>
    <w:qFormat/>
    <w:uiPriority w:val="0"/>
    <w:pPr>
      <w:pBdr>
        <w:top w:val="single" w:color="auto" w:sz="8" w:space="0"/>
        <w:left w:val="single" w:color="auto" w:sz="8" w:space="0"/>
        <w:bottom w:val="single" w:color="auto" w:sz="4" w:space="0"/>
      </w:pBdr>
      <w:spacing w:before="100" w:beforeAutospacing="1" w:after="100" w:afterAutospacing="1"/>
      <w:textAlignment w:val="top"/>
    </w:pPr>
    <w:rPr>
      <w:rFonts w:ascii="Tahoma" w:hAnsi="Tahoma" w:cs="Tahoma"/>
    </w:rPr>
  </w:style>
  <w:style w:type="paragraph" w:customStyle="1" w:styleId="310">
    <w:name w:val="xl287"/>
    <w:basedOn w:val="1"/>
    <w:qFormat/>
    <w:uiPriority w:val="0"/>
    <w:pPr>
      <w:pBdr>
        <w:top w:val="single" w:color="auto" w:sz="8" w:space="0"/>
        <w:left w:val="single" w:color="auto" w:sz="4" w:space="0"/>
        <w:bottom w:val="single" w:color="auto" w:sz="4" w:space="0"/>
      </w:pBdr>
      <w:spacing w:before="100" w:beforeAutospacing="1" w:after="100" w:afterAutospacing="1"/>
      <w:jc w:val="center"/>
      <w:textAlignment w:val="top"/>
    </w:pPr>
    <w:rPr>
      <w:rFonts w:ascii="Tahoma" w:hAnsi="Tahoma" w:cs="Tahoma"/>
    </w:rPr>
  </w:style>
  <w:style w:type="paragraph" w:customStyle="1" w:styleId="311">
    <w:name w:val="xl288"/>
    <w:basedOn w:val="1"/>
    <w:qFormat/>
    <w:uiPriority w:val="0"/>
    <w:pPr>
      <w:pBdr>
        <w:top w:val="single" w:color="auto" w:sz="8" w:space="0"/>
        <w:bottom w:val="single" w:color="auto" w:sz="4" w:space="0"/>
      </w:pBdr>
      <w:spacing w:before="100" w:beforeAutospacing="1" w:after="100" w:afterAutospacing="1"/>
      <w:textAlignment w:val="top"/>
    </w:pPr>
    <w:rPr>
      <w:rFonts w:ascii="Tahoma" w:hAnsi="Tahoma" w:cs="Tahoma"/>
      <w:color w:val="000000"/>
    </w:rPr>
  </w:style>
  <w:style w:type="paragraph" w:customStyle="1" w:styleId="312">
    <w:name w:val="xl289"/>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13">
    <w:name w:val="xl290"/>
    <w:basedOn w:val="1"/>
    <w:qFormat/>
    <w:uiPriority w:val="0"/>
    <w:pPr>
      <w:pBdr>
        <w:top w:val="single" w:color="auto" w:sz="4" w:space="0"/>
        <w:bottom w:val="single" w:color="auto" w:sz="8" w:space="0"/>
      </w:pBdr>
      <w:spacing w:before="100" w:beforeAutospacing="1" w:after="100" w:afterAutospacing="1"/>
      <w:jc w:val="both"/>
      <w:textAlignment w:val="top"/>
    </w:pPr>
    <w:rPr>
      <w:rFonts w:ascii="Tahoma" w:hAnsi="Tahoma" w:cs="Tahoma"/>
    </w:rPr>
  </w:style>
  <w:style w:type="paragraph" w:customStyle="1" w:styleId="314">
    <w:name w:val="xl291"/>
    <w:basedOn w:val="1"/>
    <w:qFormat/>
    <w:uiPriority w:val="0"/>
    <w:pPr>
      <w:pBdr>
        <w:top w:val="single" w:color="auto" w:sz="4" w:space="0"/>
        <w:bottom w:val="single" w:color="auto" w:sz="8" w:space="0"/>
      </w:pBdr>
      <w:spacing w:before="100" w:beforeAutospacing="1" w:after="100" w:afterAutospacing="1"/>
      <w:textAlignment w:val="top"/>
    </w:pPr>
    <w:rPr>
      <w:rFonts w:ascii="Tahoma" w:hAnsi="Tahoma" w:cs="Tahoma"/>
    </w:rPr>
  </w:style>
  <w:style w:type="paragraph" w:customStyle="1" w:styleId="315">
    <w:name w:val="xl292"/>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16">
    <w:name w:val="xl293"/>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17">
    <w:name w:val="xl294"/>
    <w:basedOn w:val="1"/>
    <w:qFormat/>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18">
    <w:name w:val="xl295"/>
    <w:basedOn w:val="1"/>
    <w:qFormat/>
    <w:uiPriority w:val="0"/>
    <w:pPr>
      <w:pBdr>
        <w:top w:val="single" w:color="auto" w:sz="8" w:space="0"/>
        <w:bottom w:val="single" w:color="auto" w:sz="4" w:space="0"/>
      </w:pBdr>
      <w:spacing w:before="100" w:beforeAutospacing="1" w:after="100" w:afterAutospacing="1"/>
      <w:textAlignment w:val="top"/>
    </w:pPr>
    <w:rPr>
      <w:rFonts w:ascii="Tahoma" w:hAnsi="Tahoma" w:cs="Tahoma"/>
      <w:b/>
      <w:bCs/>
    </w:rPr>
  </w:style>
  <w:style w:type="paragraph" w:customStyle="1" w:styleId="319">
    <w:name w:val="xl29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0">
    <w:name w:val="xl297"/>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b/>
      <w:bCs/>
    </w:rPr>
  </w:style>
  <w:style w:type="paragraph" w:customStyle="1" w:styleId="321">
    <w:name w:val="xl298"/>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both"/>
      <w:textAlignment w:val="top"/>
    </w:pPr>
    <w:rPr>
      <w:rFonts w:ascii="Tahoma" w:hAnsi="Tahoma" w:cs="Tahoma"/>
      <w:b/>
      <w:bCs/>
    </w:rPr>
  </w:style>
  <w:style w:type="paragraph" w:customStyle="1" w:styleId="322">
    <w:name w:val="xl299"/>
    <w:basedOn w:val="1"/>
    <w:qFormat/>
    <w:uiPriority w:val="0"/>
    <w:pPr>
      <w:pBdr>
        <w:top w:val="single" w:color="auto" w:sz="4" w:space="0"/>
        <w:left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3">
    <w:name w:val="xl300"/>
    <w:basedOn w:val="1"/>
    <w:qFormat/>
    <w:uiPriority w:val="0"/>
    <w:pPr>
      <w:pBdr>
        <w:top w:val="single" w:color="auto" w:sz="4" w:space="0"/>
        <w:bottom w:val="single" w:color="auto" w:sz="8" w:space="0"/>
      </w:pBdr>
      <w:spacing w:before="100" w:beforeAutospacing="1" w:after="100" w:afterAutospacing="1"/>
      <w:textAlignment w:val="top"/>
    </w:pPr>
    <w:rPr>
      <w:rFonts w:ascii="Tahoma" w:hAnsi="Tahoma" w:cs="Tahoma"/>
      <w:b/>
      <w:bCs/>
    </w:rPr>
  </w:style>
  <w:style w:type="paragraph" w:customStyle="1" w:styleId="324">
    <w:name w:val="xl301"/>
    <w:basedOn w:val="1"/>
    <w:qFormat/>
    <w:uiPriority w:val="0"/>
    <w:pPr>
      <w:pBdr>
        <w:left w:val="single" w:color="auto" w:sz="8" w:space="0"/>
        <w:bottom w:val="single" w:color="auto" w:sz="8" w:space="0"/>
      </w:pBdr>
      <w:spacing w:before="100" w:beforeAutospacing="1" w:after="100" w:afterAutospacing="1"/>
      <w:textAlignment w:val="top"/>
    </w:pPr>
    <w:rPr>
      <w:rFonts w:ascii="Tahoma" w:hAnsi="Tahoma" w:cs="Tahoma"/>
    </w:rPr>
  </w:style>
  <w:style w:type="paragraph" w:customStyle="1" w:styleId="325">
    <w:name w:val="xl302"/>
    <w:basedOn w:val="1"/>
    <w:qFormat/>
    <w:uiPriority w:val="0"/>
    <w:pPr>
      <w:pBdr>
        <w:left w:val="single" w:color="auto" w:sz="4" w:space="0"/>
        <w:bottom w:val="single" w:color="auto" w:sz="8" w:space="0"/>
      </w:pBdr>
      <w:spacing w:before="100" w:beforeAutospacing="1" w:after="100" w:afterAutospacing="1"/>
      <w:jc w:val="center"/>
      <w:textAlignment w:val="top"/>
    </w:pPr>
    <w:rPr>
      <w:rFonts w:ascii="Tahoma" w:hAnsi="Tahoma" w:cs="Tahoma"/>
    </w:rPr>
  </w:style>
  <w:style w:type="paragraph" w:customStyle="1" w:styleId="326">
    <w:name w:val="xl303"/>
    <w:basedOn w:val="1"/>
    <w:qFormat/>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7">
    <w:name w:val="xl304"/>
    <w:basedOn w:val="1"/>
    <w:qFormat/>
    <w:uiPriority w:val="0"/>
    <w:pPr>
      <w:pBdr>
        <w:left w:val="single" w:color="auto" w:sz="4" w:space="0"/>
        <w:bottom w:val="single" w:color="auto" w:sz="8" w:space="0"/>
        <w:right w:val="single" w:color="auto" w:sz="4" w:space="0"/>
      </w:pBdr>
      <w:spacing w:before="100" w:beforeAutospacing="1" w:after="100" w:afterAutospacing="1"/>
      <w:jc w:val="both"/>
      <w:textAlignment w:val="top"/>
    </w:pPr>
    <w:rPr>
      <w:rFonts w:ascii="Tahoma" w:hAnsi="Tahoma" w:cs="Tahoma"/>
    </w:rPr>
  </w:style>
  <w:style w:type="paragraph" w:customStyle="1" w:styleId="328">
    <w:name w:val="xl305"/>
    <w:basedOn w:val="1"/>
    <w:qFormat/>
    <w:uiPriority w:val="0"/>
    <w:pPr>
      <w:pBdr>
        <w:left w:val="single" w:color="auto" w:sz="4" w:space="0"/>
        <w:bottom w:val="single" w:color="auto" w:sz="8" w:space="0"/>
        <w:right w:val="single" w:color="auto" w:sz="8" w:space="0"/>
      </w:pBdr>
      <w:spacing w:before="100" w:beforeAutospacing="1" w:after="100" w:afterAutospacing="1"/>
      <w:jc w:val="both"/>
      <w:textAlignment w:val="top"/>
    </w:pPr>
    <w:rPr>
      <w:rFonts w:ascii="Tahoma" w:hAnsi="Tahoma" w:cs="Tahoma"/>
    </w:rPr>
  </w:style>
  <w:style w:type="paragraph" w:customStyle="1" w:styleId="329">
    <w:name w:val="xl306"/>
    <w:basedOn w:val="1"/>
    <w:qFormat/>
    <w:uiPriority w:val="0"/>
    <w:pPr>
      <w:pBdr>
        <w:top w:val="single" w:color="auto" w:sz="8" w:space="0"/>
        <w:bottom w:val="single" w:color="auto" w:sz="4" w:space="0"/>
      </w:pBdr>
      <w:spacing w:before="100" w:beforeAutospacing="1" w:after="100" w:afterAutospacing="1"/>
      <w:jc w:val="both"/>
      <w:textAlignment w:val="top"/>
    </w:pPr>
    <w:rPr>
      <w:rFonts w:ascii="Tahoma" w:hAnsi="Tahoma" w:cs="Tahoma"/>
    </w:rPr>
  </w:style>
  <w:style w:type="paragraph" w:customStyle="1" w:styleId="330">
    <w:name w:val="xl307"/>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both"/>
      <w:textAlignment w:val="top"/>
    </w:pPr>
    <w:rPr>
      <w:rFonts w:ascii="Tahoma" w:hAnsi="Tahoma" w:cs="Tahoma"/>
    </w:rPr>
  </w:style>
  <w:style w:type="paragraph" w:customStyle="1" w:styleId="331">
    <w:name w:val="xl308"/>
    <w:basedOn w:val="1"/>
    <w:qFormat/>
    <w:uiPriority w:val="0"/>
    <w:pPr>
      <w:pBdr>
        <w:top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32">
    <w:name w:val="xl309"/>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33">
    <w:name w:val="xl31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color w:val="000000"/>
    </w:rPr>
  </w:style>
  <w:style w:type="paragraph" w:customStyle="1" w:styleId="334">
    <w:name w:val="xl31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top"/>
    </w:pPr>
    <w:rPr>
      <w:rFonts w:ascii="Tahoma" w:hAnsi="Tahoma" w:cs="Tahoma"/>
    </w:rPr>
  </w:style>
  <w:style w:type="paragraph" w:customStyle="1" w:styleId="335">
    <w:name w:val="xl312"/>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36">
    <w:name w:val="xl313"/>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7">
    <w:name w:val="xl314"/>
    <w:basedOn w:val="1"/>
    <w:qFormat/>
    <w:uiPriority w:val="0"/>
    <w:pPr>
      <w:pBdr>
        <w:top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38">
    <w:name w:val="xl315"/>
    <w:basedOn w:val="1"/>
    <w:qFormat/>
    <w:uiPriority w:val="0"/>
    <w:pPr>
      <w:pBdr>
        <w:top w:val="single" w:color="auto" w:sz="4" w:space="0"/>
        <w:bottom w:val="single" w:color="auto" w:sz="8" w:space="0"/>
        <w:right w:val="single" w:color="auto" w:sz="4" w:space="0"/>
      </w:pBdr>
      <w:spacing w:before="100" w:beforeAutospacing="1" w:after="100" w:afterAutospacing="1"/>
      <w:textAlignment w:val="top"/>
    </w:pPr>
    <w:rPr>
      <w:rFonts w:ascii="Tahoma" w:hAnsi="Tahoma" w:cs="Tahoma"/>
    </w:rPr>
  </w:style>
  <w:style w:type="paragraph" w:customStyle="1" w:styleId="339">
    <w:name w:val="xl316"/>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textAlignment w:val="top"/>
    </w:pPr>
    <w:rPr>
      <w:rFonts w:ascii="Tahoma" w:hAnsi="Tahoma" w:cs="Tahoma"/>
    </w:rPr>
  </w:style>
  <w:style w:type="paragraph" w:customStyle="1" w:styleId="340">
    <w:name w:val="xl317"/>
    <w:basedOn w:val="1"/>
    <w:qFormat/>
    <w:uiPriority w:val="0"/>
    <w:pPr>
      <w:pBdr>
        <w:top w:val="single" w:color="auto" w:sz="8"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1">
    <w:name w:val="xl31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textAlignment w:val="top"/>
    </w:pPr>
    <w:rPr>
      <w:rFonts w:ascii="Tahoma" w:hAnsi="Tahoma" w:cs="Tahoma"/>
    </w:rPr>
  </w:style>
  <w:style w:type="paragraph" w:customStyle="1" w:styleId="342">
    <w:name w:val="xl319"/>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textAlignment w:val="top"/>
    </w:pPr>
    <w:rPr>
      <w:rFonts w:ascii="Tahoma" w:hAnsi="Tahoma" w:cs="Tahoma"/>
    </w:rPr>
  </w:style>
  <w:style w:type="paragraph" w:customStyle="1" w:styleId="343">
    <w:name w:val="xl320"/>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4">
    <w:name w:val="xl321"/>
    <w:basedOn w:val="1"/>
    <w:qFormat/>
    <w:uiPriority w:val="0"/>
    <w:pPr>
      <w:pBdr>
        <w:top w:val="single" w:color="auto" w:sz="4"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5">
    <w:name w:val="xl322"/>
    <w:basedOn w:val="1"/>
    <w:qFormat/>
    <w:uiPriority w:val="0"/>
    <w:pPr>
      <w:pBdr>
        <w:top w:val="single" w:color="auto" w:sz="8" w:space="0"/>
        <w:left w:val="single" w:color="auto" w:sz="4" w:space="0"/>
        <w:bottom w:val="single" w:color="auto" w:sz="4" w:space="0"/>
      </w:pBdr>
      <w:spacing w:before="100" w:beforeAutospacing="1" w:after="100" w:afterAutospacing="1"/>
      <w:textAlignment w:val="top"/>
    </w:pPr>
    <w:rPr>
      <w:rFonts w:ascii="Tahoma" w:hAnsi="Tahoma" w:cs="Tahoma"/>
      <w:b/>
      <w:bCs/>
    </w:rPr>
  </w:style>
  <w:style w:type="paragraph" w:customStyle="1" w:styleId="346">
    <w:name w:val="xl323"/>
    <w:basedOn w:val="1"/>
    <w:qFormat/>
    <w:uiPriority w:val="0"/>
    <w:pPr>
      <w:pBdr>
        <w:top w:val="single" w:color="auto" w:sz="8" w:space="0"/>
        <w:bottom w:val="single" w:color="auto" w:sz="4" w:space="0"/>
      </w:pBdr>
      <w:spacing w:before="100" w:beforeAutospacing="1" w:after="100" w:afterAutospacing="1"/>
      <w:jc w:val="both"/>
      <w:textAlignment w:val="top"/>
    </w:pPr>
    <w:rPr>
      <w:rFonts w:ascii="Tahoma" w:hAnsi="Tahoma" w:cs="Tahoma"/>
      <w:b/>
      <w:bCs/>
    </w:rPr>
  </w:style>
  <w:style w:type="paragraph" w:customStyle="1" w:styleId="347">
    <w:name w:val="xl324"/>
    <w:basedOn w:val="1"/>
    <w:qFormat/>
    <w:uiPriority w:val="0"/>
    <w:pPr>
      <w:spacing w:before="100" w:beforeAutospacing="1" w:after="100" w:afterAutospacing="1"/>
      <w:jc w:val="both"/>
      <w:textAlignment w:val="top"/>
    </w:pPr>
    <w:rPr>
      <w:rFonts w:ascii="Tahoma" w:hAnsi="Tahoma" w:cs="Tahoma"/>
    </w:rPr>
  </w:style>
  <w:style w:type="paragraph" w:customStyle="1" w:styleId="348">
    <w:name w:val="xl325"/>
    <w:basedOn w:val="1"/>
    <w:qFormat/>
    <w:uiPriority w:val="0"/>
    <w:pPr>
      <w:spacing w:before="100" w:beforeAutospacing="1" w:after="100" w:afterAutospacing="1"/>
      <w:textAlignment w:val="top"/>
    </w:pPr>
    <w:rPr>
      <w:rFonts w:ascii="Tahoma" w:hAnsi="Tahoma" w:cs="Tahoma"/>
    </w:rPr>
  </w:style>
  <w:style w:type="paragraph" w:customStyle="1" w:styleId="349">
    <w:name w:val="xl326"/>
    <w:basedOn w:val="1"/>
    <w:qFormat/>
    <w:uiPriority w:val="0"/>
    <w:pPr>
      <w:spacing w:before="100" w:beforeAutospacing="1" w:after="100" w:afterAutospacing="1"/>
      <w:jc w:val="both"/>
      <w:textAlignment w:val="top"/>
    </w:pPr>
    <w:rPr>
      <w:rFonts w:ascii="Tahoma" w:hAnsi="Tahoma" w:cs="Tahoma"/>
    </w:rPr>
  </w:style>
  <w:style w:type="paragraph" w:customStyle="1" w:styleId="350">
    <w:name w:val="xl3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ahoma" w:hAnsi="Tahoma" w:cs="Tahoma"/>
    </w:rPr>
  </w:style>
  <w:style w:type="paragraph" w:customStyle="1" w:styleId="351">
    <w:name w:val="xl328"/>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Tahoma" w:hAnsi="Tahoma" w:cs="Tahoma"/>
      <w:color w:val="000000"/>
    </w:rPr>
  </w:style>
  <w:style w:type="paragraph" w:customStyle="1" w:styleId="352">
    <w:name w:val="xl329"/>
    <w:basedOn w:val="1"/>
    <w:qFormat/>
    <w:uiPriority w:val="0"/>
    <w:pPr>
      <w:pBdr>
        <w:top w:val="single" w:color="auto" w:sz="8" w:space="0"/>
        <w:left w:val="single" w:color="auto" w:sz="4"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3">
    <w:name w:val="xl330"/>
    <w:basedOn w:val="1"/>
    <w:qFormat/>
    <w:uiPriority w:val="0"/>
    <w:pPr>
      <w:pBdr>
        <w:top w:val="single" w:color="auto" w:sz="8"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4">
    <w:name w:val="xl331"/>
    <w:basedOn w:val="1"/>
    <w:qFormat/>
    <w:uiPriority w:val="0"/>
    <w:pPr>
      <w:pBdr>
        <w:top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55">
    <w:name w:val="xl332"/>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56">
    <w:name w:val="xl333"/>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57">
    <w:name w:val="xl334"/>
    <w:basedOn w:val="1"/>
    <w:qFormat/>
    <w:uiPriority w:val="0"/>
    <w:pPr>
      <w:pBdr>
        <w:left w:val="single" w:color="auto" w:sz="4" w:space="0"/>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8">
    <w:name w:val="xl335"/>
    <w:basedOn w:val="1"/>
    <w:qFormat/>
    <w:uiPriority w:val="0"/>
    <w:pPr>
      <w:pBdr>
        <w:bottom w:val="single" w:color="auto" w:sz="4" w:space="0"/>
      </w:pBdr>
      <w:spacing w:before="100" w:beforeAutospacing="1" w:after="100" w:afterAutospacing="1"/>
      <w:textAlignment w:val="top"/>
    </w:pPr>
    <w:rPr>
      <w:rFonts w:ascii="Tahoma" w:hAnsi="Tahoma" w:cs="Tahoma"/>
      <w:b/>
      <w:bCs/>
      <w:color w:val="000000"/>
    </w:rPr>
  </w:style>
  <w:style w:type="paragraph" w:customStyle="1" w:styleId="359">
    <w:name w:val="xl336"/>
    <w:basedOn w:val="1"/>
    <w:qFormat/>
    <w:uiPriority w:val="0"/>
    <w:pPr>
      <w:pBdr>
        <w:bottom w:val="single" w:color="auto" w:sz="4" w:space="0"/>
        <w:right w:val="single" w:color="auto" w:sz="4" w:space="0"/>
      </w:pBdr>
      <w:spacing w:before="100" w:beforeAutospacing="1" w:after="100" w:afterAutospacing="1"/>
      <w:textAlignment w:val="top"/>
    </w:pPr>
    <w:rPr>
      <w:rFonts w:ascii="Tahoma" w:hAnsi="Tahoma" w:cs="Tahoma"/>
      <w:b/>
      <w:bCs/>
      <w:color w:val="000000"/>
    </w:rPr>
  </w:style>
  <w:style w:type="paragraph" w:customStyle="1" w:styleId="360">
    <w:name w:val="xl337"/>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rPr>
  </w:style>
  <w:style w:type="paragraph" w:customStyle="1" w:styleId="361">
    <w:name w:val="xl338"/>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rPr>
  </w:style>
  <w:style w:type="paragraph" w:customStyle="1" w:styleId="362">
    <w:name w:val="xl339"/>
    <w:basedOn w:val="1"/>
    <w:qFormat/>
    <w:uiPriority w:val="0"/>
    <w:pPr>
      <w:pBdr>
        <w:top w:val="single" w:color="auto" w:sz="8" w:space="0"/>
        <w:left w:val="single" w:color="auto" w:sz="4"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3">
    <w:name w:val="xl340"/>
    <w:basedOn w:val="1"/>
    <w:qFormat/>
    <w:uiPriority w:val="0"/>
    <w:pPr>
      <w:pBdr>
        <w:top w:val="single" w:color="auto" w:sz="8" w:space="0"/>
        <w:bottom w:val="single" w:color="auto" w:sz="4" w:space="0"/>
      </w:pBdr>
      <w:spacing w:before="100" w:beforeAutospacing="1" w:after="100" w:afterAutospacing="1"/>
      <w:textAlignment w:val="center"/>
    </w:pPr>
    <w:rPr>
      <w:rFonts w:ascii="Tahoma" w:hAnsi="Tahoma" w:cs="Tahoma"/>
      <w:b/>
      <w:bCs/>
      <w:color w:val="000000"/>
    </w:rPr>
  </w:style>
  <w:style w:type="paragraph" w:customStyle="1" w:styleId="364">
    <w:name w:val="xl341"/>
    <w:basedOn w:val="1"/>
    <w:qFormat/>
    <w:uiPriority w:val="0"/>
    <w:pPr>
      <w:pBdr>
        <w:top w:val="single" w:color="auto" w:sz="8" w:space="0"/>
        <w:left w:val="single" w:color="auto" w:sz="4"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5">
    <w:name w:val="xl342"/>
    <w:basedOn w:val="1"/>
    <w:qFormat/>
    <w:uiPriority w:val="0"/>
    <w:pPr>
      <w:pBdr>
        <w:top w:val="single" w:color="auto" w:sz="8" w:space="0"/>
        <w:bottom w:val="single" w:color="auto" w:sz="4" w:space="0"/>
      </w:pBdr>
      <w:spacing w:before="100" w:beforeAutospacing="1" w:after="100" w:afterAutospacing="1"/>
      <w:jc w:val="center"/>
      <w:textAlignment w:val="center"/>
    </w:pPr>
    <w:rPr>
      <w:rFonts w:ascii="Tahoma" w:hAnsi="Tahoma" w:cs="Tahoma"/>
      <w:b/>
      <w:bCs/>
      <w:color w:val="000000"/>
    </w:rPr>
  </w:style>
  <w:style w:type="paragraph" w:customStyle="1" w:styleId="366">
    <w:name w:val="xl343"/>
    <w:basedOn w:val="1"/>
    <w:qFormat/>
    <w:uiPriority w:val="0"/>
    <w:pPr>
      <w:pBdr>
        <w:top w:val="single" w:color="auto" w:sz="8" w:space="0"/>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7">
    <w:name w:val="xl344"/>
    <w:basedOn w:val="1"/>
    <w:qFormat/>
    <w:uiPriority w:val="0"/>
    <w:pPr>
      <w:pBdr>
        <w:left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8">
    <w:name w:val="xl345"/>
    <w:basedOn w:val="1"/>
    <w:qFormat/>
    <w:uiPriority w:val="0"/>
    <w:pPr>
      <w:pBdr>
        <w:left w:val="single" w:color="auto" w:sz="8" w:space="0"/>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69">
    <w:name w:val="xl346"/>
    <w:basedOn w:val="1"/>
    <w:qFormat/>
    <w:uiPriority w:val="0"/>
    <w:pPr>
      <w:pBdr>
        <w:top w:val="single" w:color="auto" w:sz="8" w:space="0"/>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0">
    <w:name w:val="xl347"/>
    <w:basedOn w:val="1"/>
    <w:qFormat/>
    <w:uiPriority w:val="0"/>
    <w:pPr>
      <w:pBdr>
        <w:left w:val="single" w:color="auto" w:sz="4"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1">
    <w:name w:val="xl348"/>
    <w:basedOn w:val="1"/>
    <w:uiPriority w:val="0"/>
    <w:pPr>
      <w:pBdr>
        <w:left w:val="single" w:color="auto" w:sz="4" w:space="0"/>
        <w:bottom w:val="single" w:color="auto" w:sz="8" w:space="0"/>
        <w:right w:val="single" w:color="auto" w:sz="8"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2">
    <w:name w:val="xl349"/>
    <w:basedOn w:val="1"/>
    <w:uiPriority w:val="0"/>
    <w:pPr>
      <w:pBdr>
        <w:top w:val="single" w:color="auto" w:sz="8" w:space="0"/>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3">
    <w:name w:val="xl350"/>
    <w:basedOn w:val="1"/>
    <w:qFormat/>
    <w:uiPriority w:val="0"/>
    <w:pPr>
      <w:pBdr>
        <w:left w:val="single" w:color="auto" w:sz="4"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4">
    <w:name w:val="xl351"/>
    <w:basedOn w:val="1"/>
    <w:qFormat/>
    <w:uiPriority w:val="0"/>
    <w:pPr>
      <w:pBdr>
        <w:left w:val="single" w:color="auto" w:sz="4" w:space="0"/>
        <w:bottom w:val="single" w:color="auto" w:sz="8" w:space="0"/>
        <w:right w:val="single" w:color="auto" w:sz="4" w:space="0"/>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375">
    <w:name w:val="xl352"/>
    <w:basedOn w:val="1"/>
    <w:uiPriority w:val="0"/>
    <w:pPr>
      <w:pBdr>
        <w:top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6">
    <w:name w:val="xl353"/>
    <w:basedOn w:val="1"/>
    <w:qFormat/>
    <w:uiPriority w:val="0"/>
    <w:pPr>
      <w:shd w:val="pct10" w:color="000000" w:fill="auto"/>
      <w:spacing w:before="100" w:beforeAutospacing="1" w:after="100" w:afterAutospacing="1"/>
      <w:jc w:val="center"/>
      <w:textAlignment w:val="center"/>
    </w:pPr>
    <w:rPr>
      <w:rFonts w:ascii="Tahoma" w:hAnsi="Tahoma" w:cs="Tahoma"/>
      <w:b/>
      <w:bCs/>
    </w:rPr>
  </w:style>
  <w:style w:type="paragraph" w:customStyle="1" w:styleId="377">
    <w:name w:val="xl354"/>
    <w:basedOn w:val="1"/>
    <w:uiPriority w:val="0"/>
    <w:pPr>
      <w:pBdr>
        <w:bottom w:val="single" w:color="auto" w:sz="8" w:space="0"/>
      </w:pBdr>
      <w:shd w:val="pct10" w:color="000000" w:fill="auto"/>
      <w:spacing w:before="100" w:beforeAutospacing="1" w:after="100" w:afterAutospacing="1"/>
      <w:jc w:val="center"/>
      <w:textAlignment w:val="center"/>
    </w:pPr>
    <w:rPr>
      <w:rFonts w:ascii="Tahoma" w:hAnsi="Tahoma" w:cs="Tahoma"/>
      <w:b/>
      <w:bCs/>
    </w:rPr>
  </w:style>
  <w:style w:type="paragraph" w:customStyle="1" w:styleId="378">
    <w:name w:val="xl355"/>
    <w:basedOn w:val="1"/>
    <w:qFormat/>
    <w:uiPriority w:val="0"/>
    <w:pPr>
      <w:pBdr>
        <w:top w:val="single" w:color="auto" w:sz="8" w:space="0"/>
        <w:left w:val="single" w:color="auto" w:sz="8"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79">
    <w:name w:val="xl356"/>
    <w:basedOn w:val="1"/>
    <w:uiPriority w:val="0"/>
    <w:pPr>
      <w:pBdr>
        <w:top w:val="single" w:color="auto" w:sz="8" w:space="0"/>
        <w:left w:val="single" w:color="auto" w:sz="4" w:space="0"/>
        <w:bottom w:val="single" w:color="auto" w:sz="8" w:space="0"/>
        <w:right w:val="single" w:color="auto" w:sz="4" w:space="0"/>
      </w:pBdr>
      <w:spacing w:before="100" w:beforeAutospacing="1" w:after="100" w:afterAutospacing="1"/>
      <w:jc w:val="center"/>
      <w:textAlignment w:val="center"/>
    </w:pPr>
    <w:rPr>
      <w:rFonts w:ascii="Tahoma" w:hAnsi="Tahoma" w:cs="Tahoma"/>
      <w:b/>
      <w:bCs/>
      <w:sz w:val="32"/>
      <w:szCs w:val="32"/>
    </w:rPr>
  </w:style>
  <w:style w:type="paragraph" w:customStyle="1" w:styleId="380">
    <w:name w:val="xl357"/>
    <w:basedOn w:val="1"/>
    <w:qFormat/>
    <w:uiPriority w:val="0"/>
    <w:pPr>
      <w:spacing w:before="100" w:beforeAutospacing="1" w:after="100" w:afterAutospacing="1"/>
      <w:textAlignment w:val="top"/>
    </w:pPr>
    <w:rPr>
      <w:rFonts w:ascii="Tahoma" w:hAnsi="Tahoma" w:cs="Tahoma"/>
      <w:sz w:val="22"/>
      <w:szCs w:val="22"/>
    </w:rPr>
  </w:style>
  <w:style w:type="paragraph" w:customStyle="1" w:styleId="381">
    <w:name w:val="xl358"/>
    <w:basedOn w:val="1"/>
    <w:uiPriority w:val="0"/>
    <w:pPr>
      <w:spacing w:before="100" w:beforeAutospacing="1" w:after="100" w:afterAutospacing="1"/>
    </w:pPr>
    <w:rPr>
      <w:rFonts w:ascii="Tahoma" w:hAnsi="Tahoma" w:cs="Tahoma"/>
      <w:sz w:val="22"/>
      <w:szCs w:val="22"/>
    </w:rPr>
  </w:style>
  <w:style w:type="paragraph" w:customStyle="1" w:styleId="382">
    <w:name w:val="WW-Body Text Indent 2"/>
    <w:basedOn w:val="1"/>
    <w:uiPriority w:val="0"/>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383">
    <w:name w:val="text1 bullet Char Char"/>
    <w:locked/>
    <w:uiPriority w:val="0"/>
    <w:rPr>
      <w:rFonts w:ascii="Cambria" w:hAnsi="Cambria"/>
      <w:sz w:val="22"/>
      <w:lang w:val="es-ES"/>
    </w:rPr>
  </w:style>
  <w:style w:type="character" w:customStyle="1" w:styleId="384">
    <w:name w:val="text1 Char Char"/>
    <w:qFormat/>
    <w:locked/>
    <w:uiPriority w:val="0"/>
    <w:rPr>
      <w:rFonts w:ascii="Cambria" w:hAnsi="Cambria"/>
      <w:sz w:val="22"/>
      <w:lang w:val="es-ES"/>
    </w:rPr>
  </w:style>
  <w:style w:type="character" w:customStyle="1" w:styleId="385">
    <w:name w:val="messagebody"/>
    <w:basedOn w:val="31"/>
    <w:uiPriority w:val="0"/>
    <w:rPr>
      <w:rFonts w:cs="Times New Roman"/>
    </w:rPr>
  </w:style>
  <w:style w:type="paragraph" w:customStyle="1" w:styleId="386">
    <w:name w:val="No Spacing"/>
    <w:link w:val="387"/>
    <w:qFormat/>
    <w:uiPriority w:val="1"/>
    <w:rPr>
      <w:rFonts w:ascii="Calibri" w:hAnsi="Calibri" w:eastAsia="Times New Roman" w:cs="Times New Roman"/>
      <w:sz w:val="22"/>
      <w:lang w:val="en-US" w:eastAsia="en-US" w:bidi="ar-SA"/>
    </w:rPr>
  </w:style>
  <w:style w:type="character" w:customStyle="1" w:styleId="387">
    <w:name w:val="No Spacing Char"/>
    <w:link w:val="386"/>
    <w:qFormat/>
    <w:locked/>
    <w:uiPriority w:val="1"/>
    <w:rPr>
      <w:sz w:val="22"/>
      <w:lang w:val="en-US" w:eastAsia="en-US"/>
    </w:rPr>
  </w:style>
  <w:style w:type="paragraph" w:customStyle="1" w:styleId="388">
    <w:name w:val="Bab"/>
    <w:basedOn w:val="54"/>
    <w:link w:val="389"/>
    <w:qFormat/>
    <w:uiPriority w:val="0"/>
    <w:pPr>
      <w:spacing w:after="200" w:line="276" w:lineRule="auto"/>
      <w:ind w:left="1134"/>
      <w:jc w:val="center"/>
    </w:pPr>
    <w:rPr>
      <w:rFonts w:ascii="Arial" w:hAnsi="Arial" w:eastAsia="Adobe Heiti Std R"/>
      <w:b/>
      <w:sz w:val="28"/>
    </w:rPr>
  </w:style>
  <w:style w:type="character" w:customStyle="1" w:styleId="389">
    <w:name w:val="Bab Char"/>
    <w:link w:val="388"/>
    <w:locked/>
    <w:uiPriority w:val="0"/>
    <w:rPr>
      <w:rFonts w:ascii="Arial" w:hAnsi="Arial" w:eastAsia="Adobe Heiti Std R"/>
      <w:b/>
      <w:sz w:val="28"/>
      <w:lang w:val="en-US"/>
    </w:rPr>
  </w:style>
  <w:style w:type="character" w:customStyle="1" w:styleId="390">
    <w:name w:val="search_hit"/>
    <w:basedOn w:val="31"/>
    <w:uiPriority w:val="0"/>
    <w:rPr>
      <w:rFonts w:cs="Times New Roman"/>
    </w:rPr>
  </w:style>
  <w:style w:type="paragraph" w:customStyle="1" w:styleId="391">
    <w:name w:val="BULLET1"/>
    <w:basedOn w:val="1"/>
    <w:link w:val="392"/>
    <w:qFormat/>
    <w:uiPriority w:val="0"/>
    <w:pPr>
      <w:numPr>
        <w:ilvl w:val="0"/>
        <w:numId w:val="2"/>
      </w:numPr>
      <w:spacing w:line="276" w:lineRule="auto"/>
      <w:jc w:val="both"/>
    </w:pPr>
    <w:rPr>
      <w:sz w:val="22"/>
      <w:szCs w:val="22"/>
      <w:lang w:val="id-ID" w:eastAsia="id-ID"/>
    </w:rPr>
  </w:style>
  <w:style w:type="character" w:customStyle="1" w:styleId="392">
    <w:name w:val="BULLET1 Char"/>
    <w:link w:val="391"/>
    <w:qFormat/>
    <w:locked/>
    <w:uiPriority w:val="0"/>
    <w:rPr>
      <w:rFonts w:cs="Times New Roman"/>
      <w:sz w:val="22"/>
      <w:szCs w:val="22"/>
    </w:rPr>
  </w:style>
  <w:style w:type="character" w:customStyle="1" w:styleId="393">
    <w:name w:val="Title Char1"/>
    <w:qFormat/>
    <w:locked/>
    <w:uiPriority w:val="99"/>
    <w:rPr>
      <w:rFonts w:ascii="Times New Roman" w:hAnsi="Times New Roman" w:eastAsia="MS Mincho"/>
      <w:b/>
      <w:sz w:val="26"/>
    </w:rPr>
  </w:style>
  <w:style w:type="paragraph" w:customStyle="1" w:styleId="394">
    <w:name w:val="Style 1"/>
    <w:qFormat/>
    <w:uiPriority w:val="0"/>
    <w:pPr>
      <w:widowControl w:val="0"/>
      <w:autoSpaceDE w:val="0"/>
      <w:autoSpaceDN w:val="0"/>
      <w:adjustRightInd w:val="0"/>
    </w:pPr>
    <w:rPr>
      <w:rFonts w:ascii="Times New Roman" w:hAnsi="Times New Roman" w:eastAsia="Batang" w:cs="Times New Roman"/>
      <w:lang w:val="en-US" w:eastAsia="ko-KR" w:bidi="ar-SA"/>
    </w:rPr>
  </w:style>
  <w:style w:type="paragraph" w:customStyle="1" w:styleId="395">
    <w:name w:val="Style 3"/>
    <w:qFormat/>
    <w:uiPriority w:val="0"/>
    <w:pPr>
      <w:widowControl w:val="0"/>
      <w:autoSpaceDE w:val="0"/>
      <w:autoSpaceDN w:val="0"/>
      <w:ind w:left="1440" w:right="72" w:hanging="432"/>
      <w:jc w:val="both"/>
    </w:pPr>
    <w:rPr>
      <w:rFonts w:ascii="Tahoma" w:hAnsi="Tahoma" w:eastAsia="Batang" w:cs="Tahoma"/>
      <w:color w:val="23212B"/>
      <w:sz w:val="24"/>
      <w:szCs w:val="24"/>
      <w:lang w:val="en-US" w:eastAsia="ko-KR" w:bidi="ar-SA"/>
    </w:rPr>
  </w:style>
  <w:style w:type="character" w:customStyle="1" w:styleId="396">
    <w:name w:val="Character Style 14"/>
    <w:qFormat/>
    <w:uiPriority w:val="0"/>
    <w:rPr>
      <w:rFonts w:ascii="Tahoma" w:hAnsi="Tahoma"/>
      <w:color w:val="23212B"/>
      <w:sz w:val="24"/>
    </w:rPr>
  </w:style>
  <w:style w:type="character" w:customStyle="1" w:styleId="397">
    <w:name w:val="Subtitle Char"/>
    <w:basedOn w:val="31"/>
    <w:link w:val="29"/>
    <w:qFormat/>
    <w:locked/>
    <w:uiPriority w:val="0"/>
    <w:rPr>
      <w:rFonts w:eastAsia="Times New Roman" w:cs="Times New Roman"/>
      <w:b/>
      <w:sz w:val="22"/>
      <w:u w:val="single"/>
    </w:rPr>
  </w:style>
  <w:style w:type="character" w:customStyle="1" w:styleId="398">
    <w:name w:val="Document Map Char"/>
    <w:basedOn w:val="31"/>
    <w:link w:val="20"/>
    <w:qFormat/>
    <w:locked/>
    <w:uiPriority w:val="0"/>
    <w:rPr>
      <w:rFonts w:ascii="Tahoma" w:hAnsi="Tahoma" w:cs="Times New Roman"/>
      <w:sz w:val="16"/>
      <w:lang w:val="id-ID"/>
    </w:rPr>
  </w:style>
  <w:style w:type="paragraph" w:customStyle="1" w:styleId="399">
    <w:name w:val="CM36"/>
    <w:basedOn w:val="1"/>
    <w:next w:val="1"/>
    <w:qFormat/>
    <w:uiPriority w:val="99"/>
    <w:pPr>
      <w:widowControl w:val="0"/>
      <w:autoSpaceDE w:val="0"/>
      <w:autoSpaceDN w:val="0"/>
      <w:adjustRightInd w:val="0"/>
      <w:spacing w:after="275"/>
    </w:pPr>
    <w:rPr>
      <w:rFonts w:ascii="Arial" w:hAnsi="Arial" w:cs="Arial"/>
      <w:lang w:val="id-ID" w:eastAsia="id-ID"/>
    </w:rPr>
  </w:style>
  <w:style w:type="paragraph" w:customStyle="1" w:styleId="400">
    <w:name w:val="CM37"/>
    <w:basedOn w:val="57"/>
    <w:next w:val="57"/>
    <w:qFormat/>
    <w:uiPriority w:val="99"/>
  </w:style>
  <w:style w:type="paragraph" w:customStyle="1" w:styleId="401">
    <w:name w:val="CM40"/>
    <w:basedOn w:val="57"/>
    <w:next w:val="57"/>
    <w:qFormat/>
    <w:uiPriority w:val="99"/>
  </w:style>
  <w:style w:type="paragraph" w:customStyle="1" w:styleId="402">
    <w:name w:val="CM38"/>
    <w:basedOn w:val="57"/>
    <w:next w:val="57"/>
    <w:qFormat/>
    <w:uiPriority w:val="99"/>
  </w:style>
  <w:style w:type="paragraph" w:customStyle="1" w:styleId="403">
    <w:name w:val="CM1"/>
    <w:basedOn w:val="57"/>
    <w:next w:val="57"/>
    <w:qFormat/>
    <w:uiPriority w:val="99"/>
  </w:style>
  <w:style w:type="paragraph" w:customStyle="1" w:styleId="404">
    <w:name w:val="CM39"/>
    <w:basedOn w:val="57"/>
    <w:next w:val="57"/>
    <w:qFormat/>
    <w:uiPriority w:val="99"/>
  </w:style>
  <w:style w:type="paragraph" w:customStyle="1" w:styleId="405">
    <w:name w:val="CM12"/>
    <w:basedOn w:val="57"/>
    <w:next w:val="57"/>
    <w:qFormat/>
    <w:uiPriority w:val="99"/>
  </w:style>
  <w:style w:type="paragraph" w:customStyle="1" w:styleId="406">
    <w:name w:val="CM8"/>
    <w:basedOn w:val="57"/>
    <w:next w:val="57"/>
    <w:qFormat/>
    <w:uiPriority w:val="99"/>
  </w:style>
  <w:style w:type="paragraph" w:customStyle="1" w:styleId="407">
    <w:name w:val="CM20"/>
    <w:basedOn w:val="57"/>
    <w:next w:val="57"/>
    <w:qFormat/>
    <w:uiPriority w:val="99"/>
  </w:style>
  <w:style w:type="paragraph" w:customStyle="1" w:styleId="408">
    <w:name w:val="CM24"/>
    <w:basedOn w:val="57"/>
    <w:next w:val="57"/>
    <w:qFormat/>
    <w:uiPriority w:val="99"/>
  </w:style>
  <w:style w:type="paragraph" w:customStyle="1" w:styleId="409">
    <w:name w:val="CM17"/>
    <w:basedOn w:val="57"/>
    <w:next w:val="57"/>
    <w:qFormat/>
    <w:uiPriority w:val="99"/>
  </w:style>
  <w:style w:type="paragraph" w:customStyle="1" w:styleId="410">
    <w:name w:val="CM41"/>
    <w:basedOn w:val="57"/>
    <w:next w:val="57"/>
    <w:qFormat/>
    <w:uiPriority w:val="99"/>
  </w:style>
  <w:style w:type="paragraph" w:customStyle="1" w:styleId="411">
    <w:name w:val="CM30"/>
    <w:basedOn w:val="57"/>
    <w:next w:val="57"/>
    <w:qFormat/>
    <w:uiPriority w:val="99"/>
  </w:style>
  <w:style w:type="character" w:customStyle="1" w:styleId="412">
    <w:name w:val="Heading 1 Char1"/>
    <w:qFormat/>
    <w:locked/>
    <w:uiPriority w:val="99"/>
    <w:rPr>
      <w:rFonts w:ascii="Cambria" w:hAnsi="Cambria" w:eastAsia="MS Mincho"/>
      <w:b/>
      <w:kern w:val="32"/>
      <w:sz w:val="32"/>
    </w:rPr>
  </w:style>
  <w:style w:type="character" w:customStyle="1" w:styleId="413">
    <w:name w:val="Body Text 3 Char"/>
    <w:basedOn w:val="31"/>
    <w:link w:val="15"/>
    <w:qFormat/>
    <w:locked/>
    <w:uiPriority w:val="0"/>
    <w:rPr>
      <w:rFonts w:ascii="Times New Roman" w:hAnsi="Times New Roman" w:eastAsia="MS Mincho" w:cs="Times New Roman"/>
      <w:color w:val="000000"/>
      <w:sz w:val="24"/>
    </w:rPr>
  </w:style>
  <w:style w:type="character" w:customStyle="1" w:styleId="414">
    <w:name w:val="Body Text Indent 2 Char1"/>
    <w:qFormat/>
    <w:locked/>
    <w:uiPriority w:val="99"/>
    <w:rPr>
      <w:rFonts w:ascii="Times New Roman" w:hAnsi="Times New Roman" w:eastAsia="MS Mincho"/>
      <w:sz w:val="24"/>
      <w:lang w:eastAsia="ja-JP"/>
    </w:rPr>
  </w:style>
  <w:style w:type="paragraph" w:customStyle="1" w:styleId="415">
    <w:name w:val="xl30"/>
    <w:basedOn w:val="1"/>
    <w:qFormat/>
    <w:uiPriority w:val="0"/>
    <w:pPr>
      <w:overflowPunct w:val="0"/>
      <w:autoSpaceDE w:val="0"/>
      <w:autoSpaceDN w:val="0"/>
      <w:adjustRightInd w:val="0"/>
      <w:spacing w:before="100" w:after="100"/>
      <w:jc w:val="center"/>
      <w:textAlignment w:val="baseline"/>
    </w:pPr>
    <w:rPr>
      <w:rFonts w:ascii="Times New Roman" w:hAnsi="Times New Roman" w:eastAsia="MS Mincho"/>
      <w:b/>
      <w:bCs/>
    </w:rPr>
  </w:style>
  <w:style w:type="character" w:customStyle="1" w:styleId="416">
    <w:name w:val="Plain Text Char"/>
    <w:basedOn w:val="31"/>
    <w:link w:val="28"/>
    <w:qFormat/>
    <w:locked/>
    <w:uiPriority w:val="99"/>
    <w:rPr>
      <w:rFonts w:ascii="Courier New" w:hAnsi="Courier New" w:eastAsia="MS Mincho" w:cs="Times New Roman"/>
    </w:rPr>
  </w:style>
  <w:style w:type="paragraph" w:customStyle="1" w:styleId="417">
    <w:name w:val="Normal + (Latin) Arial"/>
    <w:basedOn w:val="13"/>
    <w:link w:val="418"/>
    <w:qFormat/>
    <w:uiPriority w:val="99"/>
    <w:pPr>
      <w:spacing w:before="120"/>
      <w:ind w:left="2835"/>
      <w:jc w:val="both"/>
    </w:pPr>
    <w:rPr>
      <w:rFonts w:ascii="Arial" w:hAnsi="Arial" w:eastAsia="MS Mincho"/>
      <w:szCs w:val="20"/>
      <w:lang w:val="id-ID" w:eastAsia="en-US"/>
    </w:rPr>
  </w:style>
  <w:style w:type="character" w:customStyle="1" w:styleId="418">
    <w:name w:val="Normal + (Latin) Arial Char"/>
    <w:link w:val="417"/>
    <w:qFormat/>
    <w:locked/>
    <w:uiPriority w:val="99"/>
    <w:rPr>
      <w:rFonts w:ascii="Arial" w:hAnsi="Arial" w:eastAsia="MS Mincho"/>
      <w:sz w:val="24"/>
      <w:lang w:val="id-ID"/>
    </w:rPr>
  </w:style>
  <w:style w:type="character" w:customStyle="1" w:styleId="419">
    <w:name w:val="Char Char81"/>
    <w:qFormat/>
    <w:uiPriority w:val="99"/>
    <w:rPr>
      <w:rFonts w:ascii="Cambria" w:hAnsi="Cambria" w:eastAsia="MS Mincho"/>
      <w:b/>
      <w:kern w:val="32"/>
      <w:sz w:val="32"/>
      <w:lang w:val="en-US" w:eastAsia="en-US"/>
    </w:rPr>
  </w:style>
  <w:style w:type="character" w:customStyle="1" w:styleId="420">
    <w:name w:val="Char Char51"/>
    <w:qFormat/>
    <w:uiPriority w:val="99"/>
    <w:rPr>
      <w:b/>
      <w:sz w:val="26"/>
      <w:lang w:val="en-US" w:eastAsia="en-US"/>
    </w:rPr>
  </w:style>
  <w:style w:type="character" w:customStyle="1" w:styleId="421">
    <w:name w:val="Body Text 2 Char1"/>
    <w:qFormat/>
    <w:uiPriority w:val="99"/>
    <w:rPr>
      <w:rFonts w:ascii="Times New Roman" w:hAnsi="Times New Roman" w:eastAsia="MS Mincho"/>
      <w:sz w:val="24"/>
    </w:rPr>
  </w:style>
  <w:style w:type="character" w:customStyle="1" w:styleId="422">
    <w:name w:val="RTF_Num 2 1"/>
    <w:qFormat/>
    <w:uiPriority w:val="0"/>
  </w:style>
  <w:style w:type="character" w:customStyle="1" w:styleId="423">
    <w:name w:val="RTF_Num 2 2"/>
    <w:qFormat/>
    <w:uiPriority w:val="0"/>
  </w:style>
  <w:style w:type="character" w:customStyle="1" w:styleId="424">
    <w:name w:val="RTF_Num 2 3"/>
    <w:uiPriority w:val="0"/>
  </w:style>
  <w:style w:type="character" w:customStyle="1" w:styleId="425">
    <w:name w:val="RTF_Num 2 4"/>
    <w:uiPriority w:val="0"/>
  </w:style>
  <w:style w:type="character" w:customStyle="1" w:styleId="426">
    <w:name w:val="RTF_Num 2 5"/>
    <w:uiPriority w:val="0"/>
  </w:style>
  <w:style w:type="character" w:customStyle="1" w:styleId="427">
    <w:name w:val="RTF_Num 2 6"/>
    <w:uiPriority w:val="0"/>
  </w:style>
  <w:style w:type="character" w:customStyle="1" w:styleId="428">
    <w:name w:val="RTF_Num 2 7"/>
    <w:uiPriority w:val="0"/>
  </w:style>
  <w:style w:type="character" w:customStyle="1" w:styleId="429">
    <w:name w:val="RTF_Num 2 8"/>
    <w:uiPriority w:val="0"/>
  </w:style>
  <w:style w:type="character" w:customStyle="1" w:styleId="430">
    <w:name w:val="RTF_Num 2 9"/>
    <w:uiPriority w:val="0"/>
  </w:style>
  <w:style w:type="character" w:customStyle="1" w:styleId="431">
    <w:name w:val="RTF_Num 3 1"/>
    <w:uiPriority w:val="0"/>
    <w:rPr>
      <w:rFonts w:ascii="Times New Roman" w:hAnsi="Times New Roman"/>
    </w:rPr>
  </w:style>
  <w:style w:type="character" w:customStyle="1" w:styleId="432">
    <w:name w:val="RTF_Num 3 2"/>
    <w:uiPriority w:val="0"/>
  </w:style>
  <w:style w:type="character" w:customStyle="1" w:styleId="433">
    <w:name w:val="RTF_Num 3 3"/>
    <w:uiPriority w:val="0"/>
  </w:style>
  <w:style w:type="character" w:customStyle="1" w:styleId="434">
    <w:name w:val="RTF_Num 3 4"/>
    <w:uiPriority w:val="0"/>
  </w:style>
  <w:style w:type="character" w:customStyle="1" w:styleId="435">
    <w:name w:val="RTF_Num 3 5"/>
    <w:uiPriority w:val="0"/>
  </w:style>
  <w:style w:type="character" w:customStyle="1" w:styleId="436">
    <w:name w:val="RTF_Num 3 6"/>
    <w:uiPriority w:val="0"/>
  </w:style>
  <w:style w:type="character" w:customStyle="1" w:styleId="437">
    <w:name w:val="RTF_Num 3 7"/>
    <w:uiPriority w:val="0"/>
  </w:style>
  <w:style w:type="character" w:customStyle="1" w:styleId="438">
    <w:name w:val="RTF_Num 3 8"/>
    <w:uiPriority w:val="0"/>
  </w:style>
  <w:style w:type="character" w:customStyle="1" w:styleId="439">
    <w:name w:val="RTF_Num 3 9"/>
    <w:uiPriority w:val="0"/>
  </w:style>
  <w:style w:type="character" w:customStyle="1" w:styleId="440">
    <w:name w:val="RTF_Num 4 1"/>
    <w:uiPriority w:val="0"/>
  </w:style>
  <w:style w:type="character" w:customStyle="1" w:styleId="441">
    <w:name w:val="RTF_Num 4 2"/>
    <w:uiPriority w:val="0"/>
  </w:style>
  <w:style w:type="character" w:customStyle="1" w:styleId="442">
    <w:name w:val="RTF_Num 4 3"/>
    <w:uiPriority w:val="0"/>
  </w:style>
  <w:style w:type="character" w:customStyle="1" w:styleId="443">
    <w:name w:val="RTF_Num 4 4"/>
    <w:uiPriority w:val="0"/>
  </w:style>
  <w:style w:type="character" w:customStyle="1" w:styleId="444">
    <w:name w:val="RTF_Num 4 5"/>
    <w:uiPriority w:val="0"/>
  </w:style>
  <w:style w:type="character" w:customStyle="1" w:styleId="445">
    <w:name w:val="RTF_Num 4 6"/>
    <w:uiPriority w:val="0"/>
  </w:style>
  <w:style w:type="character" w:customStyle="1" w:styleId="446">
    <w:name w:val="RTF_Num 4 7"/>
    <w:uiPriority w:val="0"/>
  </w:style>
  <w:style w:type="character" w:customStyle="1" w:styleId="447">
    <w:name w:val="RTF_Num 4 8"/>
    <w:uiPriority w:val="0"/>
  </w:style>
  <w:style w:type="character" w:customStyle="1" w:styleId="448">
    <w:name w:val="RTF_Num 4 9"/>
    <w:uiPriority w:val="0"/>
  </w:style>
  <w:style w:type="character" w:customStyle="1" w:styleId="449">
    <w:name w:val="RTF_Num 5 1"/>
    <w:uiPriority w:val="0"/>
  </w:style>
  <w:style w:type="character" w:customStyle="1" w:styleId="450">
    <w:name w:val="RTF_Num 5 2"/>
    <w:uiPriority w:val="0"/>
  </w:style>
  <w:style w:type="character" w:customStyle="1" w:styleId="451">
    <w:name w:val="RTF_Num 5 3"/>
    <w:uiPriority w:val="0"/>
  </w:style>
  <w:style w:type="character" w:customStyle="1" w:styleId="452">
    <w:name w:val="RTF_Num 5 4"/>
    <w:qFormat/>
    <w:uiPriority w:val="0"/>
  </w:style>
  <w:style w:type="character" w:customStyle="1" w:styleId="453">
    <w:name w:val="RTF_Num 5 5"/>
    <w:uiPriority w:val="0"/>
  </w:style>
  <w:style w:type="character" w:customStyle="1" w:styleId="454">
    <w:name w:val="RTF_Num 5 6"/>
    <w:uiPriority w:val="0"/>
  </w:style>
  <w:style w:type="character" w:customStyle="1" w:styleId="455">
    <w:name w:val="RTF_Num 5 7"/>
    <w:uiPriority w:val="0"/>
  </w:style>
  <w:style w:type="character" w:customStyle="1" w:styleId="456">
    <w:name w:val="RTF_Num 5 8"/>
    <w:uiPriority w:val="0"/>
  </w:style>
  <w:style w:type="character" w:customStyle="1" w:styleId="457">
    <w:name w:val="RTF_Num 5 9"/>
    <w:uiPriority w:val="0"/>
  </w:style>
  <w:style w:type="character" w:customStyle="1" w:styleId="458">
    <w:name w:val="RTF_Num 6 1"/>
    <w:uiPriority w:val="0"/>
    <w:rPr>
      <w:rFonts w:ascii="Wingdings" w:hAnsi="Wingdings"/>
    </w:rPr>
  </w:style>
  <w:style w:type="character" w:customStyle="1" w:styleId="459">
    <w:name w:val="RTF_Num 6 2"/>
    <w:uiPriority w:val="0"/>
  </w:style>
  <w:style w:type="character" w:customStyle="1" w:styleId="460">
    <w:name w:val="RTF_Num 6 3"/>
    <w:uiPriority w:val="0"/>
  </w:style>
  <w:style w:type="character" w:customStyle="1" w:styleId="461">
    <w:name w:val="RTF_Num 6 4"/>
    <w:uiPriority w:val="0"/>
  </w:style>
  <w:style w:type="character" w:customStyle="1" w:styleId="462">
    <w:name w:val="RTF_Num 6 5"/>
    <w:uiPriority w:val="0"/>
  </w:style>
  <w:style w:type="character" w:customStyle="1" w:styleId="463">
    <w:name w:val="RTF_Num 6 6"/>
    <w:uiPriority w:val="0"/>
  </w:style>
  <w:style w:type="character" w:customStyle="1" w:styleId="464">
    <w:name w:val="RTF_Num 6 7"/>
    <w:uiPriority w:val="0"/>
  </w:style>
  <w:style w:type="character" w:customStyle="1" w:styleId="465">
    <w:name w:val="RTF_Num 6 8"/>
    <w:uiPriority w:val="0"/>
  </w:style>
  <w:style w:type="character" w:customStyle="1" w:styleId="466">
    <w:name w:val="RTF_Num 6 9"/>
    <w:uiPriority w:val="0"/>
  </w:style>
  <w:style w:type="character" w:customStyle="1" w:styleId="467">
    <w:name w:val="RTF_Num 7 1"/>
    <w:uiPriority w:val="0"/>
  </w:style>
  <w:style w:type="character" w:customStyle="1" w:styleId="468">
    <w:name w:val="RTF_Num 7 2"/>
    <w:uiPriority w:val="0"/>
  </w:style>
  <w:style w:type="character" w:customStyle="1" w:styleId="469">
    <w:name w:val="RTF_Num 7 3"/>
    <w:uiPriority w:val="0"/>
  </w:style>
  <w:style w:type="character" w:customStyle="1" w:styleId="470">
    <w:name w:val="RTF_Num 7 4"/>
    <w:uiPriority w:val="0"/>
  </w:style>
  <w:style w:type="character" w:customStyle="1" w:styleId="471">
    <w:name w:val="RTF_Num 7 5"/>
    <w:uiPriority w:val="0"/>
  </w:style>
  <w:style w:type="character" w:customStyle="1" w:styleId="472">
    <w:name w:val="RTF_Num 7 6"/>
    <w:uiPriority w:val="0"/>
  </w:style>
  <w:style w:type="character" w:customStyle="1" w:styleId="473">
    <w:name w:val="RTF_Num 7 7"/>
    <w:uiPriority w:val="0"/>
  </w:style>
  <w:style w:type="character" w:customStyle="1" w:styleId="474">
    <w:name w:val="RTF_Num 7 8"/>
    <w:uiPriority w:val="0"/>
  </w:style>
  <w:style w:type="character" w:customStyle="1" w:styleId="475">
    <w:name w:val="RTF_Num 7 9"/>
    <w:uiPriority w:val="0"/>
  </w:style>
  <w:style w:type="character" w:customStyle="1" w:styleId="476">
    <w:name w:val="RTF_Num 8 1"/>
    <w:uiPriority w:val="0"/>
  </w:style>
  <w:style w:type="character" w:customStyle="1" w:styleId="477">
    <w:name w:val="RTF_Num 8 2"/>
    <w:uiPriority w:val="0"/>
  </w:style>
  <w:style w:type="character" w:customStyle="1" w:styleId="478">
    <w:name w:val="RTF_Num 8 3"/>
    <w:uiPriority w:val="0"/>
  </w:style>
  <w:style w:type="character" w:customStyle="1" w:styleId="479">
    <w:name w:val="RTF_Num 8 4"/>
    <w:uiPriority w:val="0"/>
  </w:style>
  <w:style w:type="character" w:customStyle="1" w:styleId="480">
    <w:name w:val="RTF_Num 8 5"/>
    <w:uiPriority w:val="0"/>
  </w:style>
  <w:style w:type="character" w:customStyle="1" w:styleId="481">
    <w:name w:val="RTF_Num 8 6"/>
    <w:uiPriority w:val="0"/>
  </w:style>
  <w:style w:type="character" w:customStyle="1" w:styleId="482">
    <w:name w:val="RTF_Num 8 7"/>
    <w:uiPriority w:val="0"/>
  </w:style>
  <w:style w:type="character" w:customStyle="1" w:styleId="483">
    <w:name w:val="RTF_Num 8 8"/>
    <w:uiPriority w:val="0"/>
  </w:style>
  <w:style w:type="character" w:customStyle="1" w:styleId="484">
    <w:name w:val="RTF_Num 8 9"/>
    <w:uiPriority w:val="0"/>
  </w:style>
  <w:style w:type="character" w:customStyle="1" w:styleId="485">
    <w:name w:val="RTF_Num 9 1"/>
    <w:uiPriority w:val="0"/>
  </w:style>
  <w:style w:type="character" w:customStyle="1" w:styleId="486">
    <w:name w:val="RTF_Num 9 2"/>
    <w:uiPriority w:val="0"/>
  </w:style>
  <w:style w:type="character" w:customStyle="1" w:styleId="487">
    <w:name w:val="RTF_Num 9 3"/>
    <w:uiPriority w:val="0"/>
  </w:style>
  <w:style w:type="character" w:customStyle="1" w:styleId="488">
    <w:name w:val="RTF_Num 9 4"/>
    <w:uiPriority w:val="0"/>
  </w:style>
  <w:style w:type="character" w:customStyle="1" w:styleId="489">
    <w:name w:val="RTF_Num 9 5"/>
    <w:uiPriority w:val="0"/>
  </w:style>
  <w:style w:type="character" w:customStyle="1" w:styleId="490">
    <w:name w:val="RTF_Num 9 6"/>
    <w:uiPriority w:val="0"/>
  </w:style>
  <w:style w:type="character" w:customStyle="1" w:styleId="491">
    <w:name w:val="RTF_Num 9 7"/>
    <w:uiPriority w:val="0"/>
  </w:style>
  <w:style w:type="character" w:customStyle="1" w:styleId="492">
    <w:name w:val="RTF_Num 9 8"/>
    <w:uiPriority w:val="0"/>
  </w:style>
  <w:style w:type="character" w:customStyle="1" w:styleId="493">
    <w:name w:val="RTF_Num 9 9"/>
    <w:uiPriority w:val="0"/>
  </w:style>
  <w:style w:type="character" w:customStyle="1" w:styleId="494">
    <w:name w:val="RTF_Num 10 1"/>
    <w:uiPriority w:val="0"/>
  </w:style>
  <w:style w:type="character" w:customStyle="1" w:styleId="495">
    <w:name w:val="RTF_Num 10 2"/>
    <w:uiPriority w:val="0"/>
  </w:style>
  <w:style w:type="character" w:customStyle="1" w:styleId="496">
    <w:name w:val="RTF_Num 10 3"/>
    <w:uiPriority w:val="0"/>
  </w:style>
  <w:style w:type="character" w:customStyle="1" w:styleId="497">
    <w:name w:val="RTF_Num 10 4"/>
    <w:uiPriority w:val="0"/>
  </w:style>
  <w:style w:type="character" w:customStyle="1" w:styleId="498">
    <w:name w:val="RTF_Num 10 5"/>
    <w:uiPriority w:val="0"/>
  </w:style>
  <w:style w:type="character" w:customStyle="1" w:styleId="499">
    <w:name w:val="RTF_Num 10 6"/>
    <w:uiPriority w:val="0"/>
  </w:style>
  <w:style w:type="character" w:customStyle="1" w:styleId="500">
    <w:name w:val="RTF_Num 10 7"/>
    <w:uiPriority w:val="0"/>
  </w:style>
  <w:style w:type="character" w:customStyle="1" w:styleId="501">
    <w:name w:val="RTF_Num 10 8"/>
    <w:uiPriority w:val="0"/>
  </w:style>
  <w:style w:type="character" w:customStyle="1" w:styleId="502">
    <w:name w:val="RTF_Num 10 9"/>
    <w:uiPriority w:val="0"/>
  </w:style>
  <w:style w:type="character" w:customStyle="1" w:styleId="503">
    <w:name w:val="RTF_Num 11 1"/>
    <w:uiPriority w:val="0"/>
  </w:style>
  <w:style w:type="character" w:customStyle="1" w:styleId="504">
    <w:name w:val="RTF_Num 11 2"/>
    <w:uiPriority w:val="0"/>
  </w:style>
  <w:style w:type="character" w:customStyle="1" w:styleId="505">
    <w:name w:val="RTF_Num 11 3"/>
    <w:uiPriority w:val="0"/>
  </w:style>
  <w:style w:type="character" w:customStyle="1" w:styleId="506">
    <w:name w:val="RTF_Num 11 4"/>
    <w:uiPriority w:val="0"/>
  </w:style>
  <w:style w:type="character" w:customStyle="1" w:styleId="507">
    <w:name w:val="RTF_Num 11 5"/>
    <w:uiPriority w:val="0"/>
  </w:style>
  <w:style w:type="character" w:customStyle="1" w:styleId="508">
    <w:name w:val="RTF_Num 11 6"/>
    <w:uiPriority w:val="0"/>
  </w:style>
  <w:style w:type="character" w:customStyle="1" w:styleId="509">
    <w:name w:val="RTF_Num 11 7"/>
    <w:uiPriority w:val="0"/>
  </w:style>
  <w:style w:type="character" w:customStyle="1" w:styleId="510">
    <w:name w:val="RTF_Num 11 8"/>
    <w:uiPriority w:val="0"/>
  </w:style>
  <w:style w:type="character" w:customStyle="1" w:styleId="511">
    <w:name w:val="RTF_Num 11 9"/>
    <w:uiPriority w:val="0"/>
  </w:style>
  <w:style w:type="character" w:customStyle="1" w:styleId="512">
    <w:name w:val="RTF_Num 12 1"/>
    <w:uiPriority w:val="0"/>
  </w:style>
  <w:style w:type="character" w:customStyle="1" w:styleId="513">
    <w:name w:val="RTF_Num 12 2"/>
    <w:uiPriority w:val="0"/>
    <w:rPr>
      <w:b/>
    </w:rPr>
  </w:style>
  <w:style w:type="character" w:customStyle="1" w:styleId="514">
    <w:name w:val="RTF_Num 12 3"/>
    <w:uiPriority w:val="0"/>
  </w:style>
  <w:style w:type="character" w:customStyle="1" w:styleId="515">
    <w:name w:val="RTF_Num 12 4"/>
    <w:uiPriority w:val="0"/>
  </w:style>
  <w:style w:type="character" w:customStyle="1" w:styleId="516">
    <w:name w:val="RTF_Num 12 5"/>
    <w:uiPriority w:val="0"/>
  </w:style>
  <w:style w:type="character" w:customStyle="1" w:styleId="517">
    <w:name w:val="RTF_Num 12 6"/>
    <w:uiPriority w:val="0"/>
  </w:style>
  <w:style w:type="character" w:customStyle="1" w:styleId="518">
    <w:name w:val="RTF_Num 12 7"/>
    <w:uiPriority w:val="0"/>
  </w:style>
  <w:style w:type="character" w:customStyle="1" w:styleId="519">
    <w:name w:val="RTF_Num 12 8"/>
    <w:uiPriority w:val="0"/>
  </w:style>
  <w:style w:type="character" w:customStyle="1" w:styleId="520">
    <w:name w:val="RTF_Num 12 9"/>
    <w:uiPriority w:val="0"/>
  </w:style>
  <w:style w:type="character" w:customStyle="1" w:styleId="521">
    <w:name w:val="RTF_Num 13 1"/>
    <w:uiPriority w:val="0"/>
  </w:style>
  <w:style w:type="character" w:customStyle="1" w:styleId="522">
    <w:name w:val="RTF_Num 13 2"/>
    <w:uiPriority w:val="0"/>
  </w:style>
  <w:style w:type="character" w:customStyle="1" w:styleId="523">
    <w:name w:val="RTF_Num 13 3"/>
    <w:uiPriority w:val="0"/>
  </w:style>
  <w:style w:type="character" w:customStyle="1" w:styleId="524">
    <w:name w:val="RTF_Num 13 4"/>
    <w:uiPriority w:val="0"/>
  </w:style>
  <w:style w:type="character" w:customStyle="1" w:styleId="525">
    <w:name w:val="RTF_Num 13 5"/>
    <w:uiPriority w:val="0"/>
  </w:style>
  <w:style w:type="character" w:customStyle="1" w:styleId="526">
    <w:name w:val="RTF_Num 13 6"/>
    <w:uiPriority w:val="0"/>
  </w:style>
  <w:style w:type="character" w:customStyle="1" w:styleId="527">
    <w:name w:val="RTF_Num 13 7"/>
    <w:uiPriority w:val="0"/>
  </w:style>
  <w:style w:type="character" w:customStyle="1" w:styleId="528">
    <w:name w:val="RTF_Num 13 8"/>
    <w:uiPriority w:val="0"/>
  </w:style>
  <w:style w:type="character" w:customStyle="1" w:styleId="529">
    <w:name w:val="RTF_Num 13 9"/>
    <w:uiPriority w:val="0"/>
  </w:style>
  <w:style w:type="character" w:customStyle="1" w:styleId="530">
    <w:name w:val="RTF_Num 14 1"/>
    <w:uiPriority w:val="0"/>
    <w:rPr>
      <w:rFonts w:ascii="Times New Roman" w:hAnsi="Times New Roman"/>
    </w:rPr>
  </w:style>
  <w:style w:type="character" w:customStyle="1" w:styleId="531">
    <w:name w:val="RTF_Num 14 2"/>
    <w:uiPriority w:val="0"/>
  </w:style>
  <w:style w:type="character" w:customStyle="1" w:styleId="532">
    <w:name w:val="RTF_Num 14 3"/>
    <w:uiPriority w:val="0"/>
  </w:style>
  <w:style w:type="character" w:customStyle="1" w:styleId="533">
    <w:name w:val="RTF_Num 14 4"/>
    <w:uiPriority w:val="0"/>
  </w:style>
  <w:style w:type="character" w:customStyle="1" w:styleId="534">
    <w:name w:val="RTF_Num 14 5"/>
    <w:uiPriority w:val="0"/>
  </w:style>
  <w:style w:type="character" w:customStyle="1" w:styleId="535">
    <w:name w:val="RTF_Num 14 6"/>
    <w:uiPriority w:val="0"/>
  </w:style>
  <w:style w:type="character" w:customStyle="1" w:styleId="536">
    <w:name w:val="RTF_Num 14 7"/>
    <w:uiPriority w:val="0"/>
  </w:style>
  <w:style w:type="character" w:customStyle="1" w:styleId="537">
    <w:name w:val="RTF_Num 14 8"/>
    <w:uiPriority w:val="0"/>
  </w:style>
  <w:style w:type="character" w:customStyle="1" w:styleId="538">
    <w:name w:val="RTF_Num 14 9"/>
    <w:uiPriority w:val="0"/>
  </w:style>
  <w:style w:type="character" w:customStyle="1" w:styleId="539">
    <w:name w:val="RTF_Num 15 1"/>
    <w:uiPriority w:val="0"/>
  </w:style>
  <w:style w:type="character" w:customStyle="1" w:styleId="540">
    <w:name w:val="RTF_Num 15 2"/>
    <w:uiPriority w:val="0"/>
  </w:style>
  <w:style w:type="character" w:customStyle="1" w:styleId="541">
    <w:name w:val="RTF_Num 15 3"/>
    <w:uiPriority w:val="0"/>
  </w:style>
  <w:style w:type="character" w:customStyle="1" w:styleId="542">
    <w:name w:val="RTF_Num 15 4"/>
    <w:uiPriority w:val="0"/>
  </w:style>
  <w:style w:type="character" w:customStyle="1" w:styleId="543">
    <w:name w:val="RTF_Num 15 5"/>
    <w:uiPriority w:val="0"/>
  </w:style>
  <w:style w:type="character" w:customStyle="1" w:styleId="544">
    <w:name w:val="RTF_Num 15 6"/>
    <w:uiPriority w:val="0"/>
  </w:style>
  <w:style w:type="character" w:customStyle="1" w:styleId="545">
    <w:name w:val="RTF_Num 15 7"/>
    <w:uiPriority w:val="0"/>
  </w:style>
  <w:style w:type="character" w:customStyle="1" w:styleId="546">
    <w:name w:val="RTF_Num 15 8"/>
    <w:uiPriority w:val="0"/>
  </w:style>
  <w:style w:type="character" w:customStyle="1" w:styleId="547">
    <w:name w:val="RTF_Num 15 9"/>
    <w:uiPriority w:val="0"/>
  </w:style>
  <w:style w:type="character" w:customStyle="1" w:styleId="548">
    <w:name w:val="RTF_Num 16 1"/>
    <w:uiPriority w:val="0"/>
  </w:style>
  <w:style w:type="character" w:customStyle="1" w:styleId="549">
    <w:name w:val="RTF_Num 16 2"/>
    <w:uiPriority w:val="0"/>
  </w:style>
  <w:style w:type="character" w:customStyle="1" w:styleId="550">
    <w:name w:val="RTF_Num 16 3"/>
    <w:uiPriority w:val="0"/>
  </w:style>
  <w:style w:type="character" w:customStyle="1" w:styleId="551">
    <w:name w:val="RTF_Num 16 4"/>
    <w:uiPriority w:val="0"/>
  </w:style>
  <w:style w:type="character" w:customStyle="1" w:styleId="552">
    <w:name w:val="RTF_Num 16 5"/>
    <w:uiPriority w:val="0"/>
  </w:style>
  <w:style w:type="character" w:customStyle="1" w:styleId="553">
    <w:name w:val="RTF_Num 16 6"/>
    <w:uiPriority w:val="0"/>
  </w:style>
  <w:style w:type="character" w:customStyle="1" w:styleId="554">
    <w:name w:val="RTF_Num 16 7"/>
    <w:uiPriority w:val="0"/>
  </w:style>
  <w:style w:type="character" w:customStyle="1" w:styleId="555">
    <w:name w:val="RTF_Num 16 8"/>
    <w:uiPriority w:val="0"/>
  </w:style>
  <w:style w:type="character" w:customStyle="1" w:styleId="556">
    <w:name w:val="RTF_Num 16 9"/>
    <w:uiPriority w:val="0"/>
  </w:style>
  <w:style w:type="character" w:customStyle="1" w:styleId="557">
    <w:name w:val="RTF_Num 17 1"/>
    <w:uiPriority w:val="0"/>
  </w:style>
  <w:style w:type="character" w:customStyle="1" w:styleId="558">
    <w:name w:val="RTF_Num 17 2"/>
    <w:uiPriority w:val="0"/>
  </w:style>
  <w:style w:type="character" w:customStyle="1" w:styleId="559">
    <w:name w:val="RTF_Num 17 3"/>
    <w:uiPriority w:val="0"/>
  </w:style>
  <w:style w:type="character" w:customStyle="1" w:styleId="560">
    <w:name w:val="RTF_Num 17 4"/>
    <w:uiPriority w:val="0"/>
  </w:style>
  <w:style w:type="character" w:customStyle="1" w:styleId="561">
    <w:name w:val="RTF_Num 17 5"/>
    <w:uiPriority w:val="0"/>
  </w:style>
  <w:style w:type="character" w:customStyle="1" w:styleId="562">
    <w:name w:val="RTF_Num 17 6"/>
    <w:uiPriority w:val="0"/>
  </w:style>
  <w:style w:type="character" w:customStyle="1" w:styleId="563">
    <w:name w:val="RTF_Num 17 7"/>
    <w:uiPriority w:val="0"/>
  </w:style>
  <w:style w:type="character" w:customStyle="1" w:styleId="564">
    <w:name w:val="RTF_Num 17 8"/>
    <w:uiPriority w:val="0"/>
  </w:style>
  <w:style w:type="character" w:customStyle="1" w:styleId="565">
    <w:name w:val="RTF_Num 17 9"/>
    <w:uiPriority w:val="0"/>
  </w:style>
  <w:style w:type="character" w:customStyle="1" w:styleId="566">
    <w:name w:val="RTF_Num 18 1"/>
    <w:uiPriority w:val="0"/>
    <w:rPr>
      <w:rFonts w:ascii="Times New Roman" w:hAnsi="Times New Roman"/>
    </w:rPr>
  </w:style>
  <w:style w:type="character" w:customStyle="1" w:styleId="567">
    <w:name w:val="RTF_Num 18 2"/>
    <w:uiPriority w:val="0"/>
  </w:style>
  <w:style w:type="character" w:customStyle="1" w:styleId="568">
    <w:name w:val="RTF_Num 18 3"/>
    <w:uiPriority w:val="0"/>
  </w:style>
  <w:style w:type="character" w:customStyle="1" w:styleId="569">
    <w:name w:val="RTF_Num 18 4"/>
    <w:uiPriority w:val="0"/>
  </w:style>
  <w:style w:type="character" w:customStyle="1" w:styleId="570">
    <w:name w:val="RTF_Num 18 5"/>
    <w:uiPriority w:val="0"/>
  </w:style>
  <w:style w:type="character" w:customStyle="1" w:styleId="571">
    <w:name w:val="RTF_Num 18 6"/>
    <w:uiPriority w:val="0"/>
  </w:style>
  <w:style w:type="character" w:customStyle="1" w:styleId="572">
    <w:name w:val="RTF_Num 18 7"/>
    <w:uiPriority w:val="0"/>
  </w:style>
  <w:style w:type="character" w:customStyle="1" w:styleId="573">
    <w:name w:val="RTF_Num 18 8"/>
    <w:uiPriority w:val="0"/>
  </w:style>
  <w:style w:type="character" w:customStyle="1" w:styleId="574">
    <w:name w:val="RTF_Num 18 9"/>
    <w:uiPriority w:val="0"/>
  </w:style>
  <w:style w:type="character" w:customStyle="1" w:styleId="575">
    <w:name w:val="RTF_Num 19 1"/>
    <w:uiPriority w:val="0"/>
  </w:style>
  <w:style w:type="character" w:customStyle="1" w:styleId="576">
    <w:name w:val="RTF_Num 19 2"/>
    <w:uiPriority w:val="0"/>
  </w:style>
  <w:style w:type="character" w:customStyle="1" w:styleId="577">
    <w:name w:val="RTF_Num 19 3"/>
    <w:uiPriority w:val="0"/>
  </w:style>
  <w:style w:type="character" w:customStyle="1" w:styleId="578">
    <w:name w:val="RTF_Num 19 4"/>
    <w:uiPriority w:val="0"/>
  </w:style>
  <w:style w:type="character" w:customStyle="1" w:styleId="579">
    <w:name w:val="RTF_Num 19 5"/>
    <w:uiPriority w:val="0"/>
  </w:style>
  <w:style w:type="character" w:customStyle="1" w:styleId="580">
    <w:name w:val="RTF_Num 19 6"/>
    <w:uiPriority w:val="0"/>
  </w:style>
  <w:style w:type="character" w:customStyle="1" w:styleId="581">
    <w:name w:val="RTF_Num 19 7"/>
    <w:uiPriority w:val="0"/>
  </w:style>
  <w:style w:type="character" w:customStyle="1" w:styleId="582">
    <w:name w:val="RTF_Num 19 8"/>
    <w:uiPriority w:val="0"/>
  </w:style>
  <w:style w:type="character" w:customStyle="1" w:styleId="583">
    <w:name w:val="RTF_Num 19 9"/>
    <w:uiPriority w:val="0"/>
  </w:style>
  <w:style w:type="character" w:customStyle="1" w:styleId="584">
    <w:name w:val="RTF_Num 20 1"/>
    <w:uiPriority w:val="0"/>
  </w:style>
  <w:style w:type="character" w:customStyle="1" w:styleId="585">
    <w:name w:val="RTF_Num 20 2"/>
    <w:uiPriority w:val="0"/>
  </w:style>
  <w:style w:type="character" w:customStyle="1" w:styleId="586">
    <w:name w:val="RTF_Num 20 3"/>
    <w:uiPriority w:val="0"/>
  </w:style>
  <w:style w:type="character" w:customStyle="1" w:styleId="587">
    <w:name w:val="RTF_Num 20 4"/>
    <w:uiPriority w:val="0"/>
  </w:style>
  <w:style w:type="character" w:customStyle="1" w:styleId="588">
    <w:name w:val="RTF_Num 20 5"/>
    <w:uiPriority w:val="0"/>
  </w:style>
  <w:style w:type="character" w:customStyle="1" w:styleId="589">
    <w:name w:val="RTF_Num 20 6"/>
    <w:uiPriority w:val="0"/>
  </w:style>
  <w:style w:type="character" w:customStyle="1" w:styleId="590">
    <w:name w:val="RTF_Num 20 7"/>
    <w:uiPriority w:val="0"/>
  </w:style>
  <w:style w:type="character" w:customStyle="1" w:styleId="591">
    <w:name w:val="RTF_Num 20 8"/>
    <w:uiPriority w:val="0"/>
  </w:style>
  <w:style w:type="character" w:customStyle="1" w:styleId="592">
    <w:name w:val="RTF_Num 20 9"/>
    <w:uiPriority w:val="0"/>
  </w:style>
  <w:style w:type="character" w:customStyle="1" w:styleId="593">
    <w:name w:val="RTF_Num 21 1"/>
    <w:uiPriority w:val="0"/>
  </w:style>
  <w:style w:type="character" w:customStyle="1" w:styleId="594">
    <w:name w:val="RTF_Num 21 2"/>
    <w:uiPriority w:val="0"/>
  </w:style>
  <w:style w:type="character" w:customStyle="1" w:styleId="595">
    <w:name w:val="RTF_Num 21 3"/>
    <w:uiPriority w:val="0"/>
  </w:style>
  <w:style w:type="character" w:customStyle="1" w:styleId="596">
    <w:name w:val="RTF_Num 21 4"/>
    <w:uiPriority w:val="0"/>
  </w:style>
  <w:style w:type="character" w:customStyle="1" w:styleId="597">
    <w:name w:val="RTF_Num 21 5"/>
    <w:uiPriority w:val="0"/>
  </w:style>
  <w:style w:type="character" w:customStyle="1" w:styleId="598">
    <w:name w:val="RTF_Num 21 6"/>
    <w:uiPriority w:val="0"/>
  </w:style>
  <w:style w:type="character" w:customStyle="1" w:styleId="599">
    <w:name w:val="RTF_Num 21 7"/>
    <w:uiPriority w:val="0"/>
  </w:style>
  <w:style w:type="character" w:customStyle="1" w:styleId="600">
    <w:name w:val="RTF_Num 21 8"/>
    <w:uiPriority w:val="0"/>
  </w:style>
  <w:style w:type="character" w:customStyle="1" w:styleId="601">
    <w:name w:val="RTF_Num 21 9"/>
    <w:uiPriority w:val="0"/>
  </w:style>
  <w:style w:type="character" w:customStyle="1" w:styleId="602">
    <w:name w:val="RTF_Num 22 1"/>
    <w:uiPriority w:val="0"/>
  </w:style>
  <w:style w:type="character" w:customStyle="1" w:styleId="603">
    <w:name w:val="RTF_Num 22 2"/>
    <w:uiPriority w:val="0"/>
  </w:style>
  <w:style w:type="character" w:customStyle="1" w:styleId="604">
    <w:name w:val="RTF_Num 22 3"/>
    <w:uiPriority w:val="0"/>
  </w:style>
  <w:style w:type="character" w:customStyle="1" w:styleId="605">
    <w:name w:val="RTF_Num 22 4"/>
    <w:uiPriority w:val="0"/>
  </w:style>
  <w:style w:type="character" w:customStyle="1" w:styleId="606">
    <w:name w:val="RTF_Num 22 5"/>
    <w:uiPriority w:val="0"/>
  </w:style>
  <w:style w:type="character" w:customStyle="1" w:styleId="607">
    <w:name w:val="RTF_Num 22 6"/>
    <w:uiPriority w:val="0"/>
  </w:style>
  <w:style w:type="character" w:customStyle="1" w:styleId="608">
    <w:name w:val="RTF_Num 22 7"/>
    <w:uiPriority w:val="0"/>
  </w:style>
  <w:style w:type="character" w:customStyle="1" w:styleId="609">
    <w:name w:val="RTF_Num 22 8"/>
    <w:uiPriority w:val="0"/>
  </w:style>
  <w:style w:type="character" w:customStyle="1" w:styleId="610">
    <w:name w:val="RTF_Num 22 9"/>
    <w:uiPriority w:val="0"/>
  </w:style>
  <w:style w:type="character" w:customStyle="1" w:styleId="611">
    <w:name w:val="RTF_Num 23 1"/>
    <w:uiPriority w:val="0"/>
  </w:style>
  <w:style w:type="character" w:customStyle="1" w:styleId="612">
    <w:name w:val="RTF_Num 23 2"/>
    <w:uiPriority w:val="0"/>
  </w:style>
  <w:style w:type="character" w:customStyle="1" w:styleId="613">
    <w:name w:val="RTF_Num 23 3"/>
    <w:uiPriority w:val="0"/>
  </w:style>
  <w:style w:type="character" w:customStyle="1" w:styleId="614">
    <w:name w:val="RTF_Num 23 4"/>
    <w:uiPriority w:val="0"/>
  </w:style>
  <w:style w:type="character" w:customStyle="1" w:styleId="615">
    <w:name w:val="RTF_Num 23 5"/>
    <w:uiPriority w:val="0"/>
  </w:style>
  <w:style w:type="character" w:customStyle="1" w:styleId="616">
    <w:name w:val="RTF_Num 23 6"/>
    <w:uiPriority w:val="0"/>
  </w:style>
  <w:style w:type="character" w:customStyle="1" w:styleId="617">
    <w:name w:val="RTF_Num 23 7"/>
    <w:uiPriority w:val="0"/>
  </w:style>
  <w:style w:type="character" w:customStyle="1" w:styleId="618">
    <w:name w:val="RTF_Num 23 8"/>
    <w:uiPriority w:val="0"/>
  </w:style>
  <w:style w:type="character" w:customStyle="1" w:styleId="619">
    <w:name w:val="RTF_Num 23 9"/>
    <w:uiPriority w:val="0"/>
  </w:style>
  <w:style w:type="character" w:customStyle="1" w:styleId="620">
    <w:name w:val="RTF_Num 24 1"/>
    <w:uiPriority w:val="0"/>
  </w:style>
  <w:style w:type="character" w:customStyle="1" w:styleId="621">
    <w:name w:val="RTF_Num 24 2"/>
    <w:uiPriority w:val="0"/>
  </w:style>
  <w:style w:type="character" w:customStyle="1" w:styleId="622">
    <w:name w:val="RTF_Num 24 3"/>
    <w:uiPriority w:val="0"/>
  </w:style>
  <w:style w:type="character" w:customStyle="1" w:styleId="623">
    <w:name w:val="RTF_Num 24 4"/>
    <w:uiPriority w:val="0"/>
  </w:style>
  <w:style w:type="character" w:customStyle="1" w:styleId="624">
    <w:name w:val="RTF_Num 24 5"/>
    <w:uiPriority w:val="0"/>
  </w:style>
  <w:style w:type="character" w:customStyle="1" w:styleId="625">
    <w:name w:val="RTF_Num 24 6"/>
    <w:uiPriority w:val="0"/>
  </w:style>
  <w:style w:type="character" w:customStyle="1" w:styleId="626">
    <w:name w:val="RTF_Num 24 7"/>
    <w:uiPriority w:val="0"/>
  </w:style>
  <w:style w:type="character" w:customStyle="1" w:styleId="627">
    <w:name w:val="RTF_Num 24 8"/>
    <w:uiPriority w:val="0"/>
  </w:style>
  <w:style w:type="character" w:customStyle="1" w:styleId="628">
    <w:name w:val="RTF_Num 24 9"/>
    <w:uiPriority w:val="0"/>
  </w:style>
  <w:style w:type="character" w:customStyle="1" w:styleId="629">
    <w:name w:val="RTF_Num 25 1"/>
    <w:uiPriority w:val="0"/>
    <w:rPr>
      <w:rFonts w:ascii="Times New Roman" w:hAnsi="Times New Roman"/>
      <w:sz w:val="24"/>
    </w:rPr>
  </w:style>
  <w:style w:type="character" w:customStyle="1" w:styleId="630">
    <w:name w:val="RTF_Num 25 2"/>
    <w:uiPriority w:val="0"/>
  </w:style>
  <w:style w:type="character" w:customStyle="1" w:styleId="631">
    <w:name w:val="RTF_Num 25 3"/>
    <w:uiPriority w:val="0"/>
  </w:style>
  <w:style w:type="character" w:customStyle="1" w:styleId="632">
    <w:name w:val="RTF_Num 25 4"/>
    <w:uiPriority w:val="0"/>
  </w:style>
  <w:style w:type="character" w:customStyle="1" w:styleId="633">
    <w:name w:val="RTF_Num 25 5"/>
    <w:uiPriority w:val="0"/>
  </w:style>
  <w:style w:type="character" w:customStyle="1" w:styleId="634">
    <w:name w:val="RTF_Num 25 6"/>
    <w:uiPriority w:val="0"/>
  </w:style>
  <w:style w:type="character" w:customStyle="1" w:styleId="635">
    <w:name w:val="RTF_Num 25 7"/>
    <w:uiPriority w:val="0"/>
  </w:style>
  <w:style w:type="character" w:customStyle="1" w:styleId="636">
    <w:name w:val="RTF_Num 25 8"/>
    <w:uiPriority w:val="0"/>
  </w:style>
  <w:style w:type="character" w:customStyle="1" w:styleId="637">
    <w:name w:val="RTF_Num 25 9"/>
    <w:qFormat/>
    <w:uiPriority w:val="0"/>
  </w:style>
  <w:style w:type="character" w:customStyle="1" w:styleId="638">
    <w:name w:val="RTF_Num 26 1"/>
    <w:uiPriority w:val="0"/>
  </w:style>
  <w:style w:type="character" w:customStyle="1" w:styleId="639">
    <w:name w:val="RTF_Num 26 2"/>
    <w:uiPriority w:val="0"/>
  </w:style>
  <w:style w:type="character" w:customStyle="1" w:styleId="640">
    <w:name w:val="RTF_Num 26 3"/>
    <w:uiPriority w:val="0"/>
  </w:style>
  <w:style w:type="character" w:customStyle="1" w:styleId="641">
    <w:name w:val="RTF_Num 26 4"/>
    <w:uiPriority w:val="0"/>
  </w:style>
  <w:style w:type="character" w:customStyle="1" w:styleId="642">
    <w:name w:val="RTF_Num 26 5"/>
    <w:uiPriority w:val="0"/>
  </w:style>
  <w:style w:type="character" w:customStyle="1" w:styleId="643">
    <w:name w:val="RTF_Num 26 6"/>
    <w:uiPriority w:val="0"/>
  </w:style>
  <w:style w:type="character" w:customStyle="1" w:styleId="644">
    <w:name w:val="RTF_Num 26 7"/>
    <w:uiPriority w:val="0"/>
  </w:style>
  <w:style w:type="character" w:customStyle="1" w:styleId="645">
    <w:name w:val="RTF_Num 26 8"/>
    <w:uiPriority w:val="0"/>
  </w:style>
  <w:style w:type="character" w:customStyle="1" w:styleId="646">
    <w:name w:val="RTF_Num 26 9"/>
    <w:uiPriority w:val="0"/>
  </w:style>
  <w:style w:type="character" w:customStyle="1" w:styleId="647">
    <w:name w:val="RTF_Num 27 1"/>
    <w:uiPriority w:val="0"/>
  </w:style>
  <w:style w:type="character" w:customStyle="1" w:styleId="648">
    <w:name w:val="RTF_Num 27 2"/>
    <w:uiPriority w:val="0"/>
  </w:style>
  <w:style w:type="character" w:customStyle="1" w:styleId="649">
    <w:name w:val="RTF_Num 27 3"/>
    <w:uiPriority w:val="0"/>
  </w:style>
  <w:style w:type="character" w:customStyle="1" w:styleId="650">
    <w:name w:val="RTF_Num 27 4"/>
    <w:uiPriority w:val="0"/>
  </w:style>
  <w:style w:type="character" w:customStyle="1" w:styleId="651">
    <w:name w:val="RTF_Num 27 5"/>
    <w:uiPriority w:val="0"/>
  </w:style>
  <w:style w:type="character" w:customStyle="1" w:styleId="652">
    <w:name w:val="RTF_Num 27 6"/>
    <w:uiPriority w:val="0"/>
  </w:style>
  <w:style w:type="character" w:customStyle="1" w:styleId="653">
    <w:name w:val="RTF_Num 27 7"/>
    <w:uiPriority w:val="0"/>
  </w:style>
  <w:style w:type="character" w:customStyle="1" w:styleId="654">
    <w:name w:val="RTF_Num 27 8"/>
    <w:uiPriority w:val="0"/>
  </w:style>
  <w:style w:type="character" w:customStyle="1" w:styleId="655">
    <w:name w:val="RTF_Num 27 9"/>
    <w:uiPriority w:val="0"/>
  </w:style>
  <w:style w:type="character" w:customStyle="1" w:styleId="656">
    <w:name w:val="RTF_Num 28 1"/>
    <w:uiPriority w:val="0"/>
  </w:style>
  <w:style w:type="character" w:customStyle="1" w:styleId="657">
    <w:name w:val="RTF_Num 28 2"/>
    <w:uiPriority w:val="0"/>
  </w:style>
  <w:style w:type="character" w:customStyle="1" w:styleId="658">
    <w:name w:val="RTF_Num 28 3"/>
    <w:uiPriority w:val="0"/>
  </w:style>
  <w:style w:type="character" w:customStyle="1" w:styleId="659">
    <w:name w:val="RTF_Num 28 4"/>
    <w:uiPriority w:val="0"/>
  </w:style>
  <w:style w:type="character" w:customStyle="1" w:styleId="660">
    <w:name w:val="RTF_Num 28 5"/>
    <w:uiPriority w:val="0"/>
  </w:style>
  <w:style w:type="character" w:customStyle="1" w:styleId="661">
    <w:name w:val="RTF_Num 28 6"/>
    <w:uiPriority w:val="0"/>
  </w:style>
  <w:style w:type="character" w:customStyle="1" w:styleId="662">
    <w:name w:val="RTF_Num 28 7"/>
    <w:uiPriority w:val="0"/>
  </w:style>
  <w:style w:type="character" w:customStyle="1" w:styleId="663">
    <w:name w:val="RTF_Num 28 8"/>
    <w:uiPriority w:val="0"/>
  </w:style>
  <w:style w:type="character" w:customStyle="1" w:styleId="664">
    <w:name w:val="RTF_Num 28 9"/>
    <w:uiPriority w:val="0"/>
  </w:style>
  <w:style w:type="character" w:customStyle="1" w:styleId="665">
    <w:name w:val="RTF_Num 29 1"/>
    <w:uiPriority w:val="0"/>
  </w:style>
  <w:style w:type="character" w:customStyle="1" w:styleId="666">
    <w:name w:val="RTF_Num 29 2"/>
    <w:uiPriority w:val="0"/>
  </w:style>
  <w:style w:type="character" w:customStyle="1" w:styleId="667">
    <w:name w:val="RTF_Num 29 3"/>
    <w:uiPriority w:val="0"/>
  </w:style>
  <w:style w:type="character" w:customStyle="1" w:styleId="668">
    <w:name w:val="RTF_Num 29 4"/>
    <w:uiPriority w:val="0"/>
  </w:style>
  <w:style w:type="character" w:customStyle="1" w:styleId="669">
    <w:name w:val="RTF_Num 29 5"/>
    <w:uiPriority w:val="0"/>
  </w:style>
  <w:style w:type="character" w:customStyle="1" w:styleId="670">
    <w:name w:val="RTF_Num 29 6"/>
    <w:uiPriority w:val="0"/>
  </w:style>
  <w:style w:type="character" w:customStyle="1" w:styleId="671">
    <w:name w:val="RTF_Num 29 7"/>
    <w:uiPriority w:val="0"/>
  </w:style>
  <w:style w:type="character" w:customStyle="1" w:styleId="672">
    <w:name w:val="RTF_Num 29 8"/>
    <w:uiPriority w:val="0"/>
  </w:style>
  <w:style w:type="character" w:customStyle="1" w:styleId="673">
    <w:name w:val="RTF_Num 29 9"/>
    <w:uiPriority w:val="0"/>
  </w:style>
  <w:style w:type="character" w:customStyle="1" w:styleId="674">
    <w:name w:val="RTF_Num 30 1"/>
    <w:uiPriority w:val="0"/>
  </w:style>
  <w:style w:type="character" w:customStyle="1" w:styleId="675">
    <w:name w:val="RTF_Num 30 2"/>
    <w:uiPriority w:val="0"/>
  </w:style>
  <w:style w:type="character" w:customStyle="1" w:styleId="676">
    <w:name w:val="RTF_Num 30 3"/>
    <w:uiPriority w:val="0"/>
  </w:style>
  <w:style w:type="character" w:customStyle="1" w:styleId="677">
    <w:name w:val="RTF_Num 30 4"/>
    <w:uiPriority w:val="0"/>
    <w:rPr>
      <w:rFonts w:ascii="Symbol" w:hAnsi="Symbol"/>
    </w:rPr>
  </w:style>
  <w:style w:type="character" w:customStyle="1" w:styleId="678">
    <w:name w:val="RTF_Num 30 5"/>
    <w:uiPriority w:val="0"/>
  </w:style>
  <w:style w:type="character" w:customStyle="1" w:styleId="679">
    <w:name w:val="RTF_Num 30 6"/>
    <w:qFormat/>
    <w:uiPriority w:val="0"/>
  </w:style>
  <w:style w:type="character" w:customStyle="1" w:styleId="680">
    <w:name w:val="RTF_Num 30 7"/>
    <w:uiPriority w:val="0"/>
  </w:style>
  <w:style w:type="character" w:customStyle="1" w:styleId="681">
    <w:name w:val="RTF_Num 30 8"/>
    <w:uiPriority w:val="0"/>
  </w:style>
  <w:style w:type="character" w:customStyle="1" w:styleId="682">
    <w:name w:val="RTF_Num 30 9"/>
    <w:uiPriority w:val="0"/>
  </w:style>
  <w:style w:type="character" w:customStyle="1" w:styleId="683">
    <w:name w:val="RTF_Num 31 1"/>
    <w:uiPriority w:val="0"/>
  </w:style>
  <w:style w:type="character" w:customStyle="1" w:styleId="684">
    <w:name w:val="RTF_Num 31 2"/>
    <w:uiPriority w:val="0"/>
  </w:style>
  <w:style w:type="character" w:customStyle="1" w:styleId="685">
    <w:name w:val="RTF_Num 31 3"/>
    <w:uiPriority w:val="0"/>
  </w:style>
  <w:style w:type="character" w:customStyle="1" w:styleId="686">
    <w:name w:val="RTF_Num 31 4"/>
    <w:uiPriority w:val="0"/>
  </w:style>
  <w:style w:type="character" w:customStyle="1" w:styleId="687">
    <w:name w:val="RTF_Num 31 5"/>
    <w:uiPriority w:val="0"/>
  </w:style>
  <w:style w:type="character" w:customStyle="1" w:styleId="688">
    <w:name w:val="RTF_Num 31 6"/>
    <w:uiPriority w:val="0"/>
  </w:style>
  <w:style w:type="character" w:customStyle="1" w:styleId="689">
    <w:name w:val="RTF_Num 31 7"/>
    <w:uiPriority w:val="0"/>
  </w:style>
  <w:style w:type="character" w:customStyle="1" w:styleId="690">
    <w:name w:val="RTF_Num 31 8"/>
    <w:uiPriority w:val="0"/>
  </w:style>
  <w:style w:type="character" w:customStyle="1" w:styleId="691">
    <w:name w:val="RTF_Num 31 9"/>
    <w:uiPriority w:val="0"/>
  </w:style>
  <w:style w:type="character" w:customStyle="1" w:styleId="692">
    <w:name w:val="RTF_Num 32 1"/>
    <w:uiPriority w:val="0"/>
  </w:style>
  <w:style w:type="character" w:customStyle="1" w:styleId="693">
    <w:name w:val="RTF_Num 32 2"/>
    <w:uiPriority w:val="0"/>
  </w:style>
  <w:style w:type="character" w:customStyle="1" w:styleId="694">
    <w:name w:val="RTF_Num 32 3"/>
    <w:uiPriority w:val="0"/>
  </w:style>
  <w:style w:type="character" w:customStyle="1" w:styleId="695">
    <w:name w:val="RTF_Num 32 4"/>
    <w:uiPriority w:val="0"/>
  </w:style>
  <w:style w:type="character" w:customStyle="1" w:styleId="696">
    <w:name w:val="RTF_Num 32 5"/>
    <w:uiPriority w:val="0"/>
  </w:style>
  <w:style w:type="character" w:customStyle="1" w:styleId="697">
    <w:name w:val="RTF_Num 32 6"/>
    <w:uiPriority w:val="0"/>
  </w:style>
  <w:style w:type="character" w:customStyle="1" w:styleId="698">
    <w:name w:val="RTF_Num 32 7"/>
    <w:uiPriority w:val="0"/>
  </w:style>
  <w:style w:type="character" w:customStyle="1" w:styleId="699">
    <w:name w:val="RTF_Num 32 8"/>
    <w:uiPriority w:val="0"/>
  </w:style>
  <w:style w:type="character" w:customStyle="1" w:styleId="700">
    <w:name w:val="RTF_Num 32 9"/>
    <w:uiPriority w:val="0"/>
  </w:style>
  <w:style w:type="character" w:customStyle="1" w:styleId="701">
    <w:name w:val="RTF_Num 33 1"/>
    <w:uiPriority w:val="0"/>
  </w:style>
  <w:style w:type="character" w:customStyle="1" w:styleId="702">
    <w:name w:val="RTF_Num 33 2"/>
    <w:uiPriority w:val="0"/>
  </w:style>
  <w:style w:type="character" w:customStyle="1" w:styleId="703">
    <w:name w:val="RTF_Num 33 3"/>
    <w:uiPriority w:val="0"/>
  </w:style>
  <w:style w:type="character" w:customStyle="1" w:styleId="704">
    <w:name w:val="RTF_Num 33 4"/>
    <w:uiPriority w:val="0"/>
  </w:style>
  <w:style w:type="character" w:customStyle="1" w:styleId="705">
    <w:name w:val="RTF_Num 33 5"/>
    <w:uiPriority w:val="0"/>
  </w:style>
  <w:style w:type="character" w:customStyle="1" w:styleId="706">
    <w:name w:val="RTF_Num 33 6"/>
    <w:uiPriority w:val="0"/>
  </w:style>
  <w:style w:type="character" w:customStyle="1" w:styleId="707">
    <w:name w:val="RTF_Num 33 7"/>
    <w:uiPriority w:val="0"/>
  </w:style>
  <w:style w:type="character" w:customStyle="1" w:styleId="708">
    <w:name w:val="RTF_Num 33 8"/>
    <w:uiPriority w:val="0"/>
  </w:style>
  <w:style w:type="character" w:customStyle="1" w:styleId="709">
    <w:name w:val="RTF_Num 33 9"/>
    <w:uiPriority w:val="0"/>
  </w:style>
  <w:style w:type="character" w:customStyle="1" w:styleId="710">
    <w:name w:val="RTF_Num 34 1"/>
    <w:uiPriority w:val="0"/>
  </w:style>
  <w:style w:type="character" w:customStyle="1" w:styleId="711">
    <w:name w:val="RTF_Num 34 2"/>
    <w:uiPriority w:val="0"/>
  </w:style>
  <w:style w:type="character" w:customStyle="1" w:styleId="712">
    <w:name w:val="RTF_Num 34 3"/>
    <w:uiPriority w:val="0"/>
  </w:style>
  <w:style w:type="character" w:customStyle="1" w:styleId="713">
    <w:name w:val="RTF_Num 34 4"/>
    <w:uiPriority w:val="0"/>
  </w:style>
  <w:style w:type="character" w:customStyle="1" w:styleId="714">
    <w:name w:val="RTF_Num 34 5"/>
    <w:uiPriority w:val="0"/>
  </w:style>
  <w:style w:type="character" w:customStyle="1" w:styleId="715">
    <w:name w:val="RTF_Num 34 6"/>
    <w:uiPriority w:val="0"/>
  </w:style>
  <w:style w:type="character" w:customStyle="1" w:styleId="716">
    <w:name w:val="RTF_Num 34 7"/>
    <w:uiPriority w:val="0"/>
  </w:style>
  <w:style w:type="character" w:customStyle="1" w:styleId="717">
    <w:name w:val="RTF_Num 34 8"/>
    <w:uiPriority w:val="0"/>
  </w:style>
  <w:style w:type="character" w:customStyle="1" w:styleId="718">
    <w:name w:val="RTF_Num 34 9"/>
    <w:uiPriority w:val="0"/>
  </w:style>
  <w:style w:type="character" w:customStyle="1" w:styleId="719">
    <w:name w:val="RTF_Num 35 1"/>
    <w:uiPriority w:val="0"/>
  </w:style>
  <w:style w:type="character" w:customStyle="1" w:styleId="720">
    <w:name w:val="RTF_Num 35 2"/>
    <w:uiPriority w:val="0"/>
  </w:style>
  <w:style w:type="character" w:customStyle="1" w:styleId="721">
    <w:name w:val="RTF_Num 35 3"/>
    <w:uiPriority w:val="0"/>
  </w:style>
  <w:style w:type="character" w:customStyle="1" w:styleId="722">
    <w:name w:val="RTF_Num 35 4"/>
    <w:uiPriority w:val="0"/>
  </w:style>
  <w:style w:type="character" w:customStyle="1" w:styleId="723">
    <w:name w:val="RTF_Num 35 5"/>
    <w:uiPriority w:val="0"/>
  </w:style>
  <w:style w:type="character" w:customStyle="1" w:styleId="724">
    <w:name w:val="RTF_Num 35 6"/>
    <w:uiPriority w:val="0"/>
  </w:style>
  <w:style w:type="character" w:customStyle="1" w:styleId="725">
    <w:name w:val="RTF_Num 35 7"/>
    <w:uiPriority w:val="0"/>
  </w:style>
  <w:style w:type="character" w:customStyle="1" w:styleId="726">
    <w:name w:val="RTF_Num 35 8"/>
    <w:uiPriority w:val="0"/>
  </w:style>
  <w:style w:type="character" w:customStyle="1" w:styleId="727">
    <w:name w:val="RTF_Num 35 9"/>
    <w:uiPriority w:val="0"/>
  </w:style>
  <w:style w:type="character" w:customStyle="1" w:styleId="728">
    <w:name w:val="RTF_Num 36 1"/>
    <w:uiPriority w:val="0"/>
    <w:rPr>
      <w:rFonts w:ascii="Times New Roman" w:hAnsi="Times New Roman"/>
    </w:rPr>
  </w:style>
  <w:style w:type="character" w:customStyle="1" w:styleId="729">
    <w:name w:val="RTF_Num 36 2"/>
    <w:uiPriority w:val="0"/>
  </w:style>
  <w:style w:type="character" w:customStyle="1" w:styleId="730">
    <w:name w:val="RTF_Num 36 3"/>
    <w:uiPriority w:val="0"/>
  </w:style>
  <w:style w:type="character" w:customStyle="1" w:styleId="731">
    <w:name w:val="RTF_Num 36 4"/>
    <w:uiPriority w:val="0"/>
  </w:style>
  <w:style w:type="character" w:customStyle="1" w:styleId="732">
    <w:name w:val="RTF_Num 36 5"/>
    <w:uiPriority w:val="0"/>
  </w:style>
  <w:style w:type="character" w:customStyle="1" w:styleId="733">
    <w:name w:val="RTF_Num 36 6"/>
    <w:uiPriority w:val="0"/>
  </w:style>
  <w:style w:type="character" w:customStyle="1" w:styleId="734">
    <w:name w:val="RTF_Num 36 7"/>
    <w:uiPriority w:val="0"/>
  </w:style>
  <w:style w:type="character" w:customStyle="1" w:styleId="735">
    <w:name w:val="RTF_Num 36 8"/>
    <w:uiPriority w:val="0"/>
  </w:style>
  <w:style w:type="character" w:customStyle="1" w:styleId="736">
    <w:name w:val="RTF_Num 36 9"/>
    <w:uiPriority w:val="0"/>
  </w:style>
  <w:style w:type="character" w:customStyle="1" w:styleId="737">
    <w:name w:val="RTF_Num 37 1"/>
    <w:uiPriority w:val="0"/>
  </w:style>
  <w:style w:type="character" w:customStyle="1" w:styleId="738">
    <w:name w:val="RTF_Num 37 2"/>
    <w:uiPriority w:val="0"/>
  </w:style>
  <w:style w:type="character" w:customStyle="1" w:styleId="739">
    <w:name w:val="RTF_Num 37 3"/>
    <w:uiPriority w:val="0"/>
  </w:style>
  <w:style w:type="character" w:customStyle="1" w:styleId="740">
    <w:name w:val="RTF_Num 37 4"/>
    <w:uiPriority w:val="0"/>
  </w:style>
  <w:style w:type="character" w:customStyle="1" w:styleId="741">
    <w:name w:val="RTF_Num 37 5"/>
    <w:uiPriority w:val="0"/>
  </w:style>
  <w:style w:type="character" w:customStyle="1" w:styleId="742">
    <w:name w:val="RTF_Num 37 6"/>
    <w:uiPriority w:val="0"/>
  </w:style>
  <w:style w:type="character" w:customStyle="1" w:styleId="743">
    <w:name w:val="RTF_Num 37 7"/>
    <w:uiPriority w:val="0"/>
  </w:style>
  <w:style w:type="character" w:customStyle="1" w:styleId="744">
    <w:name w:val="RTF_Num 37 8"/>
    <w:uiPriority w:val="0"/>
  </w:style>
  <w:style w:type="character" w:customStyle="1" w:styleId="745">
    <w:name w:val="RTF_Num 37 9"/>
    <w:uiPriority w:val="0"/>
  </w:style>
  <w:style w:type="character" w:customStyle="1" w:styleId="746">
    <w:name w:val="RTF_Num 38 1"/>
    <w:uiPriority w:val="0"/>
  </w:style>
  <w:style w:type="character" w:customStyle="1" w:styleId="747">
    <w:name w:val="RTF_Num 38 2"/>
    <w:uiPriority w:val="0"/>
  </w:style>
  <w:style w:type="character" w:customStyle="1" w:styleId="748">
    <w:name w:val="RTF_Num 38 3"/>
    <w:uiPriority w:val="0"/>
  </w:style>
  <w:style w:type="character" w:customStyle="1" w:styleId="749">
    <w:name w:val="RTF_Num 38 4"/>
    <w:uiPriority w:val="0"/>
  </w:style>
  <w:style w:type="character" w:customStyle="1" w:styleId="750">
    <w:name w:val="RTF_Num 38 5"/>
    <w:uiPriority w:val="0"/>
  </w:style>
  <w:style w:type="character" w:customStyle="1" w:styleId="751">
    <w:name w:val="RTF_Num 38 6"/>
    <w:uiPriority w:val="0"/>
  </w:style>
  <w:style w:type="character" w:customStyle="1" w:styleId="752">
    <w:name w:val="RTF_Num 38 7"/>
    <w:uiPriority w:val="0"/>
  </w:style>
  <w:style w:type="character" w:customStyle="1" w:styleId="753">
    <w:name w:val="RTF_Num 38 8"/>
    <w:uiPriority w:val="0"/>
  </w:style>
  <w:style w:type="character" w:customStyle="1" w:styleId="754">
    <w:name w:val="RTF_Num 38 9"/>
    <w:uiPriority w:val="0"/>
  </w:style>
  <w:style w:type="character" w:customStyle="1" w:styleId="755">
    <w:name w:val="Page Number1"/>
    <w:basedOn w:val="31"/>
    <w:uiPriority w:val="0"/>
    <w:rPr>
      <w:rFonts w:cs="Times New Roman"/>
    </w:rPr>
  </w:style>
  <w:style w:type="character" w:customStyle="1" w:styleId="756">
    <w:name w:val="Numbering Symbols"/>
    <w:uiPriority w:val="0"/>
  </w:style>
  <w:style w:type="paragraph" w:customStyle="1" w:styleId="757">
    <w:name w:val="Heading"/>
    <w:basedOn w:val="1"/>
    <w:next w:val="13"/>
    <w:uiPriority w:val="0"/>
    <w:pPr>
      <w:keepNext/>
      <w:widowControl w:val="0"/>
      <w:suppressAutoHyphens/>
      <w:spacing w:before="240" w:after="120"/>
    </w:pPr>
    <w:rPr>
      <w:rFonts w:ascii="Arial" w:hAnsi="Arial" w:cs="Tahoma"/>
      <w:sz w:val="28"/>
      <w:szCs w:val="28"/>
      <w:lang w:val="id-ID"/>
    </w:rPr>
  </w:style>
  <w:style w:type="paragraph" w:customStyle="1" w:styleId="758">
    <w:name w:val="Index"/>
    <w:basedOn w:val="1"/>
    <w:uiPriority w:val="0"/>
    <w:pPr>
      <w:widowControl w:val="0"/>
      <w:suppressLineNumbers/>
      <w:suppressAutoHyphens/>
    </w:pPr>
    <w:rPr>
      <w:rFonts w:cs="Tahoma"/>
      <w:lang w:val="id-ID"/>
    </w:rPr>
  </w:style>
  <w:style w:type="paragraph" w:customStyle="1" w:styleId="759">
    <w:name w:val="Footer1"/>
    <w:basedOn w:val="1"/>
    <w:uiPriority w:val="0"/>
    <w:pPr>
      <w:widowControl w:val="0"/>
      <w:tabs>
        <w:tab w:val="center" w:pos="4320"/>
        <w:tab w:val="right" w:pos="8640"/>
      </w:tabs>
      <w:suppressAutoHyphens/>
    </w:pPr>
    <w:rPr>
      <w:lang w:val="id-ID"/>
    </w:rPr>
  </w:style>
  <w:style w:type="paragraph" w:customStyle="1" w:styleId="760">
    <w:name w:val="Header1"/>
    <w:basedOn w:val="1"/>
    <w:uiPriority w:val="0"/>
    <w:pPr>
      <w:widowControl w:val="0"/>
      <w:tabs>
        <w:tab w:val="center" w:pos="4153"/>
        <w:tab w:val="right" w:pos="8306"/>
      </w:tabs>
      <w:suppressAutoHyphens/>
    </w:pPr>
  </w:style>
  <w:style w:type="character" w:customStyle="1" w:styleId="761">
    <w:name w:val="Balloon Text Char1"/>
    <w:uiPriority w:val="0"/>
    <w:rPr>
      <w:rFonts w:ascii="Tahoma" w:hAnsi="Tahoma"/>
      <w:sz w:val="16"/>
      <w:lang w:val="en-US" w:eastAsia="en-US"/>
    </w:rPr>
  </w:style>
  <w:style w:type="paragraph" w:customStyle="1" w:styleId="762">
    <w:name w:val="Table Contents"/>
    <w:basedOn w:val="1"/>
    <w:uiPriority w:val="0"/>
    <w:pPr>
      <w:widowControl w:val="0"/>
      <w:suppressLineNumbers/>
      <w:suppressAutoHyphens/>
    </w:pPr>
    <w:rPr>
      <w:lang w:val="id-ID"/>
    </w:rPr>
  </w:style>
  <w:style w:type="paragraph" w:customStyle="1" w:styleId="763">
    <w:name w:val="Table Heading"/>
    <w:basedOn w:val="762"/>
    <w:uiPriority w:val="0"/>
    <w:pPr>
      <w:jc w:val="center"/>
    </w:pPr>
    <w:rPr>
      <w:b/>
      <w:bCs/>
    </w:rPr>
  </w:style>
  <w:style w:type="paragraph" w:customStyle="1" w:styleId="764">
    <w:name w:val="Frame contents"/>
    <w:basedOn w:val="13"/>
    <w:uiPriority w:val="0"/>
    <w:pPr>
      <w:widowControl w:val="0"/>
      <w:suppressAutoHyphens/>
      <w:spacing w:after="0"/>
      <w:jc w:val="both"/>
    </w:pPr>
    <w:rPr>
      <w:rFonts w:ascii="Book Antiqua" w:hAnsi="Book Antiqua" w:cs="Book Antiqua"/>
    </w:rPr>
  </w:style>
  <w:style w:type="character" w:customStyle="1" w:styleId="765">
    <w:name w:val="Footer Char1"/>
    <w:uiPriority w:val="99"/>
    <w:rPr>
      <w:rFonts w:eastAsia="MS Mincho"/>
      <w:sz w:val="24"/>
      <w:lang w:val="en-US" w:eastAsia="ja-JP"/>
    </w:rPr>
  </w:style>
  <w:style w:type="paragraph" w:customStyle="1" w:styleId="766">
    <w:name w:val="xl24"/>
    <w:basedOn w:val="1"/>
    <w:uiPriority w:val="0"/>
    <w:pPr>
      <w:overflowPunct w:val="0"/>
      <w:autoSpaceDE w:val="0"/>
      <w:autoSpaceDN w:val="0"/>
      <w:adjustRightInd w:val="0"/>
      <w:spacing w:before="100" w:after="100"/>
      <w:textAlignment w:val="baseline"/>
    </w:pPr>
    <w:rPr>
      <w:b/>
      <w:sz w:val="20"/>
      <w:szCs w:val="20"/>
    </w:rPr>
  </w:style>
  <w:style w:type="paragraph" w:customStyle="1" w:styleId="767">
    <w:name w:val="xl25"/>
    <w:basedOn w:val="1"/>
    <w:uiPriority w:val="0"/>
    <w:pPr>
      <w:overflowPunct w:val="0"/>
      <w:autoSpaceDE w:val="0"/>
      <w:autoSpaceDN w:val="0"/>
      <w:adjustRightInd w:val="0"/>
      <w:spacing w:before="100" w:after="100"/>
      <w:textAlignment w:val="baseline"/>
    </w:pPr>
    <w:rPr>
      <w:szCs w:val="20"/>
    </w:rPr>
  </w:style>
  <w:style w:type="paragraph" w:customStyle="1" w:styleId="768">
    <w:name w:val="xl26"/>
    <w:basedOn w:val="1"/>
    <w:uiPriority w:val="0"/>
    <w:pPr>
      <w:overflowPunct w:val="0"/>
      <w:autoSpaceDE w:val="0"/>
      <w:autoSpaceDN w:val="0"/>
      <w:adjustRightInd w:val="0"/>
      <w:spacing w:before="100" w:after="100"/>
      <w:jc w:val="center"/>
      <w:textAlignment w:val="baseline"/>
    </w:pPr>
    <w:rPr>
      <w:b/>
      <w:sz w:val="28"/>
      <w:szCs w:val="20"/>
    </w:rPr>
  </w:style>
  <w:style w:type="paragraph" w:customStyle="1" w:styleId="769">
    <w:name w:val="xl27"/>
    <w:basedOn w:val="1"/>
    <w:uiPriority w:val="0"/>
    <w:pPr>
      <w:overflowPunct w:val="0"/>
      <w:autoSpaceDE w:val="0"/>
      <w:autoSpaceDN w:val="0"/>
      <w:adjustRightInd w:val="0"/>
      <w:spacing w:before="100" w:after="100"/>
      <w:textAlignment w:val="baseline"/>
    </w:pPr>
    <w:rPr>
      <w:b/>
      <w:sz w:val="28"/>
      <w:szCs w:val="20"/>
    </w:rPr>
  </w:style>
  <w:style w:type="paragraph" w:customStyle="1" w:styleId="770">
    <w:name w:val="xl28"/>
    <w:basedOn w:val="1"/>
    <w:uiPriority w:val="0"/>
    <w:pPr>
      <w:overflowPunct w:val="0"/>
      <w:autoSpaceDE w:val="0"/>
      <w:autoSpaceDN w:val="0"/>
      <w:adjustRightInd w:val="0"/>
      <w:spacing w:before="100" w:after="100"/>
      <w:textAlignment w:val="baseline"/>
    </w:pPr>
    <w:rPr>
      <w:b/>
      <w:szCs w:val="20"/>
    </w:rPr>
  </w:style>
  <w:style w:type="paragraph" w:customStyle="1" w:styleId="771">
    <w:name w:val="xl29"/>
    <w:basedOn w:val="1"/>
    <w:uiPriority w:val="0"/>
    <w:pPr>
      <w:overflowPunct w:val="0"/>
      <w:autoSpaceDE w:val="0"/>
      <w:autoSpaceDN w:val="0"/>
      <w:adjustRightInd w:val="0"/>
      <w:spacing w:before="100" w:after="100"/>
      <w:textAlignment w:val="baseline"/>
    </w:pPr>
    <w:rPr>
      <w:szCs w:val="20"/>
    </w:rPr>
  </w:style>
  <w:style w:type="character" w:customStyle="1" w:styleId="772">
    <w:name w:val="Char Char5"/>
    <w:locked/>
    <w:uiPriority w:val="0"/>
    <w:rPr>
      <w:rFonts w:ascii="Book Antiqua" w:hAnsi="Book Antiqua"/>
      <w:sz w:val="24"/>
      <w:lang w:val="id-ID"/>
    </w:rPr>
  </w:style>
  <w:style w:type="character" w:customStyle="1" w:styleId="773">
    <w:name w:val="Char Char3"/>
    <w:locked/>
    <w:uiPriority w:val="0"/>
    <w:rPr>
      <w:sz w:val="24"/>
      <w:lang w:val="id-ID"/>
    </w:rPr>
  </w:style>
  <w:style w:type="character" w:customStyle="1" w:styleId="774">
    <w:name w:val="Char Char2"/>
    <w:locked/>
    <w:uiPriority w:val="0"/>
    <w:rPr>
      <w:rFonts w:ascii="Book Antiqua" w:hAnsi="Book Antiqua"/>
      <w:b/>
      <w:sz w:val="24"/>
      <w:lang w:val="id-ID"/>
    </w:rPr>
  </w:style>
  <w:style w:type="character" w:customStyle="1" w:styleId="775">
    <w:name w:val="Char Char8"/>
    <w:locked/>
    <w:uiPriority w:val="0"/>
    <w:rPr>
      <w:rFonts w:ascii="Cambria" w:hAnsi="Cambria" w:eastAsia="MS Mincho"/>
      <w:b/>
      <w:kern w:val="32"/>
      <w:sz w:val="32"/>
      <w:lang w:val="en-US" w:eastAsia="en-US"/>
    </w:rPr>
  </w:style>
  <w:style w:type="paragraph" w:customStyle="1" w:styleId="776">
    <w:name w:val="xl31"/>
    <w:basedOn w:val="1"/>
    <w:uiPriority w:val="0"/>
    <w:pPr>
      <w:pBdr>
        <w:left w:val="single" w:color="auto" w:sz="4" w:space="0"/>
        <w:right w:val="single" w:color="auto" w:sz="4" w:space="0"/>
      </w:pBdr>
      <w:spacing w:before="100" w:beforeAutospacing="1" w:after="100" w:afterAutospacing="1"/>
      <w:jc w:val="center"/>
    </w:pPr>
  </w:style>
  <w:style w:type="paragraph" w:customStyle="1" w:styleId="777">
    <w:name w:val="xl32"/>
    <w:basedOn w:val="1"/>
    <w:uiPriority w:val="0"/>
    <w:pPr>
      <w:pBdr>
        <w:top w:val="single" w:color="auto" w:sz="4" w:space="0"/>
        <w:left w:val="single" w:color="auto" w:sz="4" w:space="0"/>
      </w:pBdr>
      <w:spacing w:before="100" w:beforeAutospacing="1" w:after="100" w:afterAutospacing="1"/>
      <w:jc w:val="center"/>
    </w:pPr>
  </w:style>
  <w:style w:type="paragraph" w:customStyle="1" w:styleId="778">
    <w:name w:val="xl33"/>
    <w:basedOn w:val="1"/>
    <w:uiPriority w:val="0"/>
    <w:pPr>
      <w:pBdr>
        <w:top w:val="single" w:color="auto" w:sz="4" w:space="0"/>
        <w:right w:val="single" w:color="auto" w:sz="4" w:space="0"/>
      </w:pBdr>
      <w:spacing w:before="100" w:beforeAutospacing="1" w:after="100" w:afterAutospacing="1"/>
      <w:jc w:val="center"/>
    </w:pPr>
  </w:style>
  <w:style w:type="paragraph" w:customStyle="1" w:styleId="779">
    <w:name w:val="xl34"/>
    <w:basedOn w:val="1"/>
    <w:uiPriority w:val="0"/>
    <w:pPr>
      <w:pBdr>
        <w:bottom w:val="single" w:color="auto" w:sz="4" w:space="0"/>
        <w:right w:val="single" w:color="auto" w:sz="4" w:space="0"/>
      </w:pBdr>
      <w:spacing w:before="100" w:beforeAutospacing="1" w:after="100" w:afterAutospacing="1"/>
      <w:jc w:val="center"/>
    </w:pPr>
  </w:style>
  <w:style w:type="paragraph" w:customStyle="1" w:styleId="780">
    <w:name w:val="xl35"/>
    <w:basedOn w:val="1"/>
    <w:uiPriority w:val="0"/>
    <w:pPr>
      <w:pBdr>
        <w:left w:val="single" w:color="auto" w:sz="4" w:space="0"/>
      </w:pBdr>
      <w:spacing w:before="100" w:beforeAutospacing="1" w:after="100" w:afterAutospacing="1"/>
      <w:jc w:val="right"/>
    </w:pPr>
  </w:style>
  <w:style w:type="paragraph" w:customStyle="1" w:styleId="781">
    <w:name w:val="xl36"/>
    <w:basedOn w:val="1"/>
    <w:uiPriority w:val="0"/>
    <w:pPr>
      <w:pBdr>
        <w:left w:val="single" w:color="auto" w:sz="4" w:space="0"/>
      </w:pBdr>
      <w:spacing w:before="100" w:beforeAutospacing="1" w:after="100" w:afterAutospacing="1"/>
      <w:jc w:val="center"/>
    </w:pPr>
  </w:style>
  <w:style w:type="paragraph" w:customStyle="1" w:styleId="782">
    <w:name w:val="xl37"/>
    <w:basedOn w:val="1"/>
    <w:uiPriority w:val="0"/>
    <w:pPr>
      <w:pBdr>
        <w:left w:val="single" w:color="auto" w:sz="4" w:space="0"/>
        <w:bottom w:val="single" w:color="auto" w:sz="4" w:space="0"/>
      </w:pBdr>
      <w:spacing w:before="100" w:beforeAutospacing="1" w:after="100" w:afterAutospacing="1"/>
      <w:jc w:val="center"/>
    </w:pPr>
  </w:style>
  <w:style w:type="paragraph" w:customStyle="1" w:styleId="783">
    <w:name w:val="xl38"/>
    <w:basedOn w:val="1"/>
    <w:uiPriority w:val="0"/>
    <w:pPr>
      <w:pBdr>
        <w:right w:val="single" w:color="auto" w:sz="4" w:space="0"/>
      </w:pBdr>
      <w:spacing w:before="100" w:beforeAutospacing="1" w:after="100" w:afterAutospacing="1"/>
    </w:pPr>
  </w:style>
  <w:style w:type="paragraph" w:customStyle="1" w:styleId="784">
    <w:name w:val="xl39"/>
    <w:basedOn w:val="1"/>
    <w:uiPriority w:val="0"/>
    <w:pPr>
      <w:pBdr>
        <w:top w:val="single" w:color="auto" w:sz="4" w:space="0"/>
        <w:left w:val="single" w:color="auto" w:sz="4" w:space="0"/>
      </w:pBdr>
      <w:spacing w:before="100" w:beforeAutospacing="1" w:after="100" w:afterAutospacing="1"/>
      <w:jc w:val="right"/>
    </w:pPr>
  </w:style>
  <w:style w:type="paragraph" w:customStyle="1" w:styleId="785">
    <w:name w:val="xl40"/>
    <w:basedOn w:val="1"/>
    <w:uiPriority w:val="0"/>
    <w:pPr>
      <w:pBdr>
        <w:left w:val="single" w:color="auto" w:sz="4" w:space="0"/>
        <w:bottom w:val="single" w:color="auto" w:sz="4" w:space="0"/>
      </w:pBdr>
      <w:spacing w:before="100" w:beforeAutospacing="1" w:after="100" w:afterAutospacing="1"/>
      <w:jc w:val="right"/>
    </w:pPr>
  </w:style>
  <w:style w:type="paragraph" w:customStyle="1" w:styleId="786">
    <w:name w:val="xl41"/>
    <w:basedOn w:val="1"/>
    <w:uiPriority w:val="0"/>
    <w:pPr>
      <w:pBdr>
        <w:top w:val="single" w:color="auto" w:sz="4" w:space="0"/>
        <w:right w:val="single" w:color="auto" w:sz="4" w:space="0"/>
      </w:pBdr>
      <w:spacing w:before="100" w:beforeAutospacing="1" w:after="100" w:afterAutospacing="1"/>
    </w:pPr>
  </w:style>
  <w:style w:type="paragraph" w:customStyle="1" w:styleId="787">
    <w:name w:val="xl42"/>
    <w:basedOn w:val="1"/>
    <w:uiPriority w:val="0"/>
    <w:pPr>
      <w:pBdr>
        <w:bottom w:val="single" w:color="auto" w:sz="4" w:space="0"/>
        <w:right w:val="single" w:color="auto" w:sz="4" w:space="0"/>
      </w:pBdr>
      <w:spacing w:before="100" w:beforeAutospacing="1" w:after="100" w:afterAutospacing="1"/>
    </w:pPr>
  </w:style>
  <w:style w:type="paragraph" w:customStyle="1" w:styleId="788">
    <w:name w:val="xl43"/>
    <w:basedOn w:val="1"/>
    <w:uiPriority w:val="0"/>
    <w:pPr>
      <w:pBdr>
        <w:left w:val="single" w:color="auto" w:sz="4" w:space="0"/>
        <w:right w:val="single" w:color="auto" w:sz="4" w:space="0"/>
      </w:pBdr>
      <w:spacing w:before="100" w:beforeAutospacing="1" w:after="100" w:afterAutospacing="1"/>
      <w:jc w:val="center"/>
    </w:pPr>
  </w:style>
  <w:style w:type="paragraph" w:customStyle="1" w:styleId="789">
    <w:name w:val="xl44"/>
    <w:basedOn w:val="1"/>
    <w:uiPriority w:val="0"/>
    <w:pPr>
      <w:pBdr>
        <w:left w:val="single" w:color="auto" w:sz="4" w:space="0"/>
        <w:right w:val="single" w:color="auto" w:sz="4" w:space="0"/>
      </w:pBdr>
      <w:spacing w:before="100" w:beforeAutospacing="1" w:after="100" w:afterAutospacing="1"/>
      <w:jc w:val="center"/>
    </w:pPr>
  </w:style>
  <w:style w:type="paragraph" w:customStyle="1" w:styleId="790">
    <w:name w:val="xl45"/>
    <w:basedOn w:val="1"/>
    <w:uiPriority w:val="0"/>
    <w:pPr>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Arial" w:hAnsi="Arial" w:cs="Arial"/>
      <w:b/>
      <w:bCs/>
    </w:rPr>
  </w:style>
  <w:style w:type="paragraph" w:customStyle="1" w:styleId="791">
    <w:name w:val="xl46"/>
    <w:basedOn w:val="1"/>
    <w:uiPriority w:val="0"/>
    <w:pPr>
      <w:pBdr>
        <w:top w:val="single" w:color="auto" w:sz="4" w:space="0"/>
        <w:left w:val="single" w:color="auto" w:sz="4" w:space="0"/>
        <w:bottom w:val="single" w:color="auto" w:sz="4" w:space="0"/>
      </w:pBdr>
      <w:spacing w:before="100" w:beforeAutospacing="1" w:after="100" w:afterAutospacing="1"/>
      <w:jc w:val="center"/>
    </w:pPr>
  </w:style>
  <w:style w:type="paragraph" w:customStyle="1" w:styleId="792">
    <w:name w:val="xl47"/>
    <w:basedOn w:val="1"/>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793">
    <w:name w:val="ungai"/>
    <w:basedOn w:val="13"/>
    <w:uiPriority w:val="0"/>
    <w:pPr>
      <w:spacing w:line="360" w:lineRule="auto"/>
      <w:ind w:left="1122" w:hanging="582"/>
      <w:jc w:val="both"/>
    </w:pPr>
    <w:rPr>
      <w:rFonts w:ascii="Trebuchet MS" w:hAnsi="Trebuchet MS" w:eastAsia="MS Mincho"/>
      <w:color w:val="000000"/>
      <w:lang w:eastAsia="ja-JP"/>
    </w:rPr>
  </w:style>
  <w:style w:type="character" w:customStyle="1" w:styleId="794">
    <w:name w:val="List Paragraph Char Char"/>
    <w:locked/>
    <w:uiPriority w:val="34"/>
    <w:rPr>
      <w:rFonts w:ascii="Times New Roman" w:hAnsi="Times New Roman" w:eastAsia="MS Mincho"/>
      <w:sz w:val="24"/>
    </w:rPr>
  </w:style>
  <w:style w:type="character" w:customStyle="1" w:styleId="795">
    <w:name w:val="Header Char1"/>
    <w:uiPriority w:val="0"/>
    <w:rPr>
      <w:rFonts w:ascii="Times New Roman" w:hAnsi="Times New Roman"/>
      <w:sz w:val="24"/>
      <w:lang w:val="id-ID"/>
    </w:rPr>
  </w:style>
  <w:style w:type="character" w:customStyle="1" w:styleId="796">
    <w:name w:val="Heading 1 Char2"/>
    <w:locked/>
    <w:uiPriority w:val="99"/>
    <w:rPr>
      <w:rFonts w:ascii="Cambria" w:hAnsi="Cambria" w:eastAsia="MS Mincho"/>
      <w:b/>
      <w:kern w:val="32"/>
      <w:sz w:val="32"/>
    </w:rPr>
  </w:style>
  <w:style w:type="character" w:customStyle="1" w:styleId="797">
    <w:name w:val="Heading 2 Char1"/>
    <w:uiPriority w:val="99"/>
    <w:rPr>
      <w:rFonts w:ascii="Cambria" w:hAnsi="Cambria" w:eastAsia="MS Mincho"/>
      <w:b/>
      <w:i/>
      <w:sz w:val="28"/>
    </w:rPr>
  </w:style>
  <w:style w:type="character" w:customStyle="1" w:styleId="798">
    <w:name w:val="Heading 3 Char1"/>
    <w:uiPriority w:val="99"/>
    <w:rPr>
      <w:rFonts w:ascii="Times New Roman" w:hAnsi="Times New Roman" w:eastAsia="MS Mincho"/>
      <w:b/>
      <w:sz w:val="24"/>
    </w:rPr>
  </w:style>
  <w:style w:type="character" w:customStyle="1" w:styleId="799">
    <w:name w:val="Heading 4 Char1"/>
    <w:uiPriority w:val="0"/>
    <w:rPr>
      <w:rFonts w:eastAsia="MS Mincho"/>
      <w:b/>
      <w:sz w:val="24"/>
      <w:lang w:val="en-GB" w:eastAsia="en-US"/>
    </w:rPr>
  </w:style>
  <w:style w:type="character" w:customStyle="1" w:styleId="800">
    <w:name w:val="Heading 5 Char1"/>
    <w:uiPriority w:val="9"/>
    <w:rPr>
      <w:rFonts w:ascii="Times New Roman" w:hAnsi="Times New Roman" w:eastAsia="MS Mincho"/>
      <w:b/>
      <w:i/>
      <w:sz w:val="26"/>
    </w:rPr>
  </w:style>
  <w:style w:type="character" w:customStyle="1" w:styleId="801">
    <w:name w:val="Heading 6 Char1"/>
    <w:uiPriority w:val="99"/>
    <w:rPr>
      <w:rFonts w:ascii="Calibri" w:hAnsi="Calibri" w:eastAsia="MS Mincho"/>
      <w:b/>
      <w:sz w:val="24"/>
    </w:rPr>
  </w:style>
  <w:style w:type="character" w:customStyle="1" w:styleId="802">
    <w:name w:val="Heading 7 Char1"/>
    <w:uiPriority w:val="9"/>
    <w:rPr>
      <w:rFonts w:ascii="Times New Roman" w:hAnsi="Times New Roman" w:eastAsia="MS Mincho"/>
      <w:b/>
      <w:sz w:val="24"/>
    </w:rPr>
  </w:style>
  <w:style w:type="character" w:customStyle="1" w:styleId="803">
    <w:name w:val="Heading 8 Char1"/>
    <w:uiPriority w:val="9"/>
    <w:rPr>
      <w:rFonts w:ascii="Times New Roman" w:hAnsi="Times New Roman" w:eastAsia="MS Mincho"/>
      <w:sz w:val="24"/>
    </w:rPr>
  </w:style>
  <w:style w:type="character" w:customStyle="1" w:styleId="804">
    <w:name w:val="Heading 9 Char1"/>
    <w:uiPriority w:val="9"/>
    <w:rPr>
      <w:rFonts w:ascii="Times New Roman" w:hAnsi="Times New Roman" w:eastAsia="MS Mincho"/>
      <w:b/>
      <w:sz w:val="24"/>
    </w:rPr>
  </w:style>
  <w:style w:type="character" w:customStyle="1" w:styleId="805">
    <w:name w:val="Title Char2"/>
    <w:locked/>
    <w:uiPriority w:val="99"/>
    <w:rPr>
      <w:rFonts w:ascii="Times New Roman" w:hAnsi="Times New Roman" w:eastAsia="MS Mincho"/>
      <w:b/>
      <w:sz w:val="26"/>
    </w:rPr>
  </w:style>
  <w:style w:type="character" w:customStyle="1" w:styleId="806">
    <w:name w:val="Body Text 3 Char1"/>
    <w:uiPriority w:val="99"/>
    <w:rPr>
      <w:rFonts w:ascii="Times New Roman" w:hAnsi="Times New Roman" w:eastAsia="MS Mincho"/>
      <w:color w:val="000000"/>
      <w:sz w:val="24"/>
    </w:rPr>
  </w:style>
  <w:style w:type="character" w:customStyle="1" w:styleId="807">
    <w:name w:val="Body Text Indent 2 Char2"/>
    <w:locked/>
    <w:uiPriority w:val="99"/>
    <w:rPr>
      <w:rFonts w:ascii="Times New Roman" w:hAnsi="Times New Roman" w:eastAsia="MS Mincho"/>
      <w:sz w:val="24"/>
      <w:lang w:eastAsia="ja-JP"/>
    </w:rPr>
  </w:style>
  <w:style w:type="character" w:customStyle="1" w:styleId="808">
    <w:name w:val="Body Text Indent 3 Char1"/>
    <w:uiPriority w:val="99"/>
    <w:rPr>
      <w:rFonts w:ascii="Times New Roman" w:hAnsi="Times New Roman" w:eastAsia="MS Mincho"/>
      <w:sz w:val="16"/>
      <w:lang w:eastAsia="ja-JP"/>
    </w:rPr>
  </w:style>
  <w:style w:type="character" w:customStyle="1" w:styleId="809">
    <w:name w:val="Body Text 2 Char2"/>
    <w:uiPriority w:val="0"/>
    <w:rPr>
      <w:rFonts w:ascii="Times New Roman" w:hAnsi="Times New Roman" w:eastAsia="MS Mincho"/>
      <w:sz w:val="24"/>
    </w:rPr>
  </w:style>
  <w:style w:type="character" w:customStyle="1" w:styleId="810">
    <w:name w:val="Footer Char2"/>
    <w:uiPriority w:val="99"/>
    <w:rPr>
      <w:rFonts w:ascii="Times New Roman" w:hAnsi="Times New Roman" w:eastAsia="MS Mincho"/>
      <w:sz w:val="24"/>
      <w:lang w:eastAsia="ja-JP"/>
    </w:rPr>
  </w:style>
  <w:style w:type="character" w:customStyle="1" w:styleId="811">
    <w:name w:val="Plain Text Char1"/>
    <w:uiPriority w:val="99"/>
    <w:rPr>
      <w:rFonts w:ascii="Courier New" w:hAnsi="Courier New" w:eastAsia="MS Mincho"/>
      <w:sz w:val="20"/>
    </w:rPr>
  </w:style>
  <w:style w:type="character" w:customStyle="1" w:styleId="812">
    <w:name w:val="Body Text Indent Char2"/>
    <w:uiPriority w:val="0"/>
    <w:rPr>
      <w:rFonts w:ascii="Times New Roman" w:hAnsi="Times New Roman"/>
      <w:sz w:val="24"/>
      <w:lang w:eastAsia="en-US"/>
    </w:rPr>
  </w:style>
  <w:style w:type="character" w:customStyle="1" w:styleId="813">
    <w:name w:val="Subtitle Char1"/>
    <w:uiPriority w:val="0"/>
    <w:rPr>
      <w:rFonts w:ascii="Arial" w:hAnsi="Arial"/>
      <w:i/>
      <w:sz w:val="28"/>
      <w:lang w:eastAsia="en-US"/>
    </w:rPr>
  </w:style>
  <w:style w:type="character" w:customStyle="1" w:styleId="814">
    <w:name w:val="Balloon Text Char2"/>
    <w:uiPriority w:val="0"/>
    <w:rPr>
      <w:rFonts w:ascii="Tahoma" w:hAnsi="Tahoma"/>
      <w:sz w:val="16"/>
      <w:lang w:val="en-US" w:eastAsia="en-US"/>
    </w:rPr>
  </w:style>
  <w:style w:type="paragraph" w:customStyle="1" w:styleId="815">
    <w:name w:val="Body Text+1"/>
    <w:basedOn w:val="57"/>
    <w:next w:val="57"/>
    <w:uiPriority w:val="0"/>
    <w:rPr>
      <w:rFonts w:ascii="MCCFC F+ Frutiger" w:hAnsi="MCCFC F+ Frutiger" w:cs="Times New Roman"/>
      <w:color w:val="auto"/>
      <w:lang w:val="en-US"/>
    </w:rPr>
  </w:style>
  <w:style w:type="paragraph" w:customStyle="1" w:styleId="816">
    <w:name w:val="text3"/>
    <w:basedOn w:val="1"/>
    <w:link w:val="817"/>
    <w:qFormat/>
    <w:uiPriority w:val="0"/>
    <w:pPr>
      <w:spacing w:before="120" w:line="276" w:lineRule="auto"/>
      <w:ind w:left="720"/>
      <w:jc w:val="both"/>
    </w:pPr>
    <w:rPr>
      <w:sz w:val="22"/>
      <w:szCs w:val="20"/>
      <w:lang w:val="sv-SE" w:eastAsia="ja-JP"/>
    </w:rPr>
  </w:style>
  <w:style w:type="character" w:customStyle="1" w:styleId="817">
    <w:name w:val="text3 Char"/>
    <w:link w:val="816"/>
    <w:locked/>
    <w:uiPriority w:val="0"/>
    <w:rPr>
      <w:sz w:val="22"/>
      <w:lang w:val="sv-SE" w:eastAsia="ja-JP"/>
    </w:rPr>
  </w:style>
  <w:style w:type="paragraph" w:customStyle="1" w:styleId="818">
    <w:name w:val="text 3 number"/>
    <w:basedOn w:val="816"/>
    <w:link w:val="819"/>
    <w:qFormat/>
    <w:uiPriority w:val="0"/>
    <w:pPr>
      <w:numPr>
        <w:ilvl w:val="0"/>
        <w:numId w:val="3"/>
      </w:numPr>
      <w:spacing w:before="0" w:line="240" w:lineRule="auto"/>
      <w:ind w:left="1506"/>
    </w:pPr>
  </w:style>
  <w:style w:type="character" w:customStyle="1" w:styleId="819">
    <w:name w:val="text 3 number Char"/>
    <w:basedOn w:val="817"/>
    <w:link w:val="818"/>
    <w:locked/>
    <w:uiPriority w:val="0"/>
    <w:rPr>
      <w:rFonts w:cs="Times New Roman"/>
      <w:sz w:val="22"/>
      <w:lang w:val="sv-SE" w:eastAsia="ja-JP"/>
    </w:rPr>
  </w:style>
  <w:style w:type="paragraph" w:customStyle="1" w:styleId="820">
    <w:name w:val="program1"/>
    <w:basedOn w:val="16"/>
    <w:link w:val="821"/>
    <w:qFormat/>
    <w:uiPriority w:val="0"/>
    <w:pPr>
      <w:numPr>
        <w:ilvl w:val="0"/>
        <w:numId w:val="4"/>
      </w:numPr>
      <w:tabs>
        <w:tab w:val="left" w:pos="360"/>
      </w:tabs>
    </w:pPr>
    <w:rPr>
      <w:lang w:val="sv-SE"/>
    </w:rPr>
  </w:style>
  <w:style w:type="character" w:customStyle="1" w:styleId="821">
    <w:name w:val="program1 Char"/>
    <w:link w:val="820"/>
    <w:locked/>
    <w:uiPriority w:val="0"/>
    <w:rPr>
      <w:rFonts w:ascii="Tahoma" w:hAnsi="Tahoma" w:cs="Times New Roman"/>
      <w:sz w:val="24"/>
      <w:lang w:val="sv-SE" w:eastAsia="en-US"/>
    </w:rPr>
  </w:style>
  <w:style w:type="paragraph" w:customStyle="1" w:styleId="822">
    <w:name w:val="msolistparagraph"/>
    <w:basedOn w:val="1"/>
    <w:uiPriority w:val="0"/>
    <w:pPr>
      <w:ind w:left="720"/>
    </w:pPr>
    <w:rPr>
      <w:sz w:val="20"/>
      <w:szCs w:val="20"/>
      <w:lang w:val="id-ID"/>
    </w:rPr>
  </w:style>
  <w:style w:type="paragraph" w:customStyle="1" w:styleId="823">
    <w:name w:val="Normal + Cent"/>
    <w:basedOn w:val="30"/>
    <w:uiPriority w:val="0"/>
    <w:pPr>
      <w:pBdr>
        <w:bottom w:val="none" w:color="auto" w:sz="0" w:space="0"/>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824">
    <w:name w:val="TxBr_p5"/>
    <w:basedOn w:val="1"/>
    <w:uiPriority w:val="0"/>
    <w:pPr>
      <w:widowControl w:val="0"/>
      <w:tabs>
        <w:tab w:val="left" w:pos="606"/>
      </w:tabs>
      <w:autoSpaceDE w:val="0"/>
      <w:autoSpaceDN w:val="0"/>
      <w:adjustRightInd w:val="0"/>
      <w:spacing w:line="425" w:lineRule="atLeast"/>
      <w:ind w:left="919" w:hanging="312"/>
      <w:jc w:val="both"/>
    </w:pPr>
    <w:rPr>
      <w:lang w:val="id-ID"/>
    </w:rPr>
  </w:style>
  <w:style w:type="character" w:customStyle="1" w:styleId="825">
    <w:name w:val="post-content"/>
    <w:uiPriority w:val="0"/>
  </w:style>
  <w:style w:type="character" w:customStyle="1" w:styleId="826">
    <w:name w:val="apple-converted-space"/>
    <w:uiPriority w:val="0"/>
  </w:style>
  <w:style w:type="character" w:customStyle="1" w:styleId="827">
    <w:name w:val="intensity"/>
    <w:uiPriority w:val="0"/>
  </w:style>
  <w:style w:type="character" w:customStyle="1" w:styleId="828">
    <w:name w:val="item-control"/>
    <w:uiPriority w:val="0"/>
  </w:style>
  <w:style w:type="character" w:customStyle="1" w:styleId="829">
    <w:name w:val="item-title"/>
    <w:uiPriority w:val="0"/>
  </w:style>
  <w:style w:type="character" w:customStyle="1" w:styleId="830">
    <w:name w:val="item-date"/>
    <w:uiPriority w:val="0"/>
  </w:style>
  <w:style w:type="character" w:customStyle="1" w:styleId="831">
    <w:name w:val="zippy"/>
    <w:uiPriority w:val="0"/>
  </w:style>
  <w:style w:type="character" w:customStyle="1" w:styleId="832">
    <w:name w:val="post-count"/>
    <w:uiPriority w:val="0"/>
  </w:style>
  <w:style w:type="character" w:customStyle="1" w:styleId="833">
    <w:name w:val="apple-style-span"/>
    <w:uiPriority w:val="0"/>
  </w:style>
  <w:style w:type="character" w:customStyle="1" w:styleId="834">
    <w:name w:val="a"/>
    <w:uiPriority w:val="0"/>
  </w:style>
  <w:style w:type="paragraph" w:customStyle="1" w:styleId="835">
    <w:name w:val="Numbering-1"/>
    <w:basedOn w:val="26"/>
    <w:qFormat/>
    <w:uiPriority w:val="0"/>
    <w:pPr>
      <w:numPr>
        <w:numId w:val="0"/>
      </w:numPr>
      <w:spacing w:after="40" w:line="360" w:lineRule="auto"/>
      <w:ind w:left="1080" w:hanging="360"/>
    </w:pPr>
    <w:rPr>
      <w:rFonts w:ascii="Tahoma" w:hAnsi="Tahoma"/>
      <w:b/>
      <w:color w:val="000000"/>
      <w:spacing w:val="0"/>
      <w:szCs w:val="24"/>
      <w:lang w:val="id-ID"/>
    </w:rPr>
  </w:style>
  <w:style w:type="character" w:customStyle="1" w:styleId="836">
    <w:name w:val="BULLET1 Char Char"/>
    <w:basedOn w:val="31"/>
    <w:uiPriority w:val="0"/>
    <w:rPr>
      <w:rFonts w:cs="Times New Roman"/>
      <w:sz w:val="22"/>
      <w:szCs w:val="22"/>
      <w:lang w:val="id-ID"/>
    </w:rPr>
  </w:style>
  <w:style w:type="character" w:customStyle="1" w:styleId="837">
    <w:name w:val="Bab Char Char"/>
    <w:basedOn w:val="55"/>
    <w:uiPriority w:val="0"/>
    <w:rPr>
      <w:rFonts w:ascii="Arial" w:hAnsi="Arial" w:eastAsia="Adobe Heiti Std R" w:cs="Arial"/>
      <w:b/>
      <w:sz w:val="28"/>
      <w:szCs w:val="28"/>
      <w:lang w:val="id-ID" w:eastAsia="id-ID"/>
    </w:rPr>
  </w:style>
  <w:style w:type="character" w:customStyle="1" w:styleId="838">
    <w:name w:val="Footer Char Char"/>
    <w:basedOn w:val="31"/>
    <w:uiPriority w:val="0"/>
    <w:rPr>
      <w:rFonts w:ascii="Calibri" w:hAnsi="Calibri" w:cs="Times New Roman"/>
      <w:sz w:val="28"/>
      <w:szCs w:val="28"/>
      <w:lang w:val="en-GB" w:bidi="th-TH"/>
    </w:rPr>
  </w:style>
  <w:style w:type="character" w:customStyle="1" w:styleId="839">
    <w:name w:val="TEXT 3 Char Char"/>
    <w:basedOn w:val="31"/>
    <w:uiPriority w:val="0"/>
    <w:rPr>
      <w:rFonts w:ascii="Calibri" w:hAnsi="Calibri" w:cs="Times New Roman"/>
      <w:lang w:val="fi-FI"/>
    </w:rPr>
  </w:style>
  <w:style w:type="character" w:customStyle="1" w:styleId="840">
    <w:name w:val="bullet 3 Char Char"/>
    <w:basedOn w:val="31"/>
    <w:uiPriority w:val="0"/>
    <w:rPr>
      <w:rFonts w:ascii="Tahoma" w:hAnsi="Tahoma" w:cs="Tahoma"/>
      <w:sz w:val="20"/>
      <w:szCs w:val="20"/>
    </w:rPr>
  </w:style>
  <w:style w:type="character" w:customStyle="1" w:styleId="841">
    <w:name w:val="para1 Char Char"/>
    <w:uiPriority w:val="0"/>
    <w:rPr>
      <w:rFonts w:ascii="Tahoma" w:hAnsi="Tahoma"/>
      <w:sz w:val="20"/>
      <w:lang w:val="fi-FI"/>
    </w:rPr>
  </w:style>
  <w:style w:type="character" w:customStyle="1" w:styleId="842">
    <w:name w:val="fx0rg8s"/>
    <w:basedOn w:val="31"/>
    <w:uiPriority w:val="0"/>
    <w:rPr>
      <w:rFonts w:cs="Times New Roman"/>
    </w:rPr>
  </w:style>
  <w:style w:type="character" w:customStyle="1" w:styleId="843">
    <w:name w:val="Body Text 2 Char Char Char Char"/>
    <w:basedOn w:val="31"/>
    <w:link w:val="844"/>
    <w:locked/>
    <w:uiPriority w:val="0"/>
    <w:rPr>
      <w:rFonts w:ascii="Times New Roman" w:hAnsi="Times New Roman" w:cs="Times New Roman"/>
      <w:sz w:val="24"/>
      <w:szCs w:val="24"/>
      <w:lang w:eastAsia="id-ID"/>
    </w:rPr>
  </w:style>
  <w:style w:type="paragraph" w:customStyle="1" w:styleId="844">
    <w:name w:val="Body Text 2 Char Char"/>
    <w:basedOn w:val="1"/>
    <w:link w:val="843"/>
    <w:uiPriority w:val="0"/>
    <w:pPr>
      <w:spacing w:after="120" w:line="480" w:lineRule="auto"/>
    </w:pPr>
    <w:rPr>
      <w:lang w:eastAsia="id-ID"/>
    </w:rPr>
  </w:style>
  <w:style w:type="character" w:customStyle="1" w:styleId="845">
    <w:name w:val="Note Heading Char Char Char Char"/>
    <w:basedOn w:val="31"/>
    <w:link w:val="846"/>
    <w:locked/>
    <w:uiPriority w:val="0"/>
    <w:rPr>
      <w:rFonts w:ascii="Times New Roman" w:hAnsi="Times New Roman" w:cs="Times New Roman"/>
      <w:sz w:val="24"/>
      <w:szCs w:val="24"/>
    </w:rPr>
  </w:style>
  <w:style w:type="paragraph" w:customStyle="1" w:styleId="846">
    <w:name w:val="Note Heading Char Char"/>
    <w:basedOn w:val="1"/>
    <w:next w:val="1"/>
    <w:link w:val="845"/>
    <w:uiPriority w:val="0"/>
  </w:style>
  <w:style w:type="paragraph" w:customStyle="1" w:styleId="847">
    <w:name w:val="Body Text Indent Char Char"/>
    <w:basedOn w:val="1"/>
    <w:uiPriority w:val="0"/>
    <w:pPr>
      <w:ind w:left="1620" w:firstLine="540"/>
      <w:jc w:val="both"/>
    </w:pPr>
    <w:rPr>
      <w:rFonts w:ascii="Tahoma" w:hAnsi="Tahoma"/>
      <w:sz w:val="20"/>
      <w:lang w:eastAsia="id-ID"/>
    </w:rPr>
  </w:style>
  <w:style w:type="paragraph" w:customStyle="1" w:styleId="848">
    <w:name w:val="Quote"/>
    <w:basedOn w:val="1"/>
    <w:next w:val="1"/>
    <w:link w:val="849"/>
    <w:qFormat/>
    <w:uiPriority w:val="29"/>
    <w:rPr>
      <w:color w:val="953735" w:themeColor="accent2" w:themeShade="BF"/>
    </w:rPr>
  </w:style>
  <w:style w:type="character" w:customStyle="1" w:styleId="849">
    <w:name w:val="Quote Char"/>
    <w:basedOn w:val="31"/>
    <w:link w:val="848"/>
    <w:locked/>
    <w:uiPriority w:val="29"/>
    <w:rPr>
      <w:rFonts w:ascii="Times New Roman" w:hAnsi="Times New Roman" w:cs="Times New Roman"/>
      <w:color w:val="953735" w:themeColor="accent2" w:themeShade="BF"/>
      <w:sz w:val="24"/>
      <w:szCs w:val="24"/>
      <w:lang w:val="en-US" w:eastAsia="en-US"/>
    </w:rPr>
  </w:style>
  <w:style w:type="paragraph" w:customStyle="1" w:styleId="850">
    <w:name w:val="Intense Quote"/>
    <w:basedOn w:val="1"/>
    <w:next w:val="1"/>
    <w:link w:val="851"/>
    <w:qFormat/>
    <w:uiPriority w:val="30"/>
    <w:pPr>
      <w:pBdr>
        <w:top w:val="dotted" w:color="C0504D" w:themeColor="accent2" w:sz="8" w:space="10"/>
        <w:bottom w:val="dotted" w:color="C0504D" w:themeColor="accent2" w:sz="8" w:space="10"/>
      </w:pBdr>
      <w:spacing w:line="300" w:lineRule="auto"/>
      <w:ind w:left="2160" w:right="2160"/>
      <w:jc w:val="center"/>
    </w:pPr>
    <w:rPr>
      <w:rFonts w:asciiTheme="majorHAnsi" w:hAnsiTheme="majorHAnsi" w:eastAsiaTheme="majorEastAsia" w:cstheme="majorBidi"/>
      <w:b/>
      <w:bCs/>
      <w:color w:val="C0504D" w:themeColor="accent2"/>
      <w14:textFill>
        <w14:solidFill>
          <w14:schemeClr w14:val="accent2"/>
        </w14:solidFill>
      </w14:textFill>
    </w:rPr>
  </w:style>
  <w:style w:type="character" w:customStyle="1" w:styleId="851">
    <w:name w:val="Intense Quote Char"/>
    <w:basedOn w:val="31"/>
    <w:link w:val="850"/>
    <w:locked/>
    <w:uiPriority w:val="30"/>
    <w:rPr>
      <w:rFonts w:asciiTheme="majorHAnsi" w:hAnsiTheme="majorHAnsi" w:eastAsiaTheme="majorEastAsia" w:cstheme="majorBidi"/>
      <w:b/>
      <w:bCs/>
      <w:color w:val="C0504D" w:themeColor="accent2"/>
      <w:sz w:val="24"/>
      <w:szCs w:val="24"/>
      <w:lang w:val="en-US" w:eastAsia="en-US"/>
      <w14:textFill>
        <w14:solidFill>
          <w14:schemeClr w14:val="accent2"/>
        </w14:solidFill>
      </w14:textFill>
    </w:rPr>
  </w:style>
  <w:style w:type="character" w:customStyle="1" w:styleId="852">
    <w:name w:val="Subtle Emphasis"/>
    <w:basedOn w:val="31"/>
    <w:qFormat/>
    <w:uiPriority w:val="19"/>
    <w:rPr>
      <w:rFonts w:cs="Times New Roman" w:asciiTheme="majorHAnsi" w:hAnsiTheme="majorHAnsi" w:eastAsiaTheme="majorEastAsia"/>
      <w:i/>
      <w:color w:val="C0504D" w:themeColor="accent2"/>
      <w14:textFill>
        <w14:solidFill>
          <w14:schemeClr w14:val="accent2"/>
        </w14:solidFill>
      </w14:textFill>
    </w:rPr>
  </w:style>
  <w:style w:type="character" w:customStyle="1" w:styleId="853">
    <w:name w:val="Intense Emphasis"/>
    <w:basedOn w:val="31"/>
    <w:qFormat/>
    <w:uiPriority w:val="21"/>
    <w:rPr>
      <w:rFonts w:cs="Times New Roman" w:asciiTheme="majorHAnsi" w:hAnsiTheme="majorHAnsi" w:eastAsiaTheme="majorEastAsia"/>
      <w:b/>
      <w:i/>
      <w:color w:val="FFFFFF" w:themeColor="background1"/>
      <w:bdr w:val="single" w:color="C0504D" w:themeColor="accent2" w:sz="18" w:space="0"/>
      <w:shd w:val="clear" w:color="auto" w:fill="C0504D" w:themeFill="accent2"/>
      <w:vertAlign w:val="baseline"/>
      <w14:textFill>
        <w14:solidFill>
          <w14:schemeClr w14:val="bg1"/>
        </w14:solidFill>
      </w14:textFill>
    </w:rPr>
  </w:style>
  <w:style w:type="character" w:customStyle="1" w:styleId="854">
    <w:name w:val="Subtle Reference"/>
    <w:basedOn w:val="31"/>
    <w:qFormat/>
    <w:uiPriority w:val="31"/>
    <w:rPr>
      <w:rFonts w:cs="Times New Roman"/>
      <w:i/>
      <w:smallCaps/>
      <w:color w:val="C0504D" w:themeColor="accent2"/>
      <w:u w:color="C0504D" w:themeColor="accent2"/>
      <w14:textFill>
        <w14:solidFill>
          <w14:schemeClr w14:val="accent2"/>
        </w14:solidFill>
      </w14:textFill>
    </w:rPr>
  </w:style>
  <w:style w:type="character" w:customStyle="1" w:styleId="855">
    <w:name w:val="Intense Reference"/>
    <w:basedOn w:val="31"/>
    <w:qFormat/>
    <w:uiPriority w:val="32"/>
    <w:rPr>
      <w:rFonts w:cs="Times New Roman"/>
      <w:b/>
      <w:i/>
      <w:smallCaps/>
      <w:color w:val="C0504D" w:themeColor="accent2"/>
      <w:u w:color="C0504D" w:themeColor="accent2"/>
      <w14:textFill>
        <w14:solidFill>
          <w14:schemeClr w14:val="accent2"/>
        </w14:solidFill>
      </w14:textFill>
    </w:rPr>
  </w:style>
  <w:style w:type="character" w:customStyle="1" w:styleId="856">
    <w:name w:val="Book Title"/>
    <w:basedOn w:val="31"/>
    <w:qFormat/>
    <w:uiPriority w:val="33"/>
    <w:rPr>
      <w:rFonts w:cs="Times New Roman" w:asciiTheme="majorHAnsi" w:hAnsiTheme="majorHAnsi" w:eastAsiaTheme="majorEastAsia"/>
      <w:b/>
      <w:i/>
      <w:smallCaps/>
      <w:color w:val="953735" w:themeColor="accent2" w:themeShade="BF"/>
      <w:u w:val="single"/>
    </w:rPr>
  </w:style>
  <w:style w:type="paragraph" w:customStyle="1" w:styleId="857">
    <w:name w:val="TOC Heading"/>
    <w:basedOn w:val="2"/>
    <w:next w:val="1"/>
    <w:unhideWhenUsed/>
    <w:qFormat/>
    <w:uiPriority w:val="39"/>
    <w:pPr>
      <w:keepNext w:val="0"/>
      <w:pBdr>
        <w:top w:val="single" w:color="C0504D" w:themeColor="accent2" w:sz="8" w:space="0"/>
        <w:left w:val="single" w:color="C0504D" w:themeColor="accent2" w:sz="8" w:space="0"/>
        <w:bottom w:val="single" w:color="C0504D" w:themeColor="accent2" w:sz="8" w:space="0"/>
        <w:right w:val="single" w:color="C0504D" w:themeColor="accent2" w:sz="8" w:space="0"/>
      </w:pBdr>
      <w:shd w:val="clear" w:color="auto" w:fill="F2DBDB" w:themeFill="accent2" w:themeFillTint="33"/>
      <w:spacing w:before="480" w:after="100" w:line="269" w:lineRule="auto"/>
      <w:contextualSpacing/>
      <w:jc w:val="left"/>
      <w:outlineLvl w:val="9"/>
    </w:pPr>
    <w:rPr>
      <w:rFonts w:asciiTheme="majorHAnsi" w:hAnsiTheme="majorHAnsi" w:eastAsiaTheme="majorEastAsia" w:cstheme="majorBidi"/>
      <w:b/>
      <w:bCs/>
      <w:color w:val="632523" w:themeColor="accent2" w:themeShade="80"/>
      <w:sz w:val="22"/>
      <w:szCs w:val="22"/>
      <w:lang w:eastAsia="en-US"/>
    </w:rPr>
  </w:style>
  <w:style w:type="character" w:customStyle="1" w:styleId="858">
    <w:name w:val="Char Char71"/>
    <w:basedOn w:val="31"/>
    <w:semiHidden/>
    <w:uiPriority w:val="99"/>
    <w:rPr>
      <w:rFonts w:ascii="Cambria" w:hAnsi="Cambria" w:eastAsia="MS Mincho" w:cs="Cambria"/>
      <w:b/>
      <w:bCs/>
      <w:i/>
      <w:iCs/>
      <w:sz w:val="28"/>
      <w:szCs w:val="28"/>
      <w:lang w:val="en-US" w:eastAsia="en-US"/>
    </w:rPr>
  </w:style>
  <w:style w:type="character" w:customStyle="1" w:styleId="859">
    <w:name w:val="Char Char61"/>
    <w:basedOn w:val="31"/>
    <w:semiHidden/>
    <w:uiPriority w:val="99"/>
    <w:rPr>
      <w:rFonts w:ascii="Calibri" w:hAnsi="Calibri" w:eastAsia="MS Mincho" w:cs="Calibri"/>
      <w:b/>
      <w:bCs/>
      <w:sz w:val="24"/>
      <w:szCs w:val="24"/>
      <w:lang w:val="en-US" w:eastAsia="en-US"/>
    </w:rPr>
  </w:style>
  <w:style w:type="character" w:customStyle="1" w:styleId="860">
    <w:name w:val="Char Char9"/>
    <w:basedOn w:val="31"/>
    <w:semiHidden/>
    <w:uiPriority w:val="99"/>
    <w:rPr>
      <w:rFonts w:eastAsia="MS Mincho" w:cs="Times New Roman"/>
      <w:sz w:val="16"/>
      <w:szCs w:val="16"/>
      <w:lang w:val="en-US" w:eastAsia="ja-JP"/>
    </w:rPr>
  </w:style>
  <w:style w:type="character" w:customStyle="1" w:styleId="861">
    <w:name w:val="Char Char31"/>
    <w:basedOn w:val="31"/>
    <w:semiHidden/>
    <w:uiPriority w:val="99"/>
    <w:rPr>
      <w:rFonts w:eastAsia="MS Mincho" w:cs="Times New Roman"/>
      <w:sz w:val="24"/>
      <w:szCs w:val="24"/>
      <w:lang w:val="en-US" w:eastAsia="ja-JP"/>
    </w:rPr>
  </w:style>
  <w:style w:type="character" w:customStyle="1" w:styleId="862">
    <w:name w:val="Char Char41"/>
    <w:basedOn w:val="31"/>
    <w:semiHidden/>
    <w:uiPriority w:val="99"/>
    <w:rPr>
      <w:rFonts w:eastAsia="MS Mincho" w:cs="Times New Roman"/>
      <w:sz w:val="24"/>
      <w:szCs w:val="24"/>
      <w:lang w:val="en-US" w:eastAsia="ja-JP"/>
    </w:rPr>
  </w:style>
  <w:style w:type="character" w:customStyle="1" w:styleId="863">
    <w:name w:val="Char Char11"/>
    <w:basedOn w:val="31"/>
    <w:semiHidden/>
    <w:uiPriority w:val="99"/>
    <w:rPr>
      <w:rFonts w:cs="Times New Roman"/>
      <w:sz w:val="24"/>
      <w:szCs w:val="24"/>
      <w:lang w:val="en-US" w:eastAsia="en-US"/>
    </w:rPr>
  </w:style>
  <w:style w:type="character" w:customStyle="1" w:styleId="864">
    <w:name w:val="Body Text Indent Char1"/>
    <w:basedOn w:val="31"/>
    <w:uiPriority w:val="0"/>
    <w:rPr>
      <w:rFonts w:ascii="Times New Roman" w:hAnsi="Times New Roman" w:cs="Times New Roman"/>
      <w:sz w:val="24"/>
      <w:szCs w:val="24"/>
      <w:lang w:eastAsia="en-US"/>
    </w:rPr>
  </w:style>
  <w:style w:type="paragraph" w:customStyle="1" w:styleId="865">
    <w:name w:val="arial 11 new"/>
    <w:basedOn w:val="386"/>
    <w:link w:val="866"/>
    <w:qFormat/>
    <w:uiPriority w:val="0"/>
    <w:rPr>
      <w:szCs w:val="22"/>
    </w:rPr>
  </w:style>
  <w:style w:type="character" w:customStyle="1" w:styleId="866">
    <w:name w:val="arial 11 new Char"/>
    <w:link w:val="865"/>
    <w:locked/>
    <w:uiPriority w:val="0"/>
    <w:rPr>
      <w:rFonts w:eastAsia="Times New Roman"/>
      <w:sz w:val="22"/>
      <w:lang w:val="en-US" w:eastAsia="en-US"/>
    </w:rPr>
  </w:style>
  <w:style w:type="character" w:customStyle="1" w:styleId="867">
    <w:name w:val="abstrak-item-brs"/>
    <w:basedOn w:val="31"/>
    <w:uiPriority w:val="0"/>
    <w:rPr>
      <w:rFonts w:cs="Times New Roman"/>
    </w:rPr>
  </w:style>
  <w:style w:type="paragraph" w:customStyle="1" w:styleId="868">
    <w:name w:val="text 1"/>
    <w:basedOn w:val="1"/>
    <w:link w:val="869"/>
    <w:qFormat/>
    <w:uiPriority w:val="0"/>
    <w:pPr>
      <w:spacing w:before="120" w:after="180" w:line="360" w:lineRule="auto"/>
      <w:ind w:left="357"/>
      <w:jc w:val="both"/>
    </w:pPr>
    <w:rPr>
      <w:rFonts w:ascii="Arial" w:hAnsi="Arial" w:eastAsia="Calibri"/>
      <w:sz w:val="22"/>
      <w:szCs w:val="22"/>
      <w:lang w:val="sv-SE" w:eastAsia="zh-CN"/>
    </w:rPr>
  </w:style>
  <w:style w:type="character" w:customStyle="1" w:styleId="869">
    <w:name w:val="text 1 Char"/>
    <w:link w:val="868"/>
    <w:uiPriority w:val="0"/>
    <w:rPr>
      <w:rFonts w:ascii="Arial" w:hAnsi="Arial" w:eastAsia="Calibri" w:cs="Times New Roman"/>
      <w:sz w:val="22"/>
      <w:szCs w:val="22"/>
      <w:lang w:val="sv-SE" w:eastAsia="zh-CN"/>
    </w:rPr>
  </w:style>
  <w:style w:type="character" w:customStyle="1" w:styleId="870">
    <w:name w:val="Page Number2"/>
    <w:basedOn w:val="31"/>
    <w:uiPriority w:val="0"/>
  </w:style>
  <w:style w:type="paragraph" w:customStyle="1" w:styleId="871">
    <w:name w:val="Footer2"/>
    <w:basedOn w:val="1"/>
    <w:uiPriority w:val="0"/>
    <w:pPr>
      <w:widowControl w:val="0"/>
      <w:tabs>
        <w:tab w:val="center" w:pos="4320"/>
        <w:tab w:val="right" w:pos="8640"/>
      </w:tabs>
      <w:suppressAutoHyphens/>
    </w:pPr>
    <w:rPr>
      <w:rFonts w:ascii="Times New Roman" w:hAnsi="Times New Roman"/>
      <w:lang w:val="id-ID" w:bidi="en-US"/>
    </w:rPr>
  </w:style>
  <w:style w:type="paragraph" w:customStyle="1" w:styleId="872">
    <w:name w:val="Header2"/>
    <w:basedOn w:val="1"/>
    <w:uiPriority w:val="0"/>
    <w:pPr>
      <w:widowControl w:val="0"/>
      <w:tabs>
        <w:tab w:val="center" w:pos="4153"/>
        <w:tab w:val="right" w:pos="8306"/>
      </w:tabs>
      <w:suppressAutoHyphens/>
    </w:pPr>
    <w:rPr>
      <w:rFonts w:ascii="Times New Roman" w:hAnsi="Times New Roman"/>
      <w:lang w:bidi="en-US"/>
    </w:rPr>
  </w:style>
  <w:style w:type="character" w:customStyle="1" w:styleId="873">
    <w:name w:val="Char Char Char"/>
    <w:uiPriority w:val="0"/>
    <w:rPr>
      <w:sz w:val="24"/>
      <w:szCs w:val="24"/>
      <w:lang w:val="id-ID" w:eastAsia="en-US" w:bidi="ar-SA"/>
    </w:rPr>
  </w:style>
  <w:style w:type="paragraph" w:customStyle="1" w:styleId="874">
    <w:name w:val="_Style 1"/>
    <w:basedOn w:val="1"/>
    <w:qFormat/>
    <w:uiPriority w:val="99"/>
    <w:pPr>
      <w:spacing w:after="200" w:line="276" w:lineRule="auto"/>
      <w:ind w:left="720"/>
      <w:contextualSpacing/>
    </w:pPr>
    <w:rPr>
      <w:rFonts w:eastAsia="Calibri"/>
      <w:sz w:val="22"/>
      <w:szCs w:val="22"/>
    </w:rPr>
  </w:style>
  <w:style w:type="character" w:customStyle="1" w:styleId="875">
    <w:name w:val="Page Number3"/>
    <w:basedOn w:val="31"/>
    <w:uiPriority w:val="0"/>
  </w:style>
  <w:style w:type="paragraph" w:customStyle="1" w:styleId="876">
    <w:name w:val="Footer3"/>
    <w:basedOn w:val="1"/>
    <w:uiPriority w:val="0"/>
    <w:pPr>
      <w:widowControl w:val="0"/>
      <w:tabs>
        <w:tab w:val="center" w:pos="4320"/>
        <w:tab w:val="right" w:pos="8640"/>
      </w:tabs>
      <w:suppressAutoHyphens/>
    </w:pPr>
    <w:rPr>
      <w:rFonts w:ascii="Times New Roman" w:hAnsi="Times New Roman"/>
      <w:lang w:val="id-ID" w:bidi="en-US"/>
    </w:rPr>
  </w:style>
  <w:style w:type="paragraph" w:customStyle="1" w:styleId="877">
    <w:name w:val="Header3"/>
    <w:basedOn w:val="1"/>
    <w:uiPriority w:val="0"/>
    <w:pPr>
      <w:widowControl w:val="0"/>
      <w:tabs>
        <w:tab w:val="center" w:pos="4153"/>
        <w:tab w:val="right" w:pos="8306"/>
      </w:tabs>
      <w:suppressAutoHyphens/>
    </w:pPr>
    <w:rPr>
      <w:rFonts w:ascii="Times New Roman" w:hAnsi="Times New Roman"/>
      <w:lang w:bidi="en-US"/>
    </w:rPr>
  </w:style>
  <w:style w:type="character" w:customStyle="1" w:styleId="878">
    <w:name w:val="st"/>
    <w:basedOn w:val="31"/>
    <w:uiPriority w:val="0"/>
  </w:style>
  <w:style w:type="character" w:customStyle="1" w:styleId="879">
    <w:name w:val="_tgc"/>
    <w:basedOn w:val="31"/>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7C6F9-273D-4A08-BF9D-88DCA9E1551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155</Pages>
  <Words>43378</Words>
  <Characters>306137</Characters>
  <Lines>2551</Lines>
  <Paragraphs>697</Paragraphs>
  <TotalTime>0</TotalTime>
  <ScaleCrop>false</ScaleCrop>
  <LinksUpToDate>false</LinksUpToDate>
  <CharactersWithSpaces>348818</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2017-03-11T11:59:00Z</dcterms:created>
  <dc:creator>HP</dc:creator>
  <cp:lastModifiedBy>HP20</cp:lastModifiedBy>
  <cp:lastPrinted>2017-03-23T03:42:42Z</cp:lastPrinted>
  <dcterms:modified xsi:type="dcterms:W3CDTF">2017-03-23T04:43:47Z</dcterms:modified>
  <dc:title>BAB  III</dc:title>
  <cp:revision>1215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